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19795"/>
          <w:sz w:val="20"/>
        </w:rPr>
        <w:t>APPLIED SYSTEM SECURITY &amp; INFRASTRUCTURE HARDENING GUIDE</w:t>
      </w:r>
    </w:p>
    <w:p>
      <w:pPr>
        <w:spacing w:before="0" w:after="80"/>
      </w:pPr>
      <w:r>
        <w:rPr>
          <w:b/>
          <w:color w:val="1A365D"/>
          <w:sz w:val="40"/>
        </w:rPr>
        <w:t>System Hardening: Device Drivers, Software Removal &amp; Hosts Resolution</w:t>
      </w:r>
    </w:p>
    <w:p>
      <w:pPr>
        <w:spacing w:after="240"/>
      </w:pPr>
      <w:r>
        <w:rPr>
          <w:color w:val="718096"/>
          <w:sz w:val="22"/>
        </w:rPr>
        <w:t>CompTIA Security+ (SY0-701) Hands-On Lab | Attack Surface Reduction &amp; Endpoint Hardening Manual</w:t>
      </w:r>
    </w:p>
    <w:p>
      <w:pPr>
        <w:spacing w:after="200"/>
        <w:pBdr>
          <w:bottom w:val="single" w:sz="12" w:space="1" w:color="2B6CB0"/>
        </w:pBdr>
      </w:pPr>
    </w:p>
    <w:p>
      <w:pPr>
        <w:pStyle w:val="Heading1"/>
        <w:spacing w:before="160" w:after="80"/>
      </w:pPr>
      <w:r>
        <w:rPr>
          <w:color w:val="1A365D"/>
          <w:sz w:val="28"/>
        </w:rPr>
        <w:t>1. Scenario, Architecture &amp; Learning Objectives</w:t>
      </w:r>
    </w:p>
    <w:p>
      <w:pPr>
        <w:spacing w:after="120"/>
      </w:pPr>
      <w:r>
        <w:t>System hardening is the continuous operational process of reducing an asset's attack surface by eliminating unnecessary physical/logical interfaces, updating necessary software, removing unneeded applications, and disabling vulnerable protocols. In this lab for Structureality Inc., you will apply core hardening techniques across Windows Server 2016 and Kali Linux: managing hardware device drivers, cleanly stripping third-party utilities and legacy services (FTP/IIS), and manipulating the local hosts file to control name resolution precedence and block malicious destinations.</w:t>
      </w:r>
    </w:p>
    <w:p>
      <w:r>
        <w:rPr>
          <w:b/>
          <w:color w:val="2B6CB0"/>
        </w:rPr>
        <w:t>CompTIA Security+ Learning Objectives Covered:</w:t>
      </w:r>
    </w:p>
    <w:p>
      <w:pPr>
        <w:pStyle w:val="ListBullet"/>
        <w:spacing w:after="40"/>
      </w:pPr>
      <w:r>
        <w:rPr>
          <w:b/>
        </w:rPr>
        <w:t xml:space="preserve">Objective 2.5: </w:t>
      </w:r>
      <w:r>
        <w:t>Explain the purpose of mitigation techniques used to secure the enterprise (least functionality, disabling unneeded services).</w:t>
      </w:r>
    </w:p>
    <w:p>
      <w:pPr>
        <w:pStyle w:val="ListBullet"/>
        <w:spacing w:after="40"/>
      </w:pPr>
      <w:r>
        <w:rPr>
          <w:b/>
        </w:rPr>
        <w:t xml:space="preserve">Objective 3.2: </w:t>
      </w:r>
      <w:r>
        <w:t>Apply security principles to secure enterprise infrastructure (attack surface reduction, device controls).</w:t>
      </w:r>
    </w:p>
    <w:p>
      <w:pPr>
        <w:pStyle w:val="ListBullet"/>
        <w:spacing w:after="40"/>
      </w:pPr>
      <w:r>
        <w:rPr>
          <w:b/>
        </w:rPr>
        <w:t xml:space="preserve">Objective 4.1: </w:t>
      </w:r>
      <w:r>
        <w:t>Apply common security techniques to computing resources (driver management, uninstalling vulnerable protocols, hosts file blocking).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A365D"/>
            <w:tcMar>
              <w:top w:w="80" w:type="dxa"/>
              <w:bottom w:w="80" w:type="dxa"/>
              <w:left w:w="100" w:type="dxa"/>
              <w:right w:w="100" w:type="dxa"/>
            </w:tcMar>
          </w:tcPr>
          <w:p>
            <w:pPr>
              <w:spacing w:after="0"/>
            </w:pPr>
            <w:r>
              <w:rPr>
                <w:b/>
                <w:color w:val="FFFFFF"/>
                <w:sz w:val="18"/>
              </w:rPr>
              <w:t>System Name</w:t>
            </w:r>
          </w:p>
        </w:tc>
        <w:tc>
          <w:tcPr>
            <w:tcW w:type="dxa" w:w="2592"/>
            <w:shd w:fill="1A365D"/>
            <w:tcMar>
              <w:top w:w="80" w:type="dxa"/>
              <w:bottom w:w="80" w:type="dxa"/>
              <w:left w:w="100" w:type="dxa"/>
              <w:right w:w="100" w:type="dxa"/>
            </w:tcMar>
          </w:tcPr>
          <w:p>
            <w:pPr>
              <w:spacing w:after="0"/>
            </w:pPr>
            <w:r>
              <w:rPr>
                <w:b/>
                <w:color w:val="FFFFFF"/>
                <w:sz w:val="18"/>
              </w:rPr>
              <w:t>Operating System</w:t>
            </w:r>
          </w:p>
        </w:tc>
        <w:tc>
          <w:tcPr>
            <w:tcW w:type="dxa" w:w="2880"/>
            <w:shd w:fill="1A365D"/>
            <w:tcMar>
              <w:top w:w="80" w:type="dxa"/>
              <w:bottom w:w="80" w:type="dxa"/>
              <w:left w:w="100" w:type="dxa"/>
              <w:right w:w="100" w:type="dxa"/>
            </w:tcMar>
          </w:tcPr>
          <w:p>
            <w:pPr>
              <w:spacing w:after="0"/>
            </w:pPr>
            <w:r>
              <w:rPr>
                <w:b/>
                <w:color w:val="FFFFFF"/>
                <w:sz w:val="18"/>
              </w:rPr>
              <w:t>Lab Environment Role</w:t>
            </w:r>
          </w:p>
        </w:tc>
        <w:tc>
          <w:tcPr>
            <w:tcW w:type="dxa" w:w="2736"/>
            <w:shd w:fill="1A365D"/>
            <w:tcMar>
              <w:top w:w="80" w:type="dxa"/>
              <w:bottom w:w="80" w:type="dxa"/>
              <w:left w:w="100" w:type="dxa"/>
              <w:right w:w="100" w:type="dxa"/>
            </w:tcMar>
          </w:tcPr>
          <w:p>
            <w:pPr>
              <w:spacing w:after="0"/>
            </w:pPr>
            <w:r>
              <w:rPr>
                <w:b/>
                <w:color w:val="FFFFFF"/>
                <w:sz w:val="18"/>
              </w:rPr>
              <w:t>Default Access Credentials</w:t>
            </w:r>
          </w:p>
        </w:tc>
      </w:tr>
      <w:tr>
        <w:tc>
          <w:tcPr>
            <w:tcW w:type="dxa" w:w="1728"/>
            <w:shd w:fill="F7FAFC"/>
            <w:tcMar>
              <w:top w:w="60" w:type="dxa"/>
              <w:bottom w:w="60" w:type="dxa"/>
              <w:left w:w="100" w:type="dxa"/>
              <w:right w:w="100" w:type="dxa"/>
            </w:tcMar>
          </w:tcPr>
          <w:p>
            <w:pPr>
              <w:spacing w:after="0"/>
            </w:pPr>
            <w:r>
              <w:rPr>
                <w:b/>
                <w:sz w:val="17"/>
              </w:rPr>
              <w:t>MS10</w:t>
            </w:r>
          </w:p>
        </w:tc>
        <w:tc>
          <w:tcPr>
            <w:tcW w:type="dxa" w:w="2592"/>
            <w:shd w:fill="F7FAFC"/>
            <w:tcMar>
              <w:top w:w="60" w:type="dxa"/>
              <w:bottom w:w="60" w:type="dxa"/>
              <w:left w:w="100" w:type="dxa"/>
              <w:right w:w="100" w:type="dxa"/>
            </w:tcMar>
          </w:tcPr>
          <w:p>
            <w:pPr>
              <w:spacing w:after="0"/>
            </w:pPr>
            <w:r>
              <w:rPr>
                <w:sz w:val="17"/>
              </w:rPr>
              <w:t>Windows Server 2016</w:t>
            </w:r>
          </w:p>
        </w:tc>
        <w:tc>
          <w:tcPr>
            <w:tcW w:type="dxa" w:w="2880"/>
            <w:shd w:fill="F7FAFC"/>
            <w:tcMar>
              <w:top w:w="60" w:type="dxa"/>
              <w:bottom w:w="60" w:type="dxa"/>
              <w:left w:w="100" w:type="dxa"/>
              <w:right w:w="100" w:type="dxa"/>
            </w:tcMar>
          </w:tcPr>
          <w:p>
            <w:pPr>
              <w:spacing w:after="0"/>
            </w:pPr>
            <w:r>
              <w:rPr>
                <w:sz w:val="17"/>
              </w:rPr>
              <w:t>Target Server for driver and service hardening</w:t>
            </w:r>
          </w:p>
        </w:tc>
        <w:tc>
          <w:tcPr>
            <w:tcW w:type="dxa" w:w="2736"/>
            <w:shd w:fill="F7FAFC"/>
            <w:tcMar>
              <w:top w:w="60" w:type="dxa"/>
              <w:bottom w:w="60" w:type="dxa"/>
              <w:left w:w="100" w:type="dxa"/>
              <w:right w:w="100" w:type="dxa"/>
            </w:tcMar>
          </w:tcPr>
          <w:p>
            <w:pPr>
              <w:spacing w:after="0"/>
            </w:pPr>
            <w:r>
              <w:rPr>
                <w:sz w:val="17"/>
              </w:rPr>
              <w:t>Jaime (Domain Admin) / Pa$$w0rd</w:t>
            </w:r>
          </w:p>
        </w:tc>
      </w:tr>
      <w:tr>
        <w:tc>
          <w:tcPr>
            <w:tcW w:type="dxa" w:w="1728"/>
            <w:shd w:fill="FFFFFF"/>
            <w:tcMar>
              <w:top w:w="60" w:type="dxa"/>
              <w:bottom w:w="60" w:type="dxa"/>
              <w:left w:w="100" w:type="dxa"/>
              <w:right w:w="100" w:type="dxa"/>
            </w:tcMar>
          </w:tcPr>
          <w:p>
            <w:pPr>
              <w:spacing w:after="0"/>
            </w:pPr>
            <w:r>
              <w:rPr>
                <w:b/>
                <w:sz w:val="17"/>
              </w:rPr>
              <w:t>KALI</w:t>
            </w:r>
          </w:p>
        </w:tc>
        <w:tc>
          <w:tcPr>
            <w:tcW w:type="dxa" w:w="2592"/>
            <w:shd w:fill="FFFFFF"/>
            <w:tcMar>
              <w:top w:w="60" w:type="dxa"/>
              <w:bottom w:w="60" w:type="dxa"/>
              <w:left w:w="100" w:type="dxa"/>
              <w:right w:w="100" w:type="dxa"/>
            </w:tcMar>
          </w:tcPr>
          <w:p>
            <w:pPr>
              <w:spacing w:after="0"/>
            </w:pPr>
            <w:r>
              <w:rPr>
                <w:sz w:val="17"/>
              </w:rPr>
              <w:t>Kali Linux (Debian Pen-test)</w:t>
            </w:r>
          </w:p>
        </w:tc>
        <w:tc>
          <w:tcPr>
            <w:tcW w:type="dxa" w:w="2880"/>
            <w:shd w:fill="FFFFFF"/>
            <w:tcMar>
              <w:top w:w="60" w:type="dxa"/>
              <w:bottom w:w="60" w:type="dxa"/>
              <w:left w:w="100" w:type="dxa"/>
              <w:right w:w="100" w:type="dxa"/>
            </w:tcMar>
          </w:tcPr>
          <w:p>
            <w:pPr>
              <w:spacing w:after="0"/>
            </w:pPr>
            <w:r>
              <w:rPr>
                <w:sz w:val="17"/>
              </w:rPr>
              <w:t>Linux host for hosts file resolution manipulation</w:t>
            </w:r>
          </w:p>
        </w:tc>
        <w:tc>
          <w:tcPr>
            <w:tcW w:type="dxa" w:w="2736"/>
            <w:shd w:fill="FFFFFF"/>
            <w:tcMar>
              <w:top w:w="60" w:type="dxa"/>
              <w:bottom w:w="60" w:type="dxa"/>
              <w:left w:w="100" w:type="dxa"/>
              <w:right w:w="100" w:type="dxa"/>
            </w:tcMar>
          </w:tcPr>
          <w:p>
            <w:pPr>
              <w:spacing w:after="0"/>
            </w:pPr>
            <w:r>
              <w:rPr>
                <w:sz w:val="17"/>
              </w:rPr>
              <w:t>root / Pa$$w0rd</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HARDENING METHODOLOGY PRINCIPLE: </w:t>
            </w:r>
            <w:r>
              <w:rPr>
                <w:rFonts w:ascii="Arial" w:hAnsi="Arial"/>
                <w:color w:val="2D3748"/>
                <w:sz w:val="19"/>
              </w:rPr>
              <w:t>The Hardening Cycle (Update vs. Remove):</w:t>
              <w:br/>
              <w:t>Hardening operates on two primary actions: Remove what is unneeded for business operations, and Update/Patch what remains. Hardening is rarely a linear single-pass activity; administrators must frequently iterate between patching existing components and stripping obsolete features to reach a certified baseline.</w:t>
            </w:r>
          </w:p>
        </w:tc>
      </w:tr>
    </w:tbl>
    <w:p>
      <w:pPr>
        <w:spacing w:after="40"/>
      </w:pPr>
    </w:p>
    <w:p>
      <w:pPr>
        <w:pStyle w:val="Heading1"/>
        <w:spacing w:before="200" w:after="80"/>
      </w:pPr>
      <w:r>
        <w:rPr>
          <w:color w:val="1A365D"/>
          <w:sz w:val="28"/>
        </w:rPr>
        <w:t>2. Exercise 1: Managing Device Drivers &amp; Peripheral Attack Surface</w:t>
      </w:r>
    </w:p>
    <w:p>
      <w:pPr>
        <w:spacing w:before="120" w:after="40"/>
      </w:pPr>
      <w:r>
        <w:rPr>
          <w:b/>
          <w:color w:val="2B6CB0"/>
        </w:rPr>
        <w:t xml:space="preserve">Step 1: </w:t>
      </w:r>
      <w:r>
        <w:rPr>
          <w:b/>
          <w:color w:val="1A365D"/>
        </w:rPr>
        <w:t>Sign in to MS10 &amp; Open Device Manager</w:t>
      </w:r>
    </w:p>
    <w:p>
      <w:pPr>
        <w:spacing w:before="0" w:after="60"/>
      </w:pPr>
      <w:r>
        <w:t>Connect to the MS10 VM console.</w:t>
      </w:r>
    </w:p>
    <w:p>
      <w:pPr>
        <w:spacing w:before="0" w:after="60"/>
      </w:pPr>
      <w:r>
        <w:t>Send Ctrl+Alt+Delete and log in as Jaime with password Pa$$w0rd (Jaime is in Domain Admins).</w:t>
      </w:r>
    </w:p>
    <w:p>
      <w:pPr>
        <w:spacing w:before="0" w:after="60"/>
      </w:pPr>
      <w:r>
        <w:t>Close or minimize Server Manager.</w:t>
      </w:r>
    </w:p>
    <w:p>
      <w:pPr>
        <w:spacing w:before="0" w:after="60"/>
      </w:pPr>
      <w:r>
        <w:t>Click the Windows search box on the taskbar, type device manager, and select Device Manager from the results.</w:t>
      </w:r>
    </w:p>
    <w:p>
      <w:pPr>
        <w:spacing w:before="120" w:after="40"/>
      </w:pPr>
      <w:r>
        <w:rPr>
          <w:b/>
          <w:color w:val="2B6CB0"/>
        </w:rPr>
        <w:t xml:space="preserve">Step 2: </w:t>
      </w:r>
      <w:r>
        <w:rPr>
          <w:b/>
          <w:color w:val="1A365D"/>
        </w:rPr>
        <w:t>Scan for Hardware Changes</w:t>
      </w:r>
    </w:p>
    <w:p>
      <w:pPr>
        <w:spacing w:before="0" w:after="60"/>
      </w:pPr>
      <w:r>
        <w:t>In the Device Manager window, right-click any category heading (or the computer name at the root).</w:t>
      </w:r>
    </w:p>
    <w:p>
      <w:pPr>
        <w:spacing w:before="0" w:after="60"/>
      </w:pPr>
      <w:r>
        <w:t>Select Scan for hardware changes from the context menu.</w:t>
      </w:r>
    </w:p>
    <w:p>
      <w:pPr>
        <w:spacing w:before="0" w:after="60"/>
      </w:pPr>
      <w:r>
        <w:t>Observe Windows scanning Plug and Play bus connections. Any newly detected hardware is inventoried and matching drivers are installed.</w:t>
      </w:r>
    </w:p>
    <w:p>
      <w:pPr>
        <w:spacing w:before="120" w:after="40"/>
      </w:pPr>
      <w:r>
        <w:rPr>
          <w:b/>
          <w:color w:val="2B6CB0"/>
        </w:rPr>
        <w:t xml:space="preserve">Step 3: </w:t>
      </w:r>
      <w:r>
        <w:rPr>
          <w:b/>
          <w:color w:val="1A365D"/>
        </w:rPr>
        <w:t>Inspect and Update Device Drivers</w:t>
      </w:r>
    </w:p>
    <w:p>
      <w:pPr>
        <w:spacing w:before="0" w:after="60"/>
      </w:pPr>
      <w:r>
        <w:t>Expand the DVD/CD-ROM drives category.</w:t>
      </w:r>
    </w:p>
    <w:p>
      <w:pPr>
        <w:spacing w:before="0" w:after="60"/>
      </w:pPr>
      <w:r>
        <w:t>Right-click Microsoft Virtual DVD-ROM, then select Update Driver Software....</w:t>
      </w:r>
    </w:p>
    <w:p>
      <w:pPr>
        <w:spacing w:before="0" w:after="60"/>
      </w:pPr>
      <w:r>
        <w:t>Click Search automatically for updated driver software.</w:t>
      </w:r>
    </w:p>
    <w:p>
      <w:pPr>
        <w:spacing w:before="0" w:after="60"/>
      </w:pPr>
      <w:r>
        <w:t>Confirm message: 'The best driver software for your device is already installed.'</w:t>
      </w:r>
    </w:p>
    <w:p>
      <w:pPr>
        <w:spacing w:before="0" w:after="60"/>
      </w:pPr>
      <w:r>
        <w:t>Click Close.</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Driver Update Mechanism: </w:t>
            </w:r>
            <w:r>
              <w:rPr>
                <w:rFonts w:ascii="Arial" w:hAnsi="Arial"/>
                <w:color w:val="2D3748"/>
                <w:sz w:val="19"/>
              </w:rPr>
              <w:t>Driver Sourcing: In production systems with internet connectivity, Windows searches local driver caches and polls Windows Update catalogs for WHQL-signed updates.</w:t>
            </w:r>
          </w:p>
        </w:tc>
      </w:tr>
    </w:tbl>
    <w:p>
      <w:pPr>
        <w:spacing w:after="40"/>
      </w:pPr>
    </w:p>
    <w:p>
      <w:pPr>
        <w:spacing w:before="120" w:after="40"/>
      </w:pPr>
      <w:r>
        <w:rPr>
          <w:b/>
          <w:color w:val="2B6CB0"/>
        </w:rPr>
        <w:t xml:space="preserve">Step 4: </w:t>
      </w:r>
      <w:r>
        <w:rPr>
          <w:b/>
          <w:color w:val="1A365D"/>
        </w:rPr>
        <w:t>Disable and Re-enable Peripheral Hardware</w:t>
      </w:r>
    </w:p>
    <w:p>
      <w:pPr>
        <w:spacing w:before="0" w:after="60"/>
      </w:pPr>
      <w:r>
        <w:t>Right-click Microsoft Virtual DVD-ROM and select Disable.</w:t>
      </w:r>
    </w:p>
    <w:p>
      <w:pPr>
        <w:spacing w:before="0" w:after="60"/>
      </w:pPr>
      <w:r>
        <w:t>On the confirmation dialog ('Disabling this device will cause it to stop functioning...'), click Yes.</w:t>
      </w:r>
    </w:p>
    <w:p>
      <w:pPr>
        <w:spacing w:before="0" w:after="60"/>
      </w:pPr>
      <w:r>
        <w:t>Visual Verification: Notice the device icon updates with a small downward-pointing arrow overlay, signifying administrative disablement.</w:t>
      </w:r>
    </w:p>
    <w:p>
      <w:pPr>
        <w:spacing w:before="0" w:after="60"/>
      </w:pPr>
      <w:r>
        <w:t>Right-click Microsoft Virtual DVD-ROM again and select Enable.</w:t>
      </w:r>
    </w:p>
    <w:p>
      <w:pPr>
        <w:spacing w:before="0" w:after="60"/>
      </w:pPr>
      <w:r>
        <w:t>The arrow overlay disappears and the drive returns to active service.</w:t>
      </w:r>
    </w:p>
    <w:p>
      <w:pPr>
        <w:spacing w:before="120" w:after="40"/>
      </w:pPr>
      <w:r>
        <w:rPr>
          <w:b/>
          <w:color w:val="2B6CB0"/>
        </w:rPr>
        <w:t xml:space="preserve">Step 5: </w:t>
      </w:r>
      <w:r>
        <w:rPr>
          <w:b/>
          <w:color w:val="1A365D"/>
        </w:rPr>
        <w:t>Uninstall and Re-scan Plug and Play Devices</w:t>
      </w:r>
    </w:p>
    <w:p>
      <w:pPr>
        <w:spacing w:before="0" w:after="60"/>
      </w:pPr>
      <w:r>
        <w:t>Right-click Microsoft Virtual DVD-ROM and select Uninstall.</w:t>
      </w:r>
    </w:p>
    <w:p>
      <w:pPr>
        <w:spacing w:before="0" w:after="60"/>
      </w:pPr>
      <w:r>
        <w:t>On the Confirm Device Uninstall dialog, click OK.</w:t>
      </w:r>
    </w:p>
    <w:p>
      <w:pPr>
        <w:spacing w:before="0" w:after="60"/>
      </w:pPr>
      <w:r>
        <w:t>Notice that both Microsoft Virtual DVD-ROM and the DVD/CD-ROM drives category disappear from the Device Manager tree.</w:t>
      </w:r>
    </w:p>
    <w:p>
      <w:pPr>
        <w:spacing w:before="0" w:after="60"/>
      </w:pPr>
      <w:r>
        <w:t>Right-click the root computer node and select Scan for hardware changes.</w:t>
      </w:r>
    </w:p>
    <w:p>
      <w:pPr>
        <w:spacing w:before="0" w:after="60"/>
      </w:pPr>
      <w:r>
        <w:t>Notice the DVD-ROM device is re-detected and automatically re-added to the active device tree.</w:t>
      </w:r>
    </w:p>
    <w:p>
      <w:pPr>
        <w:spacing w:before="0" w:after="60"/>
      </w:pPr>
      <w:r>
        <w:t>Close Device Manager.</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DRIVER HARDENING: </w:t>
            </w:r>
            <w:r>
              <w:rPr>
                <w:rFonts w:ascii="Arial" w:hAnsi="Arial"/>
                <w:color w:val="2D3748"/>
                <w:sz w:val="19"/>
              </w:rPr>
              <w:t>Question: Which device driver management function will prevent the use of a device even after rebooting or re-scanning for hardware changes?</w:t>
              <w:br/>
              <w:t>Options: [Uninstall] [Disable] [Enabled] [Reinstall]</w:t>
              <w:br/>
              <w:t>Correct Answer: Disable</w:t>
              <w:br/>
              <w:br/>
              <w:t>Analyst Assessment: If a Plug-and-Play device is uninstalled, Windows will automatically redetect and reinstall it upon reboot or hardware re-scan. Disabling a device writes an administrative block to the system registry that persists across reboots and scans.</w:t>
            </w:r>
          </w:p>
        </w:tc>
      </w:tr>
    </w:tbl>
    <w:p>
      <w:pPr>
        <w:spacing w:after="40"/>
      </w:pPr>
    </w:p>
    <w:p>
      <w:pPr>
        <w:pStyle w:val="Heading1"/>
        <w:spacing w:before="200" w:after="80"/>
      </w:pPr>
      <w:r>
        <w:rPr>
          <w:color w:val="1A365D"/>
          <w:sz w:val="28"/>
        </w:rPr>
        <w:t>3. Exercise 2: Removing Unneeded Software and Insecure Services</w:t>
      </w:r>
    </w:p>
    <w:p>
      <w:pPr>
        <w:spacing w:after="80"/>
      </w:pPr>
      <w:r>
        <w:t>Hardening mandates adhering to the Principle of Least Functionality: removing third-party utilities that expand vulnerability exposure and uninstalling plaintext, legacy services (such as FTP) that expose credentials across the network.</w:t>
      </w:r>
    </w:p>
    <w:p>
      <w:pPr>
        <w:spacing w:before="120" w:after="40"/>
      </w:pPr>
      <w:r>
        <w:rPr>
          <w:b/>
          <w:color w:val="2B6CB0"/>
        </w:rPr>
        <w:t xml:space="preserve">Step 1: </w:t>
      </w:r>
      <w:r>
        <w:rPr>
          <w:b/>
          <w:color w:val="1A365D"/>
        </w:rPr>
        <w:t>Uninstall Third-Party Utilities (CPUID CPU-Z)</w:t>
      </w:r>
    </w:p>
    <w:p>
      <w:pPr>
        <w:spacing w:before="0" w:after="60"/>
      </w:pPr>
      <w:r>
        <w:t>Ensure you are connected to MS10 as Jaime | Pa$$w0rd.</w:t>
      </w:r>
    </w:p>
    <w:p>
      <w:pPr>
        <w:spacing w:before="0" w:after="60"/>
      </w:pPr>
      <w:r>
        <w:t>Open the Windows search box, type programs, and launch Programs and Features.</w:t>
      </w:r>
    </w:p>
    <w:p>
      <w:pPr>
        <w:spacing w:before="0" w:after="60"/>
      </w:pPr>
      <w:r>
        <w:t>Locate and select CPUID CPU-Z 2.06 from the application list.</w:t>
      </w:r>
    </w:p>
    <w:p>
      <w:pPr>
        <w:spacing w:before="0" w:after="60"/>
      </w:pPr>
      <w:r>
        <w:t>Click Uninstall on the toolbar above the program list.</w:t>
      </w:r>
    </w:p>
    <w:p>
      <w:pPr>
        <w:spacing w:before="0" w:after="60"/>
      </w:pPr>
      <w:r>
        <w:t>On the CPUID CPU-Z Uninstall confirmation prompt, click Yes.</w:t>
      </w:r>
    </w:p>
    <w:p>
      <w:pPr>
        <w:spacing w:before="0" w:after="60"/>
      </w:pPr>
      <w:r>
        <w:t>Wait for uninstallation progress to finish, click OK on completion, and close Programs and Features.</w:t>
      </w:r>
    </w:p>
    <w:p>
      <w:pPr>
        <w:spacing w:before="120" w:after="40"/>
      </w:pPr>
      <w:r>
        <w:rPr>
          <w:b/>
          <w:color w:val="2B6CB0"/>
        </w:rPr>
        <w:t xml:space="preserve">Step 2: </w:t>
      </w:r>
      <w:r>
        <w:rPr>
          <w:b/>
          <w:color w:val="1A365D"/>
        </w:rPr>
        <w:t>Remove Insecure FTP Role via Server Manager</w:t>
      </w:r>
    </w:p>
    <w:p>
      <w:pPr>
        <w:spacing w:before="0" w:after="60"/>
      </w:pPr>
      <w:r>
        <w:t>Launch Server Manager from taskbar or search.</w:t>
      </w:r>
    </w:p>
    <w:p>
      <w:pPr>
        <w:spacing w:before="0" w:after="60"/>
      </w:pPr>
      <w:r>
        <w:t>From the top right menu, click Manage -&gt; select Remove Roles and Features.</w:t>
      </w:r>
    </w:p>
    <w:p>
      <w:pPr>
        <w:spacing w:before="0" w:after="60"/>
      </w:pPr>
      <w:r>
        <w:t>On the Before you begin screen, click Next.</w:t>
      </w:r>
    </w:p>
    <w:p>
      <w:pPr>
        <w:spacing w:before="0" w:after="60"/>
      </w:pPr>
      <w:r>
        <w:t>On the Destination Server screen, verify MS10 is selected and click Next.</w:t>
      </w:r>
    </w:p>
    <w:p>
      <w:pPr>
        <w:spacing w:before="0" w:after="60"/>
      </w:pPr>
      <w:r>
        <w:t>On the Remove server roles screen, scroll down to Web Server (IIS) and expand it.</w:t>
      </w:r>
    </w:p>
    <w:p>
      <w:pPr>
        <w:spacing w:before="0" w:after="60"/>
      </w:pPr>
      <w:r>
        <w:t>Uncheck the box for FTP Server (clearing FTP Server and FTP Service).</w:t>
      </w:r>
    </w:p>
    <w:p>
      <w:pPr>
        <w:spacing w:before="0" w:after="60"/>
      </w:pPr>
      <w:r>
        <w:t>Click Next on Server Roles, and click Next on Remove Features.</w:t>
      </w:r>
    </w:p>
    <w:p>
      <w:pPr>
        <w:spacing w:before="120" w:after="40"/>
      </w:pPr>
      <w:r>
        <w:rPr>
          <w:b/>
          <w:color w:val="2B6CB0"/>
        </w:rPr>
        <w:t xml:space="preserve">Step 3: </w:t>
      </w:r>
      <w:r>
        <w:rPr>
          <w:b/>
          <w:color w:val="1A365D"/>
        </w:rPr>
        <w:t>Confirm Removal &amp; Initiate System Reboot</w:t>
      </w:r>
    </w:p>
    <w:p>
      <w:pPr>
        <w:spacing w:before="0" w:after="60"/>
      </w:pPr>
      <w:r>
        <w:t>On the Confirm removal selections page, verify 'Web Server (IIS); FTP Server; FTP Service' is queued for removal.</w:t>
      </w:r>
    </w:p>
    <w:p>
      <w:pPr>
        <w:spacing w:before="0" w:after="60"/>
      </w:pPr>
      <w:r>
        <w:t>Check the box: Restart the destination server automatically if required.</w:t>
      </w:r>
    </w:p>
    <w:p>
      <w:pPr>
        <w:spacing w:before="0" w:after="60"/>
      </w:pPr>
      <w:r>
        <w:t>On the pop-up warning dialog regarding automatic reboot, click Yes.</w:t>
      </w:r>
    </w:p>
    <w:p>
      <w:pPr>
        <w:spacing w:before="0" w:after="60"/>
      </w:pPr>
      <w:r>
        <w:t>Click Remove.</w:t>
      </w:r>
    </w:p>
    <w:p>
      <w:pPr>
        <w:spacing w:before="0" w:after="60"/>
      </w:pPr>
      <w:r>
        <w:t>Allow the removal process to execute. MS10 will automatically restart to finalize service decommissioning.</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WINDOWS ROLE MANAGEMENT: </w:t>
            </w:r>
            <w:r>
              <w:rPr>
                <w:rFonts w:ascii="Arial" w:hAnsi="Arial"/>
                <w:color w:val="2D3748"/>
                <w:sz w:val="19"/>
              </w:rPr>
              <w:t>Question: If you need to install or re-install a Windows feature or service, which utility should be used?</w:t>
              <w:br/>
              <w:t>Options: [File Manager] [Server Manager] [Computer Management] [Add Roles and Features Wizard]</w:t>
              <w:br/>
              <w:t>Correct Answer: Add Roles and Features Wizard (accessed via Server Manager -&gt; Manage -&gt; Add Roles and Features).</w:t>
            </w:r>
          </w:p>
        </w:tc>
      </w:tr>
    </w:tbl>
    <w:p>
      <w:pPr>
        <w:spacing w:after="40"/>
      </w:pPr>
    </w:p>
    <w:p>
      <w:pPr>
        <w:pStyle w:val="Heading1"/>
        <w:spacing w:before="200" w:after="80"/>
      </w:pPr>
      <w:r>
        <w:rPr>
          <w:color w:val="1A365D"/>
          <w:sz w:val="28"/>
        </w:rPr>
        <w:t>4. Exercise 3: Manipulating Hosts File Name Resolution Precedence</w:t>
      </w:r>
    </w:p>
    <w:p>
      <w:pPr>
        <w:spacing w:after="80"/>
      </w:pPr>
      <w:r>
        <w:t>In standard OS networking architectures (Windows and Linux), the local hosts file (/etc/hosts on Linux, C:\Windows\System32\drivers\etc\hosts on Windows) is evaluated before querying external DNS resolvers. Security professionals use static hosts mappings to enforce safe resolution, override poisoned DNS caches, or sinkhole malicious FQDNs to loopback.</w:t>
      </w:r>
    </w:p>
    <w:p>
      <w:pPr>
        <w:spacing w:before="120" w:after="40"/>
      </w:pPr>
      <w:r>
        <w:rPr>
          <w:b/>
          <w:color w:val="2B6CB0"/>
        </w:rPr>
        <w:t xml:space="preserve">Step 1: </w:t>
      </w:r>
      <w:r>
        <w:rPr>
          <w:b/>
          <w:color w:val="1A365D"/>
        </w:rPr>
        <w:t>Log in to Kali &amp; Verify Baseline Resolution with wget</w:t>
      </w:r>
    </w:p>
    <w:p>
      <w:pPr>
        <w:spacing w:before="0" w:after="60"/>
      </w:pPr>
      <w:r>
        <w:t>Connect to the KALI VM console and sign in as root with password Pa$$w0rd.</w:t>
      </w:r>
    </w:p>
    <w:p>
      <w:pPr>
        <w:spacing w:before="0" w:after="60"/>
      </w:pPr>
      <w:r>
        <w:t>Open the Kali Terminal Emulator and maximize the window.</w:t>
      </w:r>
    </w:p>
    <w:p>
      <w:pPr>
        <w:spacing w:before="0" w:after="60"/>
      </w:pPr>
      <w:r>
        <w:t>Test baseline resolution and retrieve the web index from juiceshop.local:</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wget juiceshop.local</w:t>
            </w:r>
          </w:p>
        </w:tc>
      </w:tr>
    </w:tbl>
    <w:p>
      <w:pPr>
        <w:spacing w:after="40"/>
      </w:pPr>
    </w:p>
    <w:p>
      <w:pPr>
        <w:spacing w:after="80"/>
      </w:pPr>
      <w:r>
        <w:t>Observation: juiceshop.local resolves to IP 203.0.113.228 and saves 'index.html'.</w:t>
      </w:r>
    </w:p>
    <w:p>
      <w:pPr>
        <w:spacing w:before="120" w:after="40"/>
      </w:pPr>
      <w:r>
        <w:rPr>
          <w:b/>
          <w:color w:val="2B6CB0"/>
        </w:rPr>
        <w:t xml:space="preserve">Step 2: </w:t>
      </w:r>
      <w:r>
        <w:rPr>
          <w:b/>
          <w:color w:val="1A365D"/>
        </w:rPr>
        <w:t>Inspect Current /etc/hosts Configuration</w:t>
      </w:r>
    </w:p>
    <w:p>
      <w:pPr>
        <w:spacing w:before="0" w:after="60"/>
      </w:pPr>
      <w:r>
        <w:t>View the static hosts table on Kali:</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cat /etc/hosts</w:t>
            </w:r>
          </w:p>
        </w:tc>
      </w:tr>
    </w:tbl>
    <w:p>
      <w:pPr>
        <w:spacing w:after="40"/>
      </w:pPr>
    </w:p>
    <w:p>
      <w:pPr>
        <w:spacing w:before="120" w:after="40"/>
      </w:pPr>
      <w:r>
        <w:rPr>
          <w:b/>
          <w:color w:val="2B6CB0"/>
        </w:rPr>
        <w:t xml:space="preserve">Step 3: </w:t>
      </w:r>
      <w:r>
        <w:rPr>
          <w:b/>
          <w:color w:val="1A365D"/>
        </w:rPr>
        <w:t>Introduce False Mapping in /etc/hosts via nano</w:t>
      </w:r>
    </w:p>
    <w:p>
      <w:pPr>
        <w:spacing w:before="0" w:after="60"/>
      </w:pPr>
      <w:r>
        <w:t>Edit the hosts file using nano:</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nano /etc/hosts</w:t>
            </w:r>
          </w:p>
        </w:tc>
      </w:tr>
    </w:tbl>
    <w:p>
      <w:pPr>
        <w:spacing w:after="40"/>
      </w:pPr>
    </w:p>
    <w:p>
      <w:pPr>
        <w:spacing w:after="40"/>
      </w:pPr>
      <w:r>
        <w:t>Navigate to the juiceshop.local line and modify the IP mapping to a non-existent host: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203.0.113.249 juiceshop.local</w:t>
            </w:r>
          </w:p>
        </w:tc>
      </w:tr>
    </w:tbl>
    <w:p>
      <w:pPr>
        <w:spacing w:after="40"/>
      </w:pPr>
    </w:p>
    <w:p>
      <w:pPr>
        <w:spacing w:after="80"/>
      </w:pPr>
      <w:r>
        <w:t>Save and exit nano: Press CTRL+X -&gt; Type y -&gt; Press Enter to accept the file path.</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HOSTS FILE SYNTAX: </w:t>
            </w:r>
            <w:r>
              <w:rPr>
                <w:rFonts w:ascii="Arial" w:hAnsi="Arial"/>
                <w:color w:val="2D3748"/>
                <w:sz w:val="19"/>
              </w:rPr>
              <w:t>Question: What is the proper syntax for entries in the /etc/hosts file?</w:t>
              <w:br/>
              <w:t>Options:</w:t>
              <w:br/>
              <w:t xml:space="preserve">  • [IP address][tab][FQDN]</w:t>
              <w:br/>
              <w:t xml:space="preserve">  • [FQDN][tab][priority][tab][IP address]</w:t>
              <w:br/>
              <w:t xml:space="preserve">  • [IP address][tab][metric][tab][default gateway][tab][FQDN]</w:t>
              <w:br/>
              <w:t xml:space="preserve">  • [FQDN][tab][IP address]</w:t>
              <w:br/>
              <w:br/>
              <w:t>Correct Answer: [IP address][tab][FQDN] (Spaces or tabs separate the IP address from the host/FQDN names).</w:t>
            </w:r>
          </w:p>
        </w:tc>
      </w:tr>
    </w:tbl>
    <w:p>
      <w:pPr>
        <w:spacing w:after="40"/>
      </w:pPr>
    </w:p>
    <w:p>
      <w:pPr>
        <w:spacing w:before="120" w:after="40"/>
      </w:pPr>
      <w:r>
        <w:rPr>
          <w:b/>
          <w:color w:val="2B6CB0"/>
        </w:rPr>
        <w:t xml:space="preserve">Step 4: </w:t>
      </w:r>
      <w:r>
        <w:rPr>
          <w:b/>
          <w:color w:val="1A365D"/>
        </w:rPr>
        <w:t>Validate Blocked / Failed Resolution with wget</w:t>
      </w:r>
    </w:p>
    <w:p>
      <w:pPr>
        <w:spacing w:before="0" w:after="60"/>
      </w:pPr>
      <w:r>
        <w:t>Attempt to query juiceshop.local again:</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wget juiceshop.local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LOCAL RESOLUTION PRECEDENCE: </w:t>
            </w:r>
            <w:r>
              <w:rPr>
                <w:rFonts w:ascii="Arial" w:hAnsi="Arial"/>
                <w:color w:val="2D3748"/>
                <w:sz w:val="19"/>
              </w:rPr>
              <w:t>Expected Behavior: wget attempts to connect to 203.0.113.249 and hangs indefinitely waiting for a TCP handshake. Press CTRL+C to terminate the command.</w:t>
              <w:br/>
              <w:t>Security Principle: Because the local hosts file takes precedence over DNS queries, defining a false or blackholed IP (e.g. 127.0.0.1 or non-routable IP) completely blocks endpoint communication to the target domain.</w:t>
            </w:r>
          </w:p>
        </w:tc>
      </w:tr>
    </w:tbl>
    <w:p>
      <w:pPr>
        <w:spacing w:after="40"/>
      </w:pPr>
    </w:p>
    <w:p>
      <w:pPr>
        <w:spacing w:before="120" w:after="40"/>
      </w:pPr>
      <w:r>
        <w:rPr>
          <w:b/>
          <w:color w:val="2B6CB0"/>
        </w:rPr>
        <w:t xml:space="preserve">Step 5: </w:t>
      </w:r>
      <w:r>
        <w:rPr>
          <w:b/>
          <w:color w:val="1A365D"/>
        </w:rPr>
        <w:t>Restore Operational IP Mapping and Verify</w:t>
      </w:r>
    </w:p>
    <w:p>
      <w:pPr>
        <w:spacing w:before="0" w:after="60"/>
      </w:pPr>
      <w:r>
        <w:t>Re-open /etc/hosts in nano:</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nano /etc/hosts</w:t>
            </w:r>
          </w:p>
        </w:tc>
      </w:tr>
    </w:tbl>
    <w:p>
      <w:pPr>
        <w:spacing w:after="40"/>
      </w:pPr>
    </w:p>
    <w:p>
      <w:pPr>
        <w:spacing w:after="40"/>
      </w:pPr>
      <w:r>
        <w:t>Update the line back to the functional server IP address:</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203.0.113.228 juiceshop.local</w:t>
            </w:r>
          </w:p>
        </w:tc>
      </w:tr>
    </w:tbl>
    <w:p>
      <w:pPr>
        <w:spacing w:after="40"/>
      </w:pPr>
    </w:p>
    <w:p>
      <w:pPr>
        <w:spacing w:after="40"/>
      </w:pPr>
      <w:r>
        <w:t>Save and exit nano (CTRL+X -&gt; y -&gt; Enter). Re-test using wget: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wget juiceshop.local</w:t>
            </w:r>
          </w:p>
        </w:tc>
      </w:tr>
    </w:tbl>
    <w:p>
      <w:pPr>
        <w:spacing w:after="40"/>
      </w:pPr>
    </w:p>
    <w:p>
      <w:pPr>
        <w:spacing w:after="80"/>
      </w:pPr>
      <w:r>
        <w:t>Result: Connection succeeds. wget downloads index.html.1 (incremented to prevent overwriting). Keep terminal open.</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HOSTS FILE CAPABILITIES: </w:t>
            </w:r>
            <w:r>
              <w:rPr>
                <w:rFonts w:ascii="Arial" w:hAnsi="Arial"/>
                <w:color w:val="2D3748"/>
                <w:sz w:val="19"/>
              </w:rPr>
              <w:t>Question: What features or capabilities can be obtained through editing the /etc/hosts file? (Select all that apply)</w:t>
              <w:br/>
              <w:t>Correct Capabilities:</w:t>
              <w:br/>
              <w:t xml:space="preserve">  ☑ Force resolution to a preferred IP address</w:t>
              <w:br/>
              <w:t xml:space="preserve">  ☑ Redirect to a different functioning site</w:t>
              <w:br/>
              <w:t xml:space="preserve">  ☑ Block resolution to the correct IP address</w:t>
              <w:br/>
              <w:br/>
              <w:t>Incorrect Choices Explained:</w:t>
              <w:br/>
              <w:t xml:space="preserve">  ☒ Redirect queries to preferred DNS servers (DNS resolvers are configured in /etc/resolv.conf or network adapter settings, not hosts).</w:t>
              <w:br/>
              <w:t xml:space="preserve">  ☒ Set default gateway values (Routing tables and default gateways are configured via route/ip route, not hosts).</w:t>
            </w:r>
          </w:p>
        </w:tc>
      </w:tr>
    </w:tbl>
    <w:p>
      <w:pPr>
        <w:spacing w:after="40"/>
      </w:pPr>
    </w:p>
    <w:p>
      <w:pPr>
        <w:pStyle w:val="Heading1"/>
        <w:spacing w:before="200" w:after="80"/>
      </w:pPr>
      <w:r>
        <w:rPr>
          <w:color w:val="1A365D"/>
          <w:sz w:val="28"/>
        </w:rPr>
        <w:t>5. System Hardening &amp; Attack Surface Reduction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80" w:type="dxa"/>
              <w:bottom w:w="80" w:type="dxa"/>
              <w:left w:w="100" w:type="dxa"/>
              <w:right w:w="100" w:type="dxa"/>
            </w:tcMar>
          </w:tcPr>
          <w:p>
            <w:pPr>
              <w:spacing w:after="0"/>
            </w:pPr>
            <w:r>
              <w:rPr>
                <w:b/>
                <w:color w:val="FFFFFF"/>
                <w:sz w:val="18"/>
              </w:rPr>
              <w:t>Hardening Domain</w:t>
            </w:r>
          </w:p>
        </w:tc>
        <w:tc>
          <w:tcPr>
            <w:tcW w:type="dxa" w:w="3168"/>
            <w:shd w:fill="1A365D"/>
            <w:tcMar>
              <w:top w:w="80" w:type="dxa"/>
              <w:bottom w:w="80" w:type="dxa"/>
              <w:left w:w="100" w:type="dxa"/>
              <w:right w:w="100" w:type="dxa"/>
            </w:tcMar>
          </w:tcPr>
          <w:p>
            <w:pPr>
              <w:spacing w:after="0"/>
            </w:pPr>
            <w:r>
              <w:rPr>
                <w:b/>
                <w:color w:val="FFFFFF"/>
                <w:sz w:val="18"/>
              </w:rPr>
              <w:t>Applied Administrative Action</w:t>
            </w:r>
          </w:p>
        </w:tc>
        <w:tc>
          <w:tcPr>
            <w:tcW w:type="dxa" w:w="4176"/>
            <w:shd w:fill="1A365D"/>
            <w:tcMar>
              <w:top w:w="80" w:type="dxa"/>
              <w:bottom w:w="80" w:type="dxa"/>
              <w:left w:w="100" w:type="dxa"/>
              <w:right w:w="100" w:type="dxa"/>
            </w:tcMar>
          </w:tcPr>
          <w:p>
            <w:pPr>
              <w:spacing w:after="0"/>
            </w:pPr>
            <w:r>
              <w:rPr>
                <w:b/>
                <w:color w:val="FFFFFF"/>
                <w:sz w:val="18"/>
              </w:rPr>
              <w:t>Security Mitigation &amp; Objective</w:t>
            </w:r>
          </w:p>
        </w:tc>
      </w:tr>
      <w:tr>
        <w:tc>
          <w:tcPr>
            <w:tcW w:type="dxa" w:w="2592"/>
            <w:shd w:fill="F7FAFC"/>
            <w:tcMar>
              <w:top w:w="60" w:type="dxa"/>
              <w:bottom w:w="60" w:type="dxa"/>
              <w:left w:w="100" w:type="dxa"/>
              <w:right w:w="100" w:type="dxa"/>
            </w:tcMar>
          </w:tcPr>
          <w:p>
            <w:pPr>
              <w:spacing w:after="0"/>
            </w:pPr>
            <w:r>
              <w:rPr>
                <w:b/>
                <w:color w:val="2B6CB0"/>
                <w:sz w:val="17"/>
              </w:rPr>
              <w:t>Driver Hardening</w:t>
            </w:r>
          </w:p>
        </w:tc>
        <w:tc>
          <w:tcPr>
            <w:tcW w:type="dxa" w:w="3168"/>
            <w:shd w:fill="F7FAFC"/>
            <w:tcMar>
              <w:top w:w="60" w:type="dxa"/>
              <w:bottom w:w="60" w:type="dxa"/>
              <w:left w:w="100" w:type="dxa"/>
              <w:right w:w="100" w:type="dxa"/>
            </w:tcMar>
          </w:tcPr>
          <w:p>
            <w:pPr>
              <w:spacing w:after="0"/>
            </w:pPr>
            <w:r>
              <w:rPr>
                <w:sz w:val="17"/>
              </w:rPr>
              <w:t>Disable unneeded hardware devices in Device Manager</w:t>
            </w:r>
          </w:p>
        </w:tc>
        <w:tc>
          <w:tcPr>
            <w:tcW w:type="dxa" w:w="4176"/>
            <w:shd w:fill="F7FAFC"/>
            <w:tcMar>
              <w:top w:w="60" w:type="dxa"/>
              <w:bottom w:w="60" w:type="dxa"/>
              <w:left w:w="100" w:type="dxa"/>
              <w:right w:w="100" w:type="dxa"/>
            </w:tcMar>
          </w:tcPr>
          <w:p>
            <w:pPr>
              <w:spacing w:after="0"/>
            </w:pPr>
            <w:r>
              <w:rPr>
                <w:sz w:val="17"/>
              </w:rPr>
              <w:t>Blocks physical/virtual peripheral exploitation across system reboots.</w:t>
            </w:r>
          </w:p>
        </w:tc>
      </w:tr>
      <w:tr>
        <w:tc>
          <w:tcPr>
            <w:tcW w:type="dxa" w:w="2592"/>
            <w:shd w:fill="FFFFFF"/>
            <w:tcMar>
              <w:top w:w="60" w:type="dxa"/>
              <w:bottom w:w="60" w:type="dxa"/>
              <w:left w:w="100" w:type="dxa"/>
              <w:right w:w="100" w:type="dxa"/>
            </w:tcMar>
          </w:tcPr>
          <w:p>
            <w:pPr>
              <w:spacing w:after="0"/>
            </w:pPr>
            <w:r>
              <w:rPr>
                <w:b/>
                <w:color w:val="2B6CB0"/>
                <w:sz w:val="17"/>
              </w:rPr>
              <w:t>Driver Verification</w:t>
            </w:r>
          </w:p>
        </w:tc>
        <w:tc>
          <w:tcPr>
            <w:tcW w:type="dxa" w:w="3168"/>
            <w:shd w:fill="FFFFFF"/>
            <w:tcMar>
              <w:top w:w="60" w:type="dxa"/>
              <w:bottom w:w="60" w:type="dxa"/>
              <w:left w:w="100" w:type="dxa"/>
              <w:right w:w="100" w:type="dxa"/>
            </w:tcMar>
          </w:tcPr>
          <w:p>
            <w:pPr>
              <w:spacing w:after="0"/>
            </w:pPr>
            <w:r>
              <w:rPr>
                <w:sz w:val="17"/>
              </w:rPr>
              <w:t>Update and scan for Plug-and-Play changes</w:t>
            </w:r>
          </w:p>
        </w:tc>
        <w:tc>
          <w:tcPr>
            <w:tcW w:type="dxa" w:w="4176"/>
            <w:shd w:fill="FFFFFF"/>
            <w:tcMar>
              <w:top w:w="60" w:type="dxa"/>
              <w:bottom w:w="60" w:type="dxa"/>
              <w:left w:w="100" w:type="dxa"/>
              <w:right w:w="100" w:type="dxa"/>
            </w:tcMar>
          </w:tcPr>
          <w:p>
            <w:pPr>
              <w:spacing w:after="0"/>
            </w:pPr>
            <w:r>
              <w:rPr>
                <w:sz w:val="17"/>
              </w:rPr>
              <w:t>Ensures all active hardware uses cryptographically signed, patched vendor drivers.</w:t>
            </w:r>
          </w:p>
        </w:tc>
      </w:tr>
      <w:tr>
        <w:tc>
          <w:tcPr>
            <w:tcW w:type="dxa" w:w="2592"/>
            <w:shd w:fill="F7FAFC"/>
            <w:tcMar>
              <w:top w:w="60" w:type="dxa"/>
              <w:bottom w:w="60" w:type="dxa"/>
              <w:left w:w="100" w:type="dxa"/>
              <w:right w:w="100" w:type="dxa"/>
            </w:tcMar>
          </w:tcPr>
          <w:p>
            <w:pPr>
              <w:spacing w:after="0"/>
            </w:pPr>
            <w:r>
              <w:rPr>
                <w:b/>
                <w:color w:val="2B6CB0"/>
                <w:sz w:val="17"/>
              </w:rPr>
              <w:t>Application Hygiene</w:t>
            </w:r>
          </w:p>
        </w:tc>
        <w:tc>
          <w:tcPr>
            <w:tcW w:type="dxa" w:w="3168"/>
            <w:shd w:fill="F7FAFC"/>
            <w:tcMar>
              <w:top w:w="60" w:type="dxa"/>
              <w:bottom w:w="60" w:type="dxa"/>
              <w:left w:w="100" w:type="dxa"/>
              <w:right w:w="100" w:type="dxa"/>
            </w:tcMar>
          </w:tcPr>
          <w:p>
            <w:pPr>
              <w:spacing w:after="0"/>
            </w:pPr>
            <w:r>
              <w:rPr>
                <w:sz w:val="17"/>
              </w:rPr>
              <w:t>Uninstall CPU-Z via Programs and Features</w:t>
            </w:r>
          </w:p>
        </w:tc>
        <w:tc>
          <w:tcPr>
            <w:tcW w:type="dxa" w:w="4176"/>
            <w:shd w:fill="F7FAFC"/>
            <w:tcMar>
              <w:top w:w="60" w:type="dxa"/>
              <w:bottom w:w="60" w:type="dxa"/>
              <w:left w:w="100" w:type="dxa"/>
              <w:right w:w="100" w:type="dxa"/>
            </w:tcMar>
          </w:tcPr>
          <w:p>
            <w:pPr>
              <w:spacing w:after="0"/>
            </w:pPr>
            <w:r>
              <w:rPr>
                <w:sz w:val="17"/>
              </w:rPr>
              <w:t>Eliminates third-party software vulnerabilities and kernel-level diagnostic drivers.</w:t>
            </w:r>
          </w:p>
        </w:tc>
      </w:tr>
      <w:tr>
        <w:tc>
          <w:tcPr>
            <w:tcW w:type="dxa" w:w="2592"/>
            <w:shd w:fill="FFFFFF"/>
            <w:tcMar>
              <w:top w:w="60" w:type="dxa"/>
              <w:bottom w:w="60" w:type="dxa"/>
              <w:left w:w="100" w:type="dxa"/>
              <w:right w:w="100" w:type="dxa"/>
            </w:tcMar>
          </w:tcPr>
          <w:p>
            <w:pPr>
              <w:spacing w:after="0"/>
            </w:pPr>
            <w:r>
              <w:rPr>
                <w:b/>
                <w:color w:val="2B6CB0"/>
                <w:sz w:val="17"/>
              </w:rPr>
              <w:t>Service Hardening</w:t>
            </w:r>
          </w:p>
        </w:tc>
        <w:tc>
          <w:tcPr>
            <w:tcW w:type="dxa" w:w="3168"/>
            <w:shd w:fill="FFFFFF"/>
            <w:tcMar>
              <w:top w:w="60" w:type="dxa"/>
              <w:bottom w:w="60" w:type="dxa"/>
              <w:left w:w="100" w:type="dxa"/>
              <w:right w:w="100" w:type="dxa"/>
            </w:tcMar>
          </w:tcPr>
          <w:p>
            <w:pPr>
              <w:spacing w:after="0"/>
            </w:pPr>
            <w:r>
              <w:rPr>
                <w:sz w:val="17"/>
              </w:rPr>
              <w:t>Remove FTP Server role via Server Manager</w:t>
            </w:r>
          </w:p>
        </w:tc>
        <w:tc>
          <w:tcPr>
            <w:tcW w:type="dxa" w:w="4176"/>
            <w:shd w:fill="FFFFFF"/>
            <w:tcMar>
              <w:top w:w="60" w:type="dxa"/>
              <w:bottom w:w="60" w:type="dxa"/>
              <w:left w:w="100" w:type="dxa"/>
              <w:right w:w="100" w:type="dxa"/>
            </w:tcMar>
          </w:tcPr>
          <w:p>
            <w:pPr>
              <w:spacing w:after="0"/>
            </w:pPr>
            <w:r>
              <w:rPr>
                <w:sz w:val="17"/>
              </w:rPr>
              <w:t>Decommissions unencrypted legacy protocol, preventing plaintext credential interception.</w:t>
            </w:r>
          </w:p>
        </w:tc>
      </w:tr>
      <w:tr>
        <w:tc>
          <w:tcPr>
            <w:tcW w:type="dxa" w:w="2592"/>
            <w:shd w:fill="F7FAFC"/>
            <w:tcMar>
              <w:top w:w="60" w:type="dxa"/>
              <w:bottom w:w="60" w:type="dxa"/>
              <w:left w:w="100" w:type="dxa"/>
              <w:right w:w="100" w:type="dxa"/>
            </w:tcMar>
          </w:tcPr>
          <w:p>
            <w:pPr>
              <w:spacing w:after="0"/>
            </w:pPr>
            <w:r>
              <w:rPr>
                <w:b/>
                <w:color w:val="2B6CB0"/>
                <w:sz w:val="17"/>
              </w:rPr>
              <w:t>Name Resolution Control</w:t>
            </w:r>
          </w:p>
        </w:tc>
        <w:tc>
          <w:tcPr>
            <w:tcW w:type="dxa" w:w="3168"/>
            <w:shd w:fill="F7FAFC"/>
            <w:tcMar>
              <w:top w:w="60" w:type="dxa"/>
              <w:bottom w:w="60" w:type="dxa"/>
              <w:left w:w="100" w:type="dxa"/>
              <w:right w:w="100" w:type="dxa"/>
            </w:tcMar>
          </w:tcPr>
          <w:p>
            <w:pPr>
              <w:spacing w:after="0"/>
            </w:pPr>
            <w:r>
              <w:rPr>
                <w:sz w:val="17"/>
              </w:rPr>
              <w:t>Map malicious/test FQDNs in /etc/hosts</w:t>
            </w:r>
          </w:p>
        </w:tc>
        <w:tc>
          <w:tcPr>
            <w:tcW w:type="dxa" w:w="4176"/>
            <w:shd w:fill="F7FAFC"/>
            <w:tcMar>
              <w:top w:w="60" w:type="dxa"/>
              <w:bottom w:w="60" w:type="dxa"/>
              <w:left w:w="100" w:type="dxa"/>
              <w:right w:w="100" w:type="dxa"/>
            </w:tcMar>
          </w:tcPr>
          <w:p>
            <w:pPr>
              <w:spacing w:after="0"/>
            </w:pPr>
            <w:r>
              <w:rPr>
                <w:sz w:val="17"/>
              </w:rPr>
              <w:t>Overrides DNS cache poisoning and sinkholes malicious endpoints to loopback.</w:t>
            </w:r>
          </w:p>
        </w:tc>
      </w:tr>
    </w:tbl>
    <w:p>
      <w:pPr>
        <w:spacing w:after="20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1A365D"/>
              <w:top w:val="none"/>
              <w:right w:val="none"/>
              <w:bottom w:val="none"/>
            </w:tcBorders>
          </w:tcPr>
          <w:p>
            <w:pPr>
              <w:spacing w:before="0" w:after="40"/>
            </w:pPr>
            <w:r>
              <w:rPr>
                <w:rFonts w:ascii="Arial" w:hAnsi="Arial"/>
                <w:b/>
                <w:color w:val="1A365D"/>
                <w:sz w:val="19"/>
              </w:rPr>
              <w:t xml:space="preserve">📌 CORE SYSTEM HARDENING TAKEAWAYS: </w:t>
            </w:r>
            <w:r>
              <w:rPr>
                <w:rFonts w:ascii="Arial" w:hAnsi="Arial"/>
                <w:color w:val="2D3748"/>
                <w:sz w:val="19"/>
              </w:rPr>
              <w:t>1. Attack Surface Minimization: Every active port, running service, and installed application is a potential attack surface. Enforcing the Principle of Least Functionality leaves fewer targets for threat actors.</w:t>
              <w:br/>
              <w:t>2. Persistence of Hardware Disablement: In Plug-and-Play environments, disabling a device writes an explicit hardware block to the OS registry. In contrast, uninstalling a device leaves it vulnerable to automatic redetection upon reboot.</w:t>
              <w:br/>
              <w:t>3. Resolution Precedence Order: Local hosts tables supersede DNS queries. While useful for rapid emergency sinkholing on isolated endpoints, enterprise environments should enforce centralized DNS firewall rules (RPZ) to protect all domain assets simultaneously.</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