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82B49"/>
          <w:sz w:val="48"/>
        </w:rPr>
        <w:t>CompTIA Security+ Lab Guide</w:t>
      </w:r>
    </w:p>
    <w:p>
      <w:pPr>
        <w:spacing w:before="0" w:after="280"/>
      </w:pPr>
      <w:r>
        <w:rPr>
          <w:rFonts w:ascii="Calibri" w:hAnsi="Calibri"/>
          <w:color w:val="2980B9"/>
          <w:sz w:val="30"/>
        </w:rPr>
        <w:t>Use Cases of Security Automation and Scripting</w:t>
      </w:r>
    </w:p>
    <w:tbl>
      <w:tblPr>
        <w:tblW w:type="auto" w:w="0"/>
        <w:jc w:val="center"/>
        <w:tblLook w:firstColumn="1" w:firstRow="1" w:lastColumn="0" w:lastRow="0" w:noHBand="0" w:noVBand="1" w:val="04A0"/>
      </w:tblPr>
      <w:tblGrid>
        <w:gridCol w:w="5040"/>
        <w:gridCol w:w="5040"/>
      </w:tblGrid>
      <w:tr>
        <w:tc>
          <w:tcPr>
            <w:tcW w:type="dxa" w:w="3168"/>
            <w:shd w:fill="EAEDED"/>
            <w:tcMar>
              <w:top w:w="60" w:type="dxa"/>
              <w:bottom w:w="60" w:type="dxa"/>
              <w:left w:w="100" w:type="dxa"/>
              <w:right w:w="100" w:type="dxa"/>
            </w:tcMar>
          </w:tcPr>
          <w:p>
            <w:pPr>
              <w:spacing w:before="20" w:after="20"/>
            </w:pPr>
            <w:r>
              <w:rPr>
                <w:rFonts w:ascii="Calibri" w:hAnsi="Calibri"/>
                <w:b/>
                <w:color w:val="182B49"/>
                <w:sz w:val="19"/>
              </w:rPr>
              <w:t>Organization / Scenario</w:t>
            </w:r>
          </w:p>
        </w:tc>
        <w:tc>
          <w:tcPr>
            <w:tcW w:type="dxa" w:w="6912"/>
            <w:shd w:fill="F8F9F9"/>
            <w:tcMar>
              <w:top w:w="60" w:type="dxa"/>
              <w:bottom w:w="60" w:type="dxa"/>
              <w:left w:w="100" w:type="dxa"/>
              <w:right w:w="100" w:type="dxa"/>
            </w:tcMar>
          </w:tcPr>
          <w:p>
            <w:pPr>
              <w:spacing w:before="20" w:after="20"/>
            </w:pPr>
            <w:r>
              <w:rPr>
                <w:rFonts w:ascii="Calibri" w:hAnsi="Calibri"/>
                <w:color w:val="2C3E50"/>
                <w:sz w:val="19"/>
              </w:rPr>
              <w:t>Structureality Inc. — Threat Feed Ingestion &amp; Remediation</w:t>
            </w:r>
          </w:p>
        </w:tc>
      </w:tr>
      <w:tr>
        <w:tc>
          <w:tcPr>
            <w:tcW w:type="dxa" w:w="3168"/>
            <w:shd w:fill="EAEDED"/>
            <w:tcMar>
              <w:top w:w="60" w:type="dxa"/>
              <w:bottom w:w="60" w:type="dxa"/>
              <w:left w:w="100" w:type="dxa"/>
              <w:right w:w="100" w:type="dxa"/>
            </w:tcMar>
          </w:tcPr>
          <w:p>
            <w:pPr>
              <w:spacing w:before="20" w:after="20"/>
            </w:pPr>
            <w:r>
              <w:rPr>
                <w:rFonts w:ascii="Calibri" w:hAnsi="Calibri"/>
                <w:b/>
                <w:color w:val="182B49"/>
                <w:sz w:val="19"/>
              </w:rPr>
              <w:t>Target Environment</w:t>
            </w:r>
          </w:p>
        </w:tc>
        <w:tc>
          <w:tcPr>
            <w:tcW w:type="dxa" w:w="6912"/>
            <w:shd w:fill="F8F9F9"/>
            <w:tcMar>
              <w:top w:w="60" w:type="dxa"/>
              <w:bottom w:w="60" w:type="dxa"/>
              <w:left w:w="100" w:type="dxa"/>
              <w:right w:w="100" w:type="dxa"/>
            </w:tcMar>
          </w:tcPr>
          <w:p>
            <w:pPr>
              <w:spacing w:before="20" w:after="20"/>
            </w:pPr>
            <w:r>
              <w:rPr>
                <w:rFonts w:ascii="Calibri" w:hAnsi="Calibri"/>
                <w:color w:val="2C3E50"/>
                <w:sz w:val="19"/>
              </w:rPr>
              <w:t>Kali Linux VM (User: root | Password: Pa$$w0rd)</w:t>
            </w:r>
          </w:p>
        </w:tc>
      </w:tr>
      <w:tr>
        <w:tc>
          <w:tcPr>
            <w:tcW w:type="dxa" w:w="3168"/>
            <w:shd w:fill="EAEDED"/>
            <w:tcMar>
              <w:top w:w="60" w:type="dxa"/>
              <w:bottom w:w="60" w:type="dxa"/>
              <w:left w:w="100" w:type="dxa"/>
              <w:right w:w="100" w:type="dxa"/>
            </w:tcMar>
          </w:tcPr>
          <w:p>
            <w:pPr>
              <w:spacing w:before="20" w:after="20"/>
            </w:pPr>
            <w:r>
              <w:rPr>
                <w:rFonts w:ascii="Calibri" w:hAnsi="Calibri"/>
                <w:b/>
                <w:color w:val="182B49"/>
                <w:sz w:val="19"/>
              </w:rPr>
              <w:t>Exam Domain Mapping</w:t>
            </w:r>
          </w:p>
        </w:tc>
        <w:tc>
          <w:tcPr>
            <w:tcW w:type="dxa" w:w="6912"/>
            <w:shd w:fill="F8F9F9"/>
            <w:tcMar>
              <w:top w:w="60" w:type="dxa"/>
              <w:bottom w:w="60" w:type="dxa"/>
              <w:left w:w="100" w:type="dxa"/>
              <w:right w:w="100" w:type="dxa"/>
            </w:tcMar>
          </w:tcPr>
          <w:p>
            <w:pPr>
              <w:spacing w:before="20" w:after="20"/>
            </w:pPr>
            <w:r>
              <w:rPr>
                <w:rFonts w:ascii="Calibri" w:hAnsi="Calibri"/>
                <w:color w:val="2C3E50"/>
                <w:sz w:val="19"/>
              </w:rPr>
              <w:t>CompTIA Security+: 4.3 (Vulnerability Mgmt), 4.7 (Automation/Orchestration), 5.4 (Compliance)</w:t>
            </w:r>
          </w:p>
        </w:tc>
      </w:tr>
      <w:tr>
        <w:tc>
          <w:tcPr>
            <w:tcW w:type="dxa" w:w="3168"/>
            <w:shd w:fill="EAEDED"/>
            <w:tcMar>
              <w:top w:w="60" w:type="dxa"/>
              <w:bottom w:w="60" w:type="dxa"/>
              <w:left w:w="100" w:type="dxa"/>
              <w:right w:w="100" w:type="dxa"/>
            </w:tcMar>
          </w:tcPr>
          <w:p>
            <w:pPr>
              <w:spacing w:before="20" w:after="20"/>
            </w:pPr>
            <w:r>
              <w:rPr>
                <w:rFonts w:ascii="Calibri" w:hAnsi="Calibri"/>
                <w:b/>
                <w:color w:val="182B49"/>
                <w:sz w:val="19"/>
              </w:rPr>
              <w:t>Core Toolset</w:t>
            </w:r>
          </w:p>
        </w:tc>
        <w:tc>
          <w:tcPr>
            <w:tcW w:type="dxa" w:w="6912"/>
            <w:shd w:fill="F8F9F9"/>
            <w:tcMar>
              <w:top w:w="60" w:type="dxa"/>
              <w:bottom w:w="60" w:type="dxa"/>
              <w:left w:w="100" w:type="dxa"/>
              <w:right w:w="100" w:type="dxa"/>
            </w:tcMar>
          </w:tcPr>
          <w:p>
            <w:pPr>
              <w:spacing w:before="20" w:after="20"/>
            </w:pPr>
            <w:r>
              <w:rPr>
                <w:rFonts w:ascii="Calibri" w:hAnsi="Calibri"/>
                <w:color w:val="2C3E50"/>
                <w:sz w:val="19"/>
              </w:rPr>
              <w:t>Bash, iptables, awk, cron (crontab), curl, find, sha256sum, vim</w:t>
            </w:r>
          </w:p>
        </w:tc>
      </w:tr>
    </w:tbl>
    <w:p>
      <w:pPr>
        <w:spacing w:after="160"/>
      </w:pPr>
    </w:p>
    <w:p>
      <w:pPr>
        <w:pStyle w:val="Heading1"/>
        <w:spacing w:before="240" w:after="120"/>
      </w:pPr>
      <w:r>
        <w:rPr>
          <w:rFonts w:ascii="Calibri" w:hAnsi="Calibri"/>
          <w:color w:val="182B49"/>
        </w:rPr>
        <w:t>Part 1: Automating IP Range Firewall Blocking from a Threat Feed</w:t>
      </w:r>
    </w:p>
    <w:p>
      <w:pPr>
        <w:spacing w:after="160"/>
      </w:pPr>
      <w:r>
        <w:t>In this exercise, you subscribe to an external threat intelligence feed of malicious IP address blocks, parse CIDR ranges, automatically insert blocking rules into iptables, eliminate duplicate rules with awk, and schedule recurring runs with cron.</w:t>
      </w:r>
    </w:p>
    <w:p>
      <w:pPr>
        <w:spacing w:before="120" w:after="40"/>
      </w:pPr>
      <w:r>
        <w:rPr>
          <w:rFonts w:ascii="Calibri" w:hAnsi="Calibri"/>
          <w:b/>
          <w:color w:val="2C3E50"/>
          <w:sz w:val="22"/>
        </w:rPr>
        <w:t>Step 1: Access the Environment &amp; Open Terminal</w:t>
      </w:r>
    </w:p>
    <w:p>
      <w:pPr>
        <w:spacing w:before="0" w:after="80"/>
      </w:pPr>
      <w:r>
        <w:rPr>
          <w:rFonts w:ascii="Calibri" w:hAnsi="Calibri"/>
          <w:sz w:val="20"/>
        </w:rPr>
        <w:t>Log into the KALI VM as root (Password: Pa$$w0rd). Open the Terminal Emulator from the top toolbar and maximize the window for clarity.</w:t>
      </w:r>
    </w:p>
    <w:p>
      <w:pPr>
        <w:spacing w:before="120" w:after="40"/>
      </w:pPr>
      <w:r>
        <w:rPr>
          <w:rFonts w:ascii="Calibri" w:hAnsi="Calibri"/>
          <w:b/>
          <w:color w:val="2C3E50"/>
          <w:sz w:val="22"/>
        </w:rPr>
        <w:t>Step 2: Inspect the Threat Intelligence Feed</w:t>
      </w:r>
    </w:p>
    <w:p>
      <w:pPr>
        <w:spacing w:before="0" w:after="80"/>
      </w:pPr>
      <w:r>
        <w:rPr>
          <w:rFonts w:ascii="Calibri" w:hAnsi="Calibri"/>
          <w:sz w:val="20"/>
        </w:rPr>
        <w:t>Simulate downloading the feed of malicious IP ranges (curated from FireHOL / early 2023 threat data) via localhost: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curl 127.0.0.1/evil_IP.feed</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Note: This feed returns malicious IP CIDR blocks (e.g., 5.134.128.0/19).</w:t>
            </w:r>
          </w:p>
        </w:tc>
      </w:tr>
    </w:tbl>
    <w:p>
      <w:pPr>
        <w:spacing w:after="40"/>
      </w:pPr>
    </w:p>
    <w:p>
      <w:pPr>
        <w:spacing w:before="120" w:after="40"/>
      </w:pPr>
      <w:r>
        <w:rPr>
          <w:rFonts w:ascii="Calibri" w:hAnsi="Calibri"/>
          <w:b/>
          <w:color w:val="2C3E50"/>
          <w:sz w:val="22"/>
        </w:rPr>
        <w:t>Step 3: Manually Test iptables Inbound Drop Rule</w:t>
      </w:r>
    </w:p>
    <w:p>
      <w:pPr>
        <w:spacing w:before="0" w:after="80"/>
      </w:pPr>
      <w:r>
        <w:rPr>
          <w:rFonts w:ascii="Calibri" w:hAnsi="Calibri"/>
          <w:sz w:val="20"/>
        </w:rPr>
        <w:t>Manually add a drop rule for the first range to verify iptables syntax:</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iptables -A INPUT -s 5.134.128.0/19 -j DROP</w:t>
            </w:r>
          </w:p>
        </w:tc>
      </w:tr>
    </w:tbl>
    <w:p>
      <w:pPr>
        <w:spacing w:before="0" w:after="80"/>
      </w:pPr>
    </w:p>
    <w:p>
      <w:pPr>
        <w:spacing w:before="120" w:after="40"/>
      </w:pPr>
      <w:r>
        <w:rPr>
          <w:rFonts w:ascii="Calibri" w:hAnsi="Calibri"/>
          <w:b/>
          <w:color w:val="2C3E50"/>
          <w:sz w:val="22"/>
        </w:rPr>
        <w:t>Step 4: Verify Current iptables Rule Specifications</w:t>
      </w:r>
    </w:p>
    <w:p>
      <w:pPr>
        <w:spacing w:before="0" w:after="80"/>
      </w:pPr>
      <w:r>
        <w:rPr>
          <w:rFonts w:ascii="Calibri" w:hAnsi="Calibri"/>
          <w:sz w:val="20"/>
        </w:rPr>
        <w:t>Inspect all active iptables rules in rule-specification format (-S):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iptables -S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Notice that writing rules manually for dozens of subnets is error-prone and unscalable. Automation is required.</w:t>
            </w:r>
          </w:p>
        </w:tc>
      </w:tr>
    </w:tbl>
    <w:p>
      <w:pPr>
        <w:spacing w:after="40"/>
      </w:pPr>
    </w:p>
    <w:p>
      <w:pPr>
        <w:spacing w:before="120" w:after="40"/>
      </w:pPr>
      <w:r>
        <w:rPr>
          <w:rFonts w:ascii="Calibri" w:hAnsi="Calibri"/>
          <w:b/>
          <w:color w:val="2C3E50"/>
          <w:sz w:val="22"/>
        </w:rPr>
        <w:t>Step 5: Review the Existing Automation Script</w:t>
      </w:r>
    </w:p>
    <w:p>
      <w:pPr>
        <w:spacing w:before="0" w:after="80"/>
      </w:pPr>
      <w:r>
        <w:rPr>
          <w:rFonts w:ascii="Calibri" w:hAnsi="Calibri"/>
          <w:sz w:val="20"/>
        </w:rPr>
        <w:t>Display the supplied bash script designed to automate retrieval and rule creation:</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cat ip_block.sh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Knowledge Check: Firewall Rule Directionality: </w:t>
            </w:r>
            <w:r>
              <w:rPr>
                <w:rFonts w:ascii="Calibri" w:hAnsi="Calibri"/>
                <w:color w:val="2C3E50"/>
                <w:sz w:val="20"/>
              </w:rPr>
              <w:t>Question: If you also wanted to add rules to iptables to drop outbound packets, which line could be added to the script?</w:t>
              <w:br/>
              <w:t>• Correct Answer: iptables -A OUTPUT -s $IP -j DROP</w:t>
              <w:br/>
              <w:t>• Rationale: iptables uses predefined chains: INPUT for incoming traffic, OUTPUT for locally generated outgoing traffic, and FORWARD for routed traffic. EGRESS and EXTERNAL are not standard default chains.</w:t>
            </w:r>
          </w:p>
        </w:tc>
      </w:tr>
    </w:tbl>
    <w:p>
      <w:pPr>
        <w:spacing w:after="40"/>
      </w:pPr>
    </w:p>
    <w:p>
      <w:pPr>
        <w:spacing w:before="120" w:after="40"/>
      </w:pPr>
      <w:r>
        <w:rPr>
          <w:rFonts w:ascii="Calibri" w:hAnsi="Calibri"/>
          <w:b/>
          <w:color w:val="2C3E50"/>
          <w:sz w:val="22"/>
        </w:rPr>
        <w:t>Step 6: Make Script Executable &amp; Run Initial Import</w:t>
      </w:r>
    </w:p>
    <w:p>
      <w:pPr>
        <w:spacing w:before="0" w:after="80"/>
      </w:pPr>
      <w:r>
        <w:rPr>
          <w:rFonts w:ascii="Calibri" w:hAnsi="Calibri"/>
          <w:sz w:val="20"/>
        </w:rPr>
        <w:t>Grant execution permissions and execute the script to pull the threat feed and apply block rules: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chmod +x ip_block.sh</w:t>
              <w:br/>
              <w:t>./ip_block.sh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You will see confirmation logs indicating each IP range has been added to iptables.</w:t>
            </w:r>
          </w:p>
        </w:tc>
      </w:tr>
    </w:tbl>
    <w:p>
      <w:pPr>
        <w:spacing w:after="40"/>
      </w:pPr>
    </w:p>
    <w:p>
      <w:pPr>
        <w:spacing w:before="120" w:after="40"/>
      </w:pPr>
      <w:r>
        <w:rPr>
          <w:rFonts w:ascii="Calibri" w:hAnsi="Calibri"/>
          <w:b/>
          <w:color w:val="2C3E50"/>
          <w:sz w:val="22"/>
        </w:rPr>
        <w:t>Step 7: Check Active Rules &amp; Identify Duplicates</w:t>
      </w:r>
    </w:p>
    <w:p>
      <w:pPr>
        <w:spacing w:before="0" w:after="80"/>
      </w:pPr>
      <w:r>
        <w:rPr>
          <w:rFonts w:ascii="Calibri" w:hAnsi="Calibri"/>
          <w:sz w:val="20"/>
        </w:rPr>
        <w:t>Verify the rules in iptables: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iptables -S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Notice at least one duplicate rule exists. As feeds update, duplicate entries degrade rule evaluation performance.</w:t>
            </w:r>
          </w:p>
        </w:tc>
      </w:tr>
    </w:tbl>
    <w:p>
      <w:pPr>
        <w:spacing w:after="40"/>
      </w:pPr>
    </w:p>
    <w:p>
      <w:pPr>
        <w:spacing w:before="120" w:after="40"/>
      </w:pPr>
      <w:r>
        <w:rPr>
          <w:rFonts w:ascii="Calibri" w:hAnsi="Calibri"/>
          <w:b/>
          <w:color w:val="2C3E50"/>
          <w:sz w:val="22"/>
        </w:rPr>
        <w:t>Step 8: Automate Execution via Scheduled Cron Job</w:t>
      </w:r>
    </w:p>
    <w:p>
      <w:pPr>
        <w:spacing w:before="0" w:after="80"/>
      </w:pPr>
      <w:r>
        <w:rPr>
          <w:rFonts w:ascii="Calibri" w:hAnsi="Calibri"/>
          <w:sz w:val="20"/>
        </w:rPr>
        <w:t>Schedule the script to run automatically every night at 1:00 AM using crontab:</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echo "0 1 * * * /bin/bash /root/ip_block.sh" | crontab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Cron Syntax Breakdown:</w:t>
              <w:br/>
              <w:t xml:space="preserve">  0       = Minute (0)</w:t>
              <w:br/>
              <w:t xml:space="preserve">  1       = Hour (1 AM)</w:t>
              <w:br/>
              <w:t xml:space="preserve">  *       = Day of Month (Every day)</w:t>
              <w:br/>
              <w:t xml:space="preserve">  *       = Month (Every month)</w:t>
              <w:br/>
              <w:t xml:space="preserve">  *       = Day of Week (Every day of the week)</w:t>
              <w:br/>
              <w:t xml:space="preserve">  /bin/bash /root/ip_block.sh = Command &amp; script path</w:t>
            </w:r>
          </w:p>
        </w:tc>
      </w:tr>
    </w:tbl>
    <w:p>
      <w:pPr>
        <w:spacing w:after="40"/>
      </w:pPr>
    </w:p>
    <w:p>
      <w:pPr>
        <w:spacing w:before="120" w:after="40"/>
      </w:pPr>
      <w:r>
        <w:rPr>
          <w:rFonts w:ascii="Calibri" w:hAnsi="Calibri"/>
          <w:b/>
          <w:color w:val="2C3E50"/>
          <w:sz w:val="22"/>
        </w:rPr>
        <w:t>Step 9: Verify Active Crontab Entry</w:t>
      </w:r>
    </w:p>
    <w:p>
      <w:pPr>
        <w:spacing w:before="0" w:after="80"/>
      </w:pPr>
      <w:r>
        <w:rPr>
          <w:rFonts w:ascii="Calibri" w:hAnsi="Calibri"/>
          <w:sz w:val="20"/>
        </w:rPr>
        <w:t>Confirm that the scheduled job has been registered:</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crontab -l</w:t>
            </w:r>
          </w:p>
        </w:tc>
      </w:tr>
    </w:tbl>
    <w:p>
      <w:pPr>
        <w:spacing w:before="0" w:after="80"/>
      </w:pPr>
    </w:p>
    <w:p>
      <w:pPr>
        <w:spacing w:before="120" w:after="40"/>
      </w:pPr>
      <w:r>
        <w:rPr>
          <w:rFonts w:ascii="Calibri" w:hAnsi="Calibri"/>
          <w:b/>
          <w:color w:val="2C3E50"/>
          <w:sz w:val="22"/>
        </w:rPr>
        <w:t>Step 10: Simulate Threat Feed Update &amp; Auto-Trigger</w:t>
      </w:r>
    </w:p>
    <w:p>
      <w:pPr>
        <w:spacing w:before="0" w:after="80"/>
      </w:pPr>
      <w:r>
        <w:rPr>
          <w:rFonts w:ascii="Calibri" w:hAnsi="Calibri"/>
          <w:sz w:val="20"/>
        </w:rPr>
        <w:t>Simulate threat intelligence updates by executing update_feed.sh, then re-run the blocking script: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./update_feed.sh</w:t>
              <w:br/>
              <w:t>./ip_block.sh</w:t>
            </w:r>
          </w:p>
        </w:tc>
      </w:tr>
    </w:tbl>
    <w:p>
      <w:pPr>
        <w:spacing w:before="0" w:after="80"/>
      </w:pPr>
    </w:p>
    <w:p>
      <w:pPr>
        <w:spacing w:before="120" w:after="40"/>
      </w:pPr>
      <w:r>
        <w:rPr>
          <w:rFonts w:ascii="Calibri" w:hAnsi="Calibri"/>
          <w:b/>
          <w:color w:val="2C3E50"/>
          <w:sz w:val="22"/>
        </w:rPr>
        <w:t>Step 11: Inspect Rules After Feed Update</w:t>
      </w:r>
    </w:p>
    <w:p>
      <w:pPr>
        <w:spacing w:before="0" w:after="80"/>
      </w:pPr>
      <w:r>
        <w:rPr>
          <w:rFonts w:ascii="Calibri" w:hAnsi="Calibri"/>
          <w:sz w:val="20"/>
        </w:rPr>
        <w:t>Examine the updated rules list: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iptables -S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Notice multiple duplicate entries. We must now modify ip_block.sh to deduplicate the rule list on every run.</w:t>
            </w:r>
          </w:p>
        </w:tc>
      </w:tr>
    </w:tbl>
    <w:p>
      <w:pPr>
        <w:spacing w:after="40"/>
      </w:pPr>
    </w:p>
    <w:p>
      <w:pPr>
        <w:spacing w:before="120" w:after="40"/>
      </w:pPr>
      <w:r>
        <w:rPr>
          <w:rFonts w:ascii="Calibri" w:hAnsi="Calibri"/>
          <w:b/>
          <w:color w:val="2C3E50"/>
          <w:sz w:val="22"/>
        </w:rPr>
        <w:t>Step 12: Modify ip_block.sh to Eliminate Duplicates</w:t>
      </w:r>
    </w:p>
    <w:p>
      <w:pPr>
        <w:spacing w:before="0" w:after="80"/>
      </w:pPr>
      <w:r>
        <w:rPr>
          <w:rFonts w:ascii="Calibri" w:hAnsi="Calibri"/>
          <w:sz w:val="20"/>
        </w:rPr>
        <w:t>Open ip_block.sh in vim:</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vim ip_block.sh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Editing Instructions:</w:t>
              <w:br/>
              <w:t xml:space="preserve">  1. Press G or use down-arrow keys to jump to the last line ('done').</w:t>
              <w:br/>
              <w:t xml:space="preserve">  2. Press 'i' to enter INSERT mode (look for -- INSERT -- at the bottom).</w:t>
              <w:br/>
              <w:t xml:space="preserve">  3. Press Enter twice to create a clean new line.</w:t>
              <w:br/>
              <w:t xml:space="preserve">  4. Type the deduplication pipeline:</w:t>
              <w:br/>
              <w:t xml:space="preserve">     iptables-save | awk '!seen[$0]++' | iptables-restore</w:t>
              <w:br/>
              <w:t xml:space="preserve">  5. Press ESC to leave insert mode.</w:t>
              <w:br/>
              <w:t xml:space="preserve">  6. Type :wq and press Enter to save and quit.</w:t>
            </w:r>
          </w:p>
        </w:tc>
      </w:tr>
    </w:tbl>
    <w:p>
      <w:pPr>
        <w:spacing w:after="40"/>
      </w:pPr>
    </w:p>
    <w:p>
      <w:pPr>
        <w:spacing w:before="120" w:after="40"/>
      </w:pPr>
      <w:r>
        <w:rPr>
          <w:rFonts w:ascii="Calibri" w:hAnsi="Calibri"/>
          <w:b/>
          <w:color w:val="2C3E50"/>
          <w:sz w:val="22"/>
        </w:rPr>
        <w:t>Step 13: View Final Script &amp; Test De-duplication</w:t>
      </w:r>
    </w:p>
    <w:p>
      <w:pPr>
        <w:spacing w:before="0" w:after="80"/>
      </w:pPr>
      <w:r>
        <w:rPr>
          <w:rFonts w:ascii="Calibri" w:hAnsi="Calibri"/>
          <w:sz w:val="20"/>
        </w:rPr>
        <w:t>Verify script content, re-run it, and verify that duplicate rules have been removed:</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cat ip_block.sh</w:t>
              <w:br/>
              <w:t>./ip_block.sh</w:t>
              <w:br/>
              <w:t>iptables -S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Result: Notice all duplicate iptables rules have been cleanly stripped out while preserving all unique threat blocks.</w:t>
            </w:r>
          </w:p>
        </w:tc>
      </w:tr>
    </w:tbl>
    <w:p>
      <w:pPr>
        <w:spacing w:after="40"/>
      </w:pPr>
    </w:p>
    <w:p>
      <w:pPr>
        <w:pStyle w:val="Heading1"/>
        <w:spacing w:before="320" w:after="120"/>
      </w:pPr>
      <w:r>
        <w:rPr>
          <w:rFonts w:ascii="Calibri" w:hAnsi="Calibri"/>
          <w:color w:val="182B49"/>
        </w:rPr>
        <w:t>Part 2: Automating Malware Detection and Removal Based on Threat Feed</w:t>
      </w:r>
    </w:p>
    <w:p>
      <w:pPr>
        <w:spacing w:after="160"/>
      </w:pPr>
      <w:r>
        <w:t>In this exercise, you subscribe to an Indicator of Compromise (IoC) threat feed providing file names and cryptographic hashes of Potentially Unwanted Programs (PUPs) and zero-day malware. You will tune, optimize, and schedule a remediation script.</w:t>
      </w:r>
    </w:p>
    <w:p>
      <w:pPr>
        <w:spacing w:before="120" w:after="40"/>
      </w:pPr>
      <w:r>
        <w:rPr>
          <w:rFonts w:ascii="Calibri" w:hAnsi="Calibri"/>
          <w:b/>
          <w:color w:val="2C3E50"/>
          <w:sz w:val="22"/>
        </w:rPr>
        <w:t>Step 1: Inspect the Malware Hash Threat Feed</w:t>
      </w:r>
    </w:p>
    <w:p>
      <w:pPr>
        <w:spacing w:before="0" w:after="80"/>
      </w:pPr>
      <w:r>
        <w:rPr>
          <w:rFonts w:ascii="Calibri" w:hAnsi="Calibri"/>
          <w:sz w:val="20"/>
        </w:rPr>
        <w:t>Fetch and view the simulated hash-based threat feed:</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curl 127.0.0.1/mal_hash.feed</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Feed Content Overview: Contains hashes and filenames for PUPs (nc.exe, klogger.exe), alongside test files with mismatched hashes (vncviewer.exe, backdoor.exe).</w:t>
            </w:r>
          </w:p>
        </w:tc>
      </w:tr>
    </w:tbl>
    <w:p>
      <w:pPr>
        <w:spacing w:after="40"/>
      </w:pPr>
    </w:p>
    <w:p>
      <w:pPr>
        <w:spacing w:before="120" w:after="40"/>
      </w:pPr>
      <w:r>
        <w:rPr>
          <w:rFonts w:ascii="Calibri" w:hAnsi="Calibri"/>
          <w:b/>
          <w:color w:val="2C3E50"/>
          <w:sz w:val="22"/>
        </w:rPr>
        <w:t>Step 2: Inspect the Pre-Provided Malware Removal Script</w:t>
      </w:r>
    </w:p>
    <w:p>
      <w:pPr>
        <w:spacing w:before="0" w:after="80"/>
      </w:pPr>
      <w:r>
        <w:rPr>
          <w:rFonts w:ascii="Calibri" w:hAnsi="Calibri"/>
          <w:sz w:val="20"/>
        </w:rPr>
        <w:t>View the script using the pager:</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less remove-malware.sh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Navigation in less: Press Spacebar to page forward, 'b' to page backward, and 'q' to quit.</w:t>
            </w:r>
          </w:p>
        </w:tc>
      </w:tr>
    </w:tbl>
    <w:p>
      <w:pPr>
        <w:spacing w:after="4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Knowledge Check: Cryptographic Hashing: </w:t>
            </w:r>
            <w:r>
              <w:rPr>
                <w:rFonts w:ascii="Calibri" w:hAnsi="Calibri"/>
                <w:color w:val="2C3E50"/>
                <w:sz w:val="20"/>
              </w:rPr>
              <w:t>Question: What hashing algorithm is being used by the script?</w:t>
              <w:br/>
              <w:t>• Correct Answer: SHA256</w:t>
              <w:br/>
              <w:t>• Rationale: In remove-malware.sh, cryptographic validation uses the sha256sum utility to match 256-bit hash signatures against IoC entries, preventing collisions and verifying file integrity.</w:t>
            </w:r>
          </w:p>
        </w:tc>
      </w:tr>
    </w:tbl>
    <w:p>
      <w:pPr>
        <w:spacing w:after="40"/>
      </w:pPr>
    </w:p>
    <w:p>
      <w:pPr>
        <w:spacing w:before="120" w:after="40"/>
      </w:pPr>
      <w:r>
        <w:rPr>
          <w:rFonts w:ascii="Calibri" w:hAnsi="Calibri"/>
          <w:b/>
          <w:color w:val="2C3E50"/>
          <w:sz w:val="22"/>
        </w:rPr>
        <w:t>Step 3: Edit Script to Optimize Scan Path for Testing</w:t>
      </w:r>
    </w:p>
    <w:p>
      <w:pPr>
        <w:spacing w:before="0" w:after="80"/>
      </w:pPr>
      <w:r>
        <w:rPr>
          <w:rFonts w:ascii="Calibri" w:hAnsi="Calibri"/>
          <w:sz w:val="20"/>
        </w:rPr>
        <w:t>Scanning the full root filesystem (/) takes excessive time during testing. Narrow the search target to /usr/share: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vim remove-malware.sh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Step-by-step vim modification:</w:t>
              <w:br/>
              <w:t xml:space="preserve">  1. Enable line numbers: type :set number and press Enter.</w:t>
              <w:br/>
              <w:t xml:space="preserve">  2. Locate Line 32: done &lt;&lt;&lt; "$(find / -name "$filename" -type f -print 2&gt;/dev/null)"</w:t>
              <w:br/>
              <w:t xml:space="preserve">  3. Move the cursor immediately after find / and type 'i' to enter insert mode.</w:t>
              <w:br/>
              <w:t xml:space="preserve">  4. Type usr/share so the line becomes:</w:t>
              <w:br/>
              <w:t xml:space="preserve">     done &lt;&lt;&lt; "$(find /usr/share -name "$filename" -type f -print 2&gt;/dev/null)"</w:t>
              <w:br/>
              <w:t xml:space="preserve">  5. Press ESC, then type :wq and press Enter to save and quit.</w:t>
            </w:r>
          </w:p>
        </w:tc>
      </w:tr>
    </w:tbl>
    <w:p>
      <w:pPr>
        <w:spacing w:after="40"/>
      </w:pPr>
    </w:p>
    <w:p>
      <w:pPr>
        <w:spacing w:before="120" w:after="40"/>
      </w:pPr>
      <w:r>
        <w:rPr>
          <w:rFonts w:ascii="Calibri" w:hAnsi="Calibri"/>
          <w:b/>
          <w:color w:val="2C3E50"/>
          <w:sz w:val="22"/>
        </w:rPr>
        <w:t>Step 4: Grant Execution Permissions</w:t>
      </w:r>
    </w:p>
    <w:p>
      <w:pPr>
        <w:spacing w:before="0" w:after="80"/>
      </w:pPr>
      <w:r>
        <w:rPr>
          <w:rFonts w:ascii="Calibri" w:hAnsi="Calibri"/>
          <w:sz w:val="20"/>
        </w:rPr>
        <w:t>Make the remediation script executable: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ls -l remove-malware.sh</w:t>
              <w:br/>
              <w:t>chmod +x remove-malware.sh</w:t>
            </w:r>
          </w:p>
        </w:tc>
      </w:tr>
    </w:tbl>
    <w:p>
      <w:pPr>
        <w:spacing w:before="0" w:after="80"/>
      </w:pPr>
    </w:p>
    <w:p>
      <w:pPr>
        <w:spacing w:before="120" w:after="40"/>
      </w:pPr>
      <w:r>
        <w:rPr>
          <w:rFonts w:ascii="Calibri" w:hAnsi="Calibri"/>
          <w:b/>
          <w:color w:val="2C3E50"/>
          <w:sz w:val="22"/>
        </w:rPr>
        <w:t>Step 5: Pre-Scan Directory Inspection</w:t>
      </w:r>
    </w:p>
    <w:p>
      <w:pPr>
        <w:spacing w:before="0" w:after="80"/>
      </w:pPr>
      <w:r>
        <w:rPr>
          <w:rFonts w:ascii="Calibri" w:hAnsi="Calibri"/>
          <w:sz w:val="20"/>
        </w:rPr>
        <w:t>Inspect the sample binary repository to confirm the existence of suspicious files before running the script:</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ls -l /usr/share/windows-resources/binaries/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Notice the presence of nc.exe, klogger.exe, and vncviewer.exe.</w:t>
            </w:r>
          </w:p>
        </w:tc>
      </w:tr>
    </w:tbl>
    <w:p>
      <w:pPr>
        <w:spacing w:after="40"/>
      </w:pPr>
    </w:p>
    <w:p>
      <w:pPr>
        <w:spacing w:before="120" w:after="40"/>
      </w:pPr>
      <w:r>
        <w:rPr>
          <w:rFonts w:ascii="Calibri" w:hAnsi="Calibri"/>
          <w:b/>
          <w:color w:val="2C3E50"/>
          <w:sz w:val="22"/>
        </w:rPr>
        <w:t>Step 6: Execute the Malware Removal Script</w:t>
      </w:r>
    </w:p>
    <w:p>
      <w:pPr>
        <w:spacing w:before="0" w:after="80"/>
      </w:pPr>
      <w:r>
        <w:rPr>
          <w:rFonts w:ascii="Calibri" w:hAnsi="Calibri"/>
          <w:sz w:val="20"/>
        </w:rPr>
        <w:t>Run the remediation script against /usr/share:</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./remove-malware.sh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Execution Note: The scan will run across all subdirectories of /usr/share. Please allow up to 60 seconds for completion.</w:t>
            </w:r>
          </w:p>
        </w:tc>
      </w:tr>
    </w:tbl>
    <w:p>
      <w:pPr>
        <w:spacing w:after="4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Knowledge Check: Detection &amp; False Positive Prevention: </w:t>
            </w:r>
            <w:r>
              <w:rPr>
                <w:rFonts w:ascii="Calibri" w:hAnsi="Calibri"/>
                <w:color w:val="2C3E50"/>
                <w:sz w:val="20"/>
              </w:rPr>
              <w:t>Question: What 'malicious' files were found and removed by the script based on the malware threat feed? (Select all that apply)</w:t>
              <w:br/>
              <w:t>• Correct Answers:</w:t>
              <w:br/>
              <w:t xml:space="preserve">    [X] /usr/share/windows-resources/binaries/nc.exe</w:t>
              <w:br/>
              <w:t xml:space="preserve">    [X] /usr/share/windows-resources/binaries/klogger.exe</w:t>
              <w:br/>
              <w:t>• Files NOT removed:</w:t>
              <w:br/>
              <w:t xml:space="preserve">    - vncviewer.exe (Filename matched, but hash differed from threat feed)</w:t>
              <w:br/>
              <w:t xml:space="preserve">    - /usr/share/seclists/... / nc.exe or /usr/share/sqlninja/... / nc.exe (Hash did not match threat feed signature)</w:t>
              <w:br/>
              <w:t>• Security Takeaway: Dual-factor validation (filename AND hash) prevents accidental deletion of legitimate tools that merely share a generic name.</w:t>
            </w:r>
          </w:p>
        </w:tc>
      </w:tr>
    </w:tbl>
    <w:p>
      <w:pPr>
        <w:spacing w:after="40"/>
      </w:pPr>
    </w:p>
    <w:p>
      <w:pPr>
        <w:spacing w:before="120" w:after="40"/>
      </w:pPr>
      <w:r>
        <w:rPr>
          <w:rFonts w:ascii="Calibri" w:hAnsi="Calibri"/>
          <w:b/>
          <w:color w:val="2C3E50"/>
          <w:sz w:val="22"/>
        </w:rPr>
        <w:t>Step 7: Verify File Deletion</w:t>
      </w:r>
    </w:p>
    <w:p>
      <w:pPr>
        <w:spacing w:before="0" w:after="80"/>
      </w:pPr>
      <w:r>
        <w:rPr>
          <w:rFonts w:ascii="Calibri" w:hAnsi="Calibri"/>
          <w:sz w:val="20"/>
        </w:rPr>
        <w:t>Re-inspect the target directory to verify that only confirmed malicious binaries were deleted:</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ls -l /usr/share/windows-resources/binaries/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Result: nc.exe and klogger.exe have been deleted; vncviewer.exe remains intact because its hash did not match.</w:t>
            </w:r>
          </w:p>
        </w:tc>
      </w:tr>
    </w:tbl>
    <w:p>
      <w:pPr>
        <w:spacing w:after="40"/>
      </w:pPr>
    </w:p>
    <w:p>
      <w:pPr>
        <w:spacing w:before="120" w:after="40"/>
      </w:pPr>
      <w:r>
        <w:rPr>
          <w:rFonts w:ascii="Calibri" w:hAnsi="Calibri"/>
          <w:b/>
          <w:color w:val="2C3E50"/>
          <w:sz w:val="22"/>
        </w:rPr>
        <w:t>Step 8: Automate Malware Remediation via Crontab</w:t>
      </w:r>
    </w:p>
    <w:p>
      <w:pPr>
        <w:spacing w:before="0" w:after="80"/>
      </w:pPr>
      <w:r>
        <w:rPr>
          <w:rFonts w:ascii="Calibri" w:hAnsi="Calibri"/>
          <w:sz w:val="20"/>
        </w:rPr>
        <w:t>Schedule the malware scan to run automatically every day at 2:00 AM:</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echo "0 2 * * * /bin/bash /root/remove-malware.sh" | crontab -</w:t>
            </w:r>
          </w:p>
        </w:tc>
      </w:tr>
    </w:tbl>
    <w:p>
      <w:pPr>
        <w:spacing w:before="0" w:after="80"/>
      </w:pPr>
    </w:p>
    <w:p>
      <w:pPr>
        <w:spacing w:before="120" w:after="40"/>
      </w:pPr>
      <w:r>
        <w:rPr>
          <w:rFonts w:ascii="Calibri" w:hAnsi="Calibri"/>
          <w:b/>
          <w:color w:val="2C3E50"/>
          <w:sz w:val="22"/>
        </w:rPr>
        <w:t>Step 9: Confirm Crontab Automation Schedule</w:t>
      </w:r>
    </w:p>
    <w:p>
      <w:pPr>
        <w:spacing w:before="0" w:after="80"/>
      </w:pPr>
      <w:r>
        <w:rPr>
          <w:rFonts w:ascii="Calibri" w:hAnsi="Calibri"/>
          <w:sz w:val="20"/>
        </w:rPr>
        <w:t>Verify the active crontab configuration:</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80" w:type="dxa"/>
              <w:right w:w="180" w:type="dxa"/>
            </w:tcMar>
            <w:tcBorders>
              <w:top w:val="single" w:sz="4" w:space="0" w:color="D5DBDB"/>
              <w:left w:val="single" w:sz="18" w:space="0" w:color="2C3E50"/>
              <w:bottom w:val="single" w:sz="4" w:space="0" w:color="D5DBDB"/>
              <w:right w:val="single" w:sz="4" w:space="0" w:color="D5DBDB"/>
            </w:tcBorders>
          </w:tcPr>
          <w:p>
            <w:pPr>
              <w:spacing w:before="40" w:after="40"/>
            </w:pPr>
            <w:r>
              <w:rPr>
                <w:rFonts w:ascii="Consolas" w:hAnsi="Consolas"/>
                <w:b/>
                <w:color w:val="1E1E1E"/>
                <w:sz w:val="19"/>
              </w:rPr>
              <w:t>crontab -l</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BF5FB"/>
            <w:tcMar>
              <w:top w:w="140" w:type="dxa"/>
              <w:bottom w:w="140" w:type="dxa"/>
              <w:left w:w="200" w:type="dxa"/>
              <w:right w:w="200" w:type="dxa"/>
            </w:tcMar>
            <w:tcBorders>
              <w:top w:val="none"/>
              <w:left w:val="single" w:sz="24" w:space="0" w:color="2980B9"/>
              <w:bottom w:val="none"/>
              <w:right w:val="none"/>
            </w:tcBorders>
          </w:tcPr>
          <w:p>
            <w:pPr>
              <w:spacing w:before="40" w:after="40" w:line="276" w:lineRule="auto"/>
            </w:pPr>
            <w:r>
              <w:rPr>
                <w:rFonts w:ascii="Calibri" w:hAnsi="Calibri"/>
                <w:b/>
                <w:color w:val="182B49"/>
                <w:sz w:val="20"/>
              </w:rPr>
              <w:t xml:space="preserve">Operational Note: </w:t>
            </w:r>
            <w:r>
              <w:rPr>
                <w:rFonts w:ascii="Calibri" w:hAnsi="Calibri"/>
                <w:color w:val="2C3E50"/>
                <w:sz w:val="20"/>
              </w:rPr>
              <w:t>Expected output shows: 0 2 * * * /bin/bash /root/remove-malware.sh</w:t>
            </w:r>
          </w:p>
        </w:tc>
      </w:tr>
    </w:tbl>
    <w:p>
      <w:pPr>
        <w:spacing w:after="40"/>
      </w:pPr>
    </w:p>
    <w:p>
      <w:pPr>
        <w:pStyle w:val="Heading1"/>
        <w:spacing w:before="320" w:after="120"/>
      </w:pPr>
      <w:r>
        <w:rPr>
          <w:rFonts w:ascii="Calibri" w:hAnsi="Calibri"/>
          <w:color w:val="182B49"/>
        </w:rPr>
        <w:t>Part 3: Key Takeaways &amp; Enterprise Security Considerations</w:t>
      </w:r>
    </w:p>
    <w:tbl>
      <w:tblPr>
        <w:tblW w:type="auto" w:w="0"/>
        <w:jc w:val="center"/>
        <w:tblLook w:firstColumn="1" w:firstRow="1" w:lastColumn="0" w:lastRow="0" w:noHBand="0" w:noVBand="1" w:val="04A0"/>
      </w:tblPr>
      <w:tblGrid>
        <w:gridCol w:w="5040"/>
        <w:gridCol w:w="5040"/>
      </w:tblGrid>
      <w:tr>
        <w:tc>
          <w:tcPr>
            <w:tcW w:type="dxa" w:w="3168"/>
            <w:shd w:fill="182B49"/>
          </w:tcPr>
          <w:p>
            <w:pPr>
              <w:spacing w:before="80" w:after="80"/>
            </w:pPr>
            <w:r>
              <w:rPr>
                <w:rFonts w:ascii="Calibri" w:hAnsi="Calibri"/>
                <w:b/>
                <w:color w:val="FFFFFF"/>
              </w:rPr>
              <w:t>Concept</w:t>
            </w:r>
          </w:p>
        </w:tc>
        <w:tc>
          <w:tcPr>
            <w:tcW w:type="dxa" w:w="6912"/>
            <w:shd w:fill="182B49"/>
          </w:tcPr>
          <w:p>
            <w:pPr>
              <w:spacing w:before="80" w:after="80"/>
            </w:pPr>
            <w:r>
              <w:rPr>
                <w:rFonts w:ascii="Calibri" w:hAnsi="Calibri"/>
                <w:b/>
                <w:color w:val="FFFFFF"/>
              </w:rPr>
              <w:t>Security Implementation Insight</w:t>
            </w:r>
          </w:p>
        </w:tc>
      </w:tr>
      <w:tr>
        <w:tc>
          <w:tcPr>
            <w:tcW w:type="dxa" w:w="3168"/>
            <w:shd w:fill="F4F6F9"/>
            <w:tcMar>
              <w:top w:w="60" w:type="dxa"/>
              <w:bottom w:w="60" w:type="dxa"/>
              <w:left w:w="100" w:type="dxa"/>
              <w:right w:w="100" w:type="dxa"/>
            </w:tcMar>
          </w:tcPr>
          <w:p>
            <w:pPr>
              <w:spacing w:before="40" w:after="40"/>
            </w:pPr>
            <w:r>
              <w:rPr>
                <w:rFonts w:ascii="Calibri" w:hAnsi="Calibri"/>
                <w:b/>
                <w:color w:val="182B49"/>
                <w:sz w:val="19"/>
              </w:rPr>
              <w:t>Dynamic Feeds &amp; Rule Aging</w:t>
            </w:r>
          </w:p>
        </w:tc>
        <w:tc>
          <w:tcPr>
            <w:tcW w:type="dxa" w:w="6912"/>
            <w:shd w:fill="F4F6F9"/>
            <w:tcMar>
              <w:top w:w="60" w:type="dxa"/>
              <w:bottom w:w="60" w:type="dxa"/>
              <w:left w:w="100" w:type="dxa"/>
              <w:right w:w="100" w:type="dxa"/>
            </w:tcMar>
          </w:tcPr>
          <w:p>
            <w:pPr>
              <w:spacing w:before="40" w:after="40"/>
            </w:pPr>
            <w:r>
              <w:rPr>
                <w:rFonts w:ascii="Calibri" w:hAnsi="Calibri"/>
                <w:color w:val="2C3E50"/>
                <w:sz w:val="19"/>
              </w:rPr>
              <w:t>Threat intelligence is temporal. IP ranges may be reassigned or cleared of malware. Enterprise production scripts must incorporate lease times or flush-and-rebuild mechanisms to remove stale block rules.</w:t>
            </w:r>
          </w:p>
        </w:tc>
      </w:tr>
      <w:tr>
        <w:tc>
          <w:tcPr>
            <w:tcW w:type="dxa" w:w="3168"/>
            <w:shd w:fill="FFFFFF"/>
            <w:tcMar>
              <w:top w:w="60" w:type="dxa"/>
              <w:bottom w:w="60" w:type="dxa"/>
              <w:left w:w="100" w:type="dxa"/>
              <w:right w:w="100" w:type="dxa"/>
            </w:tcMar>
          </w:tcPr>
          <w:p>
            <w:pPr>
              <w:spacing w:before="40" w:after="40"/>
            </w:pPr>
            <w:r>
              <w:rPr>
                <w:rFonts w:ascii="Calibri" w:hAnsi="Calibri"/>
                <w:b/>
                <w:color w:val="182B49"/>
                <w:sz w:val="19"/>
              </w:rPr>
              <w:t>Deduplication Efficiency</w:t>
            </w:r>
          </w:p>
        </w:tc>
        <w:tc>
          <w:tcPr>
            <w:tcW w:type="dxa" w:w="6912"/>
            <w:shd w:fill="FFFFFF"/>
            <w:tcMar>
              <w:top w:w="60" w:type="dxa"/>
              <w:bottom w:w="60" w:type="dxa"/>
              <w:left w:w="100" w:type="dxa"/>
              <w:right w:w="100" w:type="dxa"/>
            </w:tcMar>
          </w:tcPr>
          <w:p>
            <w:pPr>
              <w:spacing w:before="40" w:after="40"/>
            </w:pPr>
            <w:r>
              <w:rPr>
                <w:rFonts w:ascii="Calibri" w:hAnsi="Calibri"/>
                <w:color w:val="2C3E50"/>
                <w:sz w:val="19"/>
              </w:rPr>
              <w:t>Appending rules (-A) continuously causes memory bloat and latency in iptables. Using 'iptables-save | awk !seen[$0]++ | iptables-restore' keeps packet evaluation efficient.</w:t>
            </w:r>
          </w:p>
        </w:tc>
      </w:tr>
      <w:tr>
        <w:tc>
          <w:tcPr>
            <w:tcW w:type="dxa" w:w="3168"/>
            <w:shd w:fill="F4F6F9"/>
            <w:tcMar>
              <w:top w:w="60" w:type="dxa"/>
              <w:bottom w:w="60" w:type="dxa"/>
              <w:left w:w="100" w:type="dxa"/>
              <w:right w:w="100" w:type="dxa"/>
            </w:tcMar>
          </w:tcPr>
          <w:p>
            <w:pPr>
              <w:spacing w:before="40" w:after="40"/>
            </w:pPr>
            <w:r>
              <w:rPr>
                <w:rFonts w:ascii="Calibri" w:hAnsi="Calibri"/>
                <w:b/>
                <w:color w:val="182B49"/>
                <w:sz w:val="19"/>
              </w:rPr>
              <w:t>Cryptographic Integrity (Hash vs Name)</w:t>
            </w:r>
          </w:p>
        </w:tc>
        <w:tc>
          <w:tcPr>
            <w:tcW w:type="dxa" w:w="6912"/>
            <w:shd w:fill="F4F6F9"/>
            <w:tcMar>
              <w:top w:w="60" w:type="dxa"/>
              <w:bottom w:w="60" w:type="dxa"/>
              <w:left w:w="100" w:type="dxa"/>
              <w:right w:w="100" w:type="dxa"/>
            </w:tcMar>
          </w:tcPr>
          <w:p>
            <w:pPr>
              <w:spacing w:before="40" w:after="40"/>
            </w:pPr>
            <w:r>
              <w:rPr>
                <w:rFonts w:ascii="Calibri" w:hAnsi="Calibri"/>
                <w:color w:val="2C3E50"/>
                <w:sz w:val="19"/>
              </w:rPr>
              <w:t>Relying on file names alone generates catastrophic false positives. Validating SHA256 hashes ensures only known-bad binaries are eradicated.</w:t>
            </w:r>
          </w:p>
        </w:tc>
      </w:tr>
      <w:tr>
        <w:tc>
          <w:tcPr>
            <w:tcW w:type="dxa" w:w="3168"/>
            <w:shd w:fill="FFFFFF"/>
            <w:tcMar>
              <w:top w:w="60" w:type="dxa"/>
              <w:bottom w:w="60" w:type="dxa"/>
              <w:left w:w="100" w:type="dxa"/>
              <w:right w:w="100" w:type="dxa"/>
            </w:tcMar>
          </w:tcPr>
          <w:p>
            <w:pPr>
              <w:spacing w:before="40" w:after="40"/>
            </w:pPr>
            <w:r>
              <w:rPr>
                <w:rFonts w:ascii="Calibri" w:hAnsi="Calibri"/>
                <w:b/>
                <w:color w:val="182B49"/>
                <w:sz w:val="19"/>
              </w:rPr>
              <w:t>Orchestration &amp; SOAR</w:t>
            </w:r>
          </w:p>
        </w:tc>
        <w:tc>
          <w:tcPr>
            <w:tcW w:type="dxa" w:w="6912"/>
            <w:shd w:fill="FFFFFF"/>
            <w:tcMar>
              <w:top w:w="60" w:type="dxa"/>
              <w:bottom w:w="60" w:type="dxa"/>
              <w:left w:w="100" w:type="dxa"/>
              <w:right w:w="100" w:type="dxa"/>
            </w:tcMar>
          </w:tcPr>
          <w:p>
            <w:pPr>
              <w:spacing w:before="40" w:after="40"/>
            </w:pPr>
            <w:r>
              <w:rPr>
                <w:rFonts w:ascii="Calibri" w:hAnsi="Calibri"/>
                <w:color w:val="2C3E50"/>
                <w:sz w:val="19"/>
              </w:rPr>
              <w:t>While custom bash scripts and cron jobs demonstrate foundational automation, enterprise environments typically use SOAR (Security Orchestration, Automation, and Response) platforms and NGFWs (Next-Gen Firewalls) with direct threat feed API connectors.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