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C46AF"/>
          <w:sz w:val="18"/>
        </w:rPr>
        <w:t>COMPTIA SECURITY+ CLOUD &amp; VIRTUALIZATION SECURITY LAB</w:t>
      </w:r>
    </w:p>
    <w:p>
      <w:pPr>
        <w:spacing w:before="0" w:after="80"/>
      </w:pPr>
      <w:r>
        <w:rPr>
          <w:b/>
          <w:color w:val="0F1E41"/>
          <w:sz w:val="40"/>
        </w:rPr>
        <w:t>Using Containers: Windows Server 2019 &amp; Docker</w:t>
      </w:r>
    </w:p>
    <w:p>
      <w:pPr>
        <w:spacing w:before="0" w:after="240"/>
      </w:pPr>
      <w:r>
        <w:rPr>
          <w:color w:val="64748B"/>
          <w:sz w:val="20"/>
        </w:rPr>
        <w:t>A structured, step-by-step practical implementation guide covering Docker daemon management, Nano Server container lifecycles, NAT network isolation, container user privilege escalation, and writable layer data persistence.</w:t>
      </w:r>
    </w:p>
    <w:tbl>
      <w:tblPr>
        <w:tblW w:type="auto" w:w="0"/>
        <w:jc w:val="center"/>
        <w:tblLook w:firstColumn="1" w:firstRow="1" w:lastColumn="0" w:lastRow="0" w:noHBand="0" w:noVBand="1" w:val="04A0"/>
      </w:tblPr>
      <w:tblGrid>
        <w:gridCol w:w="4680"/>
        <w:gridCol w:w="4680"/>
      </w:tblGrid>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Target Environment</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MS10 (Windows Server 2019 Member Server, Build 1809)</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Container Engine &amp; Image</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Docker Engine (Windows Service) | Base Image: mcr.microsoft.com/windows/nanoserver:1809</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CompTIA Security+ Domains</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3.1 Cloud &amp; Virtualization Security Implications | 3.2 Securing Enterprise Infrastructure</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Core Security Disciplines</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Container Lifecycle States, Host NAT Bridging, ContainerAdministrator Role Isolation, Volatile vs. Persistent Storage</w:t>
            </w:r>
          </w:p>
        </w:tc>
      </w:tr>
    </w:tbl>
    <w:p>
      <w:pPr>
        <w:spacing w:after="120"/>
      </w:pPr>
    </w:p>
    <w:p>
      <w:pPr>
        <w:keepNext/>
        <w:spacing w:before="320" w:after="80"/>
      </w:pPr>
      <w:r>
        <w:rPr>
          <w:b/>
          <w:color w:val="0F1E41"/>
          <w:sz w:val="26"/>
        </w:rPr>
        <w:t>1. Lab Objectives &amp; Container Security Architecture</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Containerization encapsulates an application and its runtime dependencies into a standardized, lightweight image that shares the host operating system kernel while running in isolated user-space instances. Unlike traditional virtual machines (which require a complete guest OS and hypervisor overhead), containers leverage kernel-level isolation primitives (such as Windows Server Containers or Hyper-V isolation) to provide rapid deployment, minimal resource footprints, and segregated security boundaries.</w:t>
      </w:r>
    </w:p>
    <w:p>
      <w:pPr>
        <w:spacing w:before="80" w:after="40"/>
      </w:pPr>
      <w:r>
        <w:rPr>
          <w:b/>
        </w:rPr>
        <w:t>CompTIA Security+ Exam Alignment:</w:t>
      </w:r>
    </w:p>
    <w:p>
      <w:pPr>
        <w:pStyle w:val="ListBullet"/>
        <w:spacing w:after="40"/>
      </w:pPr>
      <w:r>
        <w:rPr>
          <w:b/>
          <w:color w:val="0F1E41"/>
        </w:rPr>
        <w:t xml:space="preserve">Domain 3.1: Cloud &amp; Virtualization Architecture Models — </w:t>
      </w:r>
      <w:r>
        <w:t>Analyze the security implications of containerization versus hardware virtualization, including kernel sharing and attack surface surface reduction.</w:t>
      </w:r>
    </w:p>
    <w:p>
      <w:pPr>
        <w:pStyle w:val="ListBullet"/>
        <w:spacing w:after="40"/>
      </w:pPr>
      <w:r>
        <w:rPr>
          <w:b/>
          <w:color w:val="0F1E41"/>
        </w:rPr>
        <w:t xml:space="preserve">Domain 3.2: Enterprise Infrastructure Security — </w:t>
      </w:r>
      <w:r>
        <w:t>Harden container deployment baselines, manage local account privileges (ContainerUser vs. ContainerAdministrator), and audit network boundary exposure.</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2563EB"/>
              <w:bottom w:val="none"/>
              <w:right w:val="none"/>
            </w:tcBorders>
            <w:shd w:fill="EFF6FF"/>
            <w:tcMar>
              <w:top w:w="90" w:type="dxa"/>
              <w:bottom w:w="90" w:type="dxa"/>
              <w:left w:w="140" w:type="dxa"/>
              <w:right w:w="140" w:type="dxa"/>
            </w:tcMar>
          </w:tcPr>
          <w:p>
            <w:pPr>
              <w:spacing w:before="40" w:after="40"/>
            </w:pPr>
            <w:r>
              <w:rPr>
                <w:b/>
                <w:color w:val="1C46AF"/>
                <w:sz w:val="20"/>
              </w:rPr>
              <w:t>CONTAINER SECURITY PRINCIPLES &amp; ATTACK SURFACES</w:t>
            </w:r>
          </w:p>
          <w:p>
            <w:pPr>
              <w:spacing w:before="20" w:after="40" w:line="276" w:lineRule="auto"/>
            </w:pPr>
            <w:r>
              <w:rPr>
                <w:color w:val="212B36"/>
                <w:sz w:val="19"/>
              </w:rPr>
              <w:t>• Shared Kernel Vulnerabilities: Because containers share the host kernel, any kernel exploit inside an unpatched container could theoretically lead to container breakout.</w:t>
              <w:br/>
              <w:t>• Least Privilege Execution: By default, Nano Server runs under the low-privileged 'ContainerUser' account. Administrative tasks requiring 'ContainerAdministrator' must be tightly scoped and audited.</w:t>
              <w:br/>
              <w:t>• Immutability &amp; Ephemeral Storage: Containers should be designed as ephemeral entities; stateful application data must be mapped to dedicated external volumes rather than relying indefinitely on the volatile container writable layer.</w:t>
            </w:r>
          </w:p>
        </w:tc>
      </w:tr>
    </w:tbl>
    <w:p>
      <w:pPr>
        <w:spacing w:before="0" w:after="80"/>
      </w:pPr>
    </w:p>
    <w:p>
      <w:pPr>
        <w:keepNext/>
        <w:spacing w:before="320" w:after="80"/>
      </w:pPr>
      <w:r>
        <w:rPr>
          <w:b/>
          <w:color w:val="0F1E41"/>
          <w:sz w:val="26"/>
        </w:rPr>
        <w:t>2. Step-by-Step Lab Execution</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pPr>
        <w:keepNext/>
        <w:spacing w:before="200" w:after="40"/>
      </w:pPr>
      <w:r>
        <w:rPr>
          <w:b/>
          <w:color w:val="1C46AF"/>
          <w:sz w:val="22"/>
        </w:rPr>
        <w:t xml:space="preserve">STEP 1: </w:t>
      </w:r>
      <w:r>
        <w:rPr>
          <w:b/>
          <w:color w:val="0F1E41"/>
          <w:sz w:val="22"/>
        </w:rPr>
        <w:t>Sign In and Verify Docker Engine Service</w:t>
      </w:r>
    </w:p>
    <w:p>
      <w:pPr>
        <w:keepNext/>
        <w:spacing w:before="20" w:after="80"/>
      </w:pPr>
      <w:r>
        <w:rPr>
          <w:color w:val="212B36"/>
          <w:sz w:val="20"/>
        </w:rPr>
        <w:t>Authenticate to virtual machine MS10 and verify that the background container runtime daemon is active:</w:t>
      </w:r>
    </w:p>
    <w:p>
      <w:pPr>
        <w:spacing w:before="40" w:after="80"/>
      </w:pPr>
    </w:p>
    <w:p>
      <w:pPr>
        <w:pStyle w:val="ListBullet"/>
        <w:spacing w:after="40"/>
      </w:pPr>
      <w:r>
        <w:rPr>
          <w:b/>
        </w:rPr>
        <w:t xml:space="preserve">a. </w:t>
      </w:r>
      <w:r>
        <w:t>Send Ctrl + Alt + Delete on MS10, select 'Other User', and log in as Administrator (Password: Pa$$w0rd).</w:t>
      </w:r>
    </w:p>
    <w:p>
      <w:pPr>
        <w:pStyle w:val="ListBullet"/>
        <w:spacing w:after="40"/>
      </w:pPr>
      <w:r>
        <w:rPr>
          <w:b/>
        </w:rPr>
        <w:t xml:space="preserve">b. </w:t>
      </w:r>
      <w:r>
        <w:t>Open Windows Search, type 'Services', and launch the Services management console.</w:t>
      </w:r>
    </w:p>
    <w:p>
      <w:pPr>
        <w:pStyle w:val="ListBullet"/>
        <w:spacing w:after="40"/>
      </w:pPr>
      <w:r>
        <w:rPr>
          <w:b/>
        </w:rPr>
        <w:t xml:space="preserve">c. </w:t>
      </w:r>
      <w:r>
        <w:t>Locate the 'Docker Engine' service in the list.</w:t>
      </w:r>
    </w:p>
    <w:p>
      <w:pPr>
        <w:pStyle w:val="ListBullet"/>
        <w:spacing w:after="40"/>
      </w:pPr>
      <w:r>
        <w:rPr>
          <w:b/>
        </w:rPr>
        <w:t xml:space="preserve">d. </w:t>
      </w:r>
      <w:r>
        <w:t>Confirm the Status column displays 'Running' and the Startup Type is 'Automatic'. Close the Services console.</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2563EB"/>
              <w:bottom w:val="none"/>
              <w:right w:val="none"/>
            </w:tcBorders>
            <w:shd w:fill="EFF6FF"/>
            <w:tcMar>
              <w:top w:w="90" w:type="dxa"/>
              <w:bottom w:w="90" w:type="dxa"/>
              <w:left w:w="140" w:type="dxa"/>
              <w:right w:w="140" w:type="dxa"/>
            </w:tcMar>
          </w:tcPr>
          <w:p>
            <w:pPr>
              <w:spacing w:before="40" w:after="40"/>
            </w:pPr>
            <w:r>
              <w:rPr>
                <w:b/>
                <w:color w:val="1C46AF"/>
                <w:sz w:val="20"/>
              </w:rPr>
              <w:t>LAB ENVIRONMENT PRE-INSTALLATION NOTE</w:t>
            </w:r>
          </w:p>
          <w:p>
            <w:pPr>
              <w:spacing w:before="20" w:after="40" w:line="276" w:lineRule="auto"/>
            </w:pPr>
            <w:r>
              <w:rPr>
                <w:color w:val="212B36"/>
                <w:sz w:val="19"/>
              </w:rPr>
              <w:t>The Docker Engine service is pre-installed and configured on MS10 to ensure immediate readiness and maintain offline compliance within isolated testing environments.</w:t>
            </w:r>
          </w:p>
        </w:tc>
      </w:tr>
    </w:tbl>
    <w:p>
      <w:pPr>
        <w:spacing w:before="0" w:after="80"/>
      </w:pPr>
    </w:p>
    <w:p>
      <w:pPr>
        <w:keepNext/>
        <w:spacing w:before="200" w:after="40"/>
      </w:pPr>
      <w:r>
        <w:rPr>
          <w:b/>
          <w:color w:val="1C46AF"/>
          <w:sz w:val="22"/>
        </w:rPr>
        <w:t xml:space="preserve">STEP 2: </w:t>
      </w:r>
      <w:r>
        <w:rPr>
          <w:b/>
          <w:color w:val="0F1E41"/>
          <w:sz w:val="22"/>
        </w:rPr>
        <w:t>Launch Elevated PowerShell &amp; Inspect Host Configuration</w:t>
      </w:r>
    </w:p>
    <w:p>
      <w:pPr>
        <w:keepNext/>
        <w:spacing w:before="20" w:after="80"/>
      </w:pPr>
      <w:r>
        <w:rPr>
          <w:color w:val="212B36"/>
          <w:sz w:val="20"/>
        </w:rPr>
        <w:t>Open an administrative shell on MS10 to verify host networking and OS build parameters:</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 Search 'PowerShell' -&gt; Right-click 'Run as administrator' -&gt; Click 'Yes' on UAC</w:t>
              <w:br/>
              <w:t>PS C:\Users\Administrator&gt; ipconfig</w:t>
              <w:br/>
              <w:t># Identify primary IPv4 address on Ethernet adapter (10.1.16.x)</w:t>
              <w:br/>
              <w:br/>
              <w:t>PS C:\Users\Administrator&gt; winver</w:t>
              <w:br/>
              <w:t># Confirms Windows Server 2019 (Version 1809) -&gt; Click OK</w:t>
              <w:br/>
              <w:br/>
              <w:t>PS C:\Users\Administrator&gt; hostname</w:t>
              <w:br/>
              <w:t>MS10</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VERIFICATION / AUDIT: </w:t>
            </w:r>
            <w:r>
              <w:rPr>
                <w:i/>
                <w:color w:val="212B36"/>
                <w:sz w:val="19"/>
              </w:rPr>
              <w:t>What is the significance of recording the host IPv4 address (10.1.16.x) during baseline auditing?</w:t>
            </w:r>
          </w:p>
          <w:p>
            <w:pPr>
              <w:spacing w:before="40" w:after="40"/>
            </w:pPr>
            <w:r>
              <w:rPr>
                <w:b/>
                <w:color w:val="125C37"/>
                <w:sz w:val="19"/>
              </w:rPr>
              <w:t xml:space="preserve">TECHNICAL FINDING / EXPLANATION: </w:t>
            </w:r>
            <w:r>
              <w:rPr>
                <w:color w:val="212B36"/>
                <w:sz w:val="19"/>
              </w:rPr>
              <w:t>The host's primary physical/virtual adapter IP address acts as the external gateway and NAT boundary for the container network. It is required to validate host-to-container and container-to-host routing and isolation.</w:t>
            </w:r>
          </w:p>
        </w:tc>
      </w:tr>
    </w:tbl>
    <w:p>
      <w:pPr>
        <w:spacing w:before="0" w:after="80"/>
      </w:pPr>
    </w:p>
    <w:p>
      <w:pPr>
        <w:keepNext/>
        <w:spacing w:before="200" w:after="40"/>
      </w:pPr>
      <w:r>
        <w:rPr>
          <w:b/>
          <w:color w:val="1C46AF"/>
          <w:sz w:val="22"/>
        </w:rPr>
        <w:t xml:space="preserve">STEP 3: </w:t>
      </w:r>
      <w:r>
        <w:rPr>
          <w:b/>
          <w:color w:val="0F1E41"/>
          <w:sz w:val="22"/>
        </w:rPr>
        <w:t>Create and Manage Docker Containers (Lifecycle States)</w:t>
      </w:r>
    </w:p>
    <w:p>
      <w:pPr>
        <w:keepNext/>
        <w:spacing w:before="20" w:after="80"/>
      </w:pPr>
      <w:r>
        <w:rPr>
          <w:color w:val="212B36"/>
          <w:sz w:val="20"/>
        </w:rPr>
        <w:t>Inspect locally cached images, instantiate container objects, and observe automatic exit behaviors:</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 1. List locally cached container base images:</w:t>
              <w:br/>
              <w:t>PS C:\Users\Administrator&gt; docker images</w:t>
              <w:br/>
              <w:t>REPOSITORY                             TAG       IMAGE ID       CREATED        SIZE</w:t>
              <w:br/>
              <w:t>mcr.microsoft.com/windows/nanoserver   1809      a1b2c3d4e5f6   4 months ago   252MB</w:t>
              <w:br/>
              <w:br/>
              <w:t># 2. Instantiate a container in a non-running (Created) state:</w:t>
              <w:br/>
              <w:t>PS C:\Users\Administrator&gt; docker create --name MyFirstContainer mcr.microsoft.com/windows/nanoserver:1809</w:t>
              <w:br/>
              <w:br/>
              <w:t># 3. Inspect all container states (active and stopped):</w:t>
              <w:br/>
              <w:t>PS C:\Users\Administrator&gt; docker ps -a</w:t>
              <w:br/>
              <w:t>CONTAINER ID   IMAGE                                         STATUS</w:t>
              <w:br/>
              <w:t>8a7b6c5d4e3f   mcr.microsoft.com/windows/nanoserver:1809     Created</w:t>
              <w:br/>
              <w:br/>
              <w:t># 4. Start the container and observe lifecycle state change:</w:t>
              <w:br/>
              <w:t>PS C:\Users\Administrator&gt; docker start MyFirstContainer</w:t>
              <w:br/>
              <w:t>PS C:\Users\Administrator&gt; docker ps -a</w:t>
              <w:br/>
              <w:t>CONTAINER ID   IMAGE                                         STATUS</w:t>
              <w:br/>
              <w:t>8a7b6c5d4e3f   mcr.microsoft.com/windows/nanoserver:1809     Exited (0) 2 seconds ago</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VERIFICATION / AUDIT: </w:t>
            </w:r>
            <w:r>
              <w:rPr>
                <w:i/>
                <w:color w:val="212B36"/>
                <w:sz w:val="19"/>
              </w:rPr>
              <w:t>Why did MyFirstContainer immediately transition from 'Created' to 'Exited (0)' when started?</w:t>
            </w:r>
          </w:p>
          <w:p>
            <w:pPr>
              <w:spacing w:before="40" w:after="40"/>
            </w:pPr>
            <w:r>
              <w:rPr>
                <w:b/>
                <w:color w:val="125C37"/>
                <w:sz w:val="19"/>
              </w:rPr>
              <w:t xml:space="preserve">TECHNICAL FINDING / EXPLANATION: </w:t>
            </w:r>
            <w:r>
              <w:rPr>
                <w:color w:val="212B36"/>
                <w:sz w:val="19"/>
              </w:rPr>
              <w:t>In Docker architecture, a container requires a continuous foreground execution process (such as a daemon service, web server, or interactive shell) to remain active. Because MyFirstContainer had no running entrypoint or attached TTY, the container completed its execution immediately and terminated gracefully.</w:t>
            </w:r>
          </w:p>
        </w:tc>
      </w:tr>
    </w:tbl>
    <w:p>
      <w:pPr>
        <w:spacing w:before="0" w:after="80"/>
      </w:pPr>
    </w:p>
    <w:p>
      <w:pPr>
        <w:keepNext/>
        <w:spacing w:before="200" w:after="40"/>
      </w:pPr>
      <w:r>
        <w:rPr>
          <w:b/>
          <w:color w:val="1C46AF"/>
          <w:sz w:val="22"/>
        </w:rPr>
        <w:t xml:space="preserve">STEP 3.5: </w:t>
      </w:r>
      <w:r>
        <w:rPr>
          <w:b/>
          <w:color w:val="0F1E41"/>
          <w:sz w:val="22"/>
        </w:rPr>
        <w:t>Deploy an Interactive Container Session</w:t>
      </w:r>
    </w:p>
    <w:p>
      <w:pPr>
        <w:keepNext/>
        <w:spacing w:before="20" w:after="80"/>
      </w:pPr>
      <w:r>
        <w:rPr>
          <w:color w:val="212B36"/>
          <w:sz w:val="20"/>
        </w:rPr>
        <w:t>Launch an active, interactive container terminal session attached to Nano Server:</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PS C:\Users\Administrator&gt; docker run -it --name TestContainer mcr.microsoft.com/windows/nanoserver:1809</w:t>
              <w:br/>
              <w:t>C:\&gt;</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none"/>
              <w:left w:val="single" w:sz="24" w:space="0" w:color="2563EB"/>
              <w:bottom w:val="none"/>
              <w:right w:val="none"/>
            </w:tcBorders>
            <w:shd w:fill="EFF6FF"/>
            <w:tcMar>
              <w:top w:w="90" w:type="dxa"/>
              <w:bottom w:w="90" w:type="dxa"/>
              <w:left w:w="140" w:type="dxa"/>
              <w:right w:w="140" w:type="dxa"/>
            </w:tcMar>
          </w:tcPr>
          <w:p>
            <w:pPr>
              <w:spacing w:before="40" w:after="40"/>
            </w:pPr>
            <w:r>
              <w:rPr>
                <w:b/>
                <w:color w:val="1C46AF"/>
                <w:sz w:val="20"/>
              </w:rPr>
              <w:t>DOCKER RUN INTERACTIVE FLAGS EXPLAINED</w:t>
            </w:r>
          </w:p>
          <w:p>
            <w:pPr>
              <w:spacing w:before="20" w:after="40" w:line="276" w:lineRule="auto"/>
            </w:pPr>
            <w:r>
              <w:rPr>
                <w:color w:val="212B36"/>
                <w:sz w:val="19"/>
              </w:rPr>
              <w:t>• -i (--interactive): Keeps standard input (STDIN) open even if not attached.</w:t>
              <w:br/>
              <w:t>• -t (--tty): Allocates a pseudo-TTY terminal connected directly to the container's cmd.exe shell.</w:t>
              <w:br/>
              <w:t>• --name: Assigns a user-friendly identifier ('TestContainer') rather than an autogenerated random string.</w:t>
            </w:r>
          </w:p>
        </w:tc>
      </w:tr>
    </w:tbl>
    <w:p>
      <w:pPr>
        <w:spacing w:before="0" w:after="80"/>
      </w:pPr>
    </w:p>
    <w:p>
      <w:pPr>
        <w:keepNext/>
        <w:spacing w:before="200" w:after="40"/>
      </w:pPr>
      <w:r>
        <w:rPr>
          <w:b/>
          <w:color w:val="1C46AF"/>
          <w:sz w:val="22"/>
        </w:rPr>
        <w:t xml:space="preserve">STEP 4: </w:t>
      </w:r>
      <w:r>
        <w:rPr>
          <w:b/>
          <w:color w:val="0F1E41"/>
          <w:sz w:val="22"/>
        </w:rPr>
        <w:t>Inspect Container Network Boundaries and Listening Ports</w:t>
      </w:r>
    </w:p>
    <w:p>
      <w:pPr>
        <w:keepNext/>
        <w:spacing w:before="20" w:after="80"/>
      </w:pPr>
      <w:r>
        <w:rPr>
          <w:color w:val="212B36"/>
          <w:sz w:val="20"/>
        </w:rPr>
        <w:t>From within the container's interactive command prompt (C:\&gt;), audit operating system builds, IP addressing, and active network sockets:</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 1. Verify container OS version and network configuration:</w:t>
              <w:br/>
              <w:t>C:\&gt; ver</w:t>
              <w:br/>
              <w:t>Microsoft Windows [Version 10.0.17763.1000]</w:t>
              <w:br/>
              <w:t>C:\&gt; ipconfig</w:t>
              <w:br/>
              <w:t>IPv4 Address. . . . . . . . . . . : 172.18.80.2</w:t>
              <w:br/>
              <w:t>Subnet Mask . . . . . . . . . . . : 255.255.0.0</w:t>
              <w:br/>
              <w:t>Default Gateway . . . . . . . . . : 172.18.80.1</w:t>
              <w:br/>
              <w:br/>
              <w:t># 2. Audit container hostname and active listening sockets:</w:t>
              <w:br/>
              <w:t>C:\&gt; hostname</w:t>
              <w:br/>
              <w:t>C:\&gt; netstat -aon</w:t>
              <w:br/>
              <w:t>Active Connections</w:t>
              <w:br/>
              <w:t xml:space="preserve">  Proto  Local Address          Foreign Address        State           PID</w:t>
              <w:br/>
              <w:t xml:space="preserve">  TCP    0.0.0.0:5985           0.0.0.0:0              LISTENING       4</w:t>
              <w:br/>
              <w:br/>
              <w:t># 3. Verify network boundary reachability across NAT:</w:t>
              <w:br/>
              <w:t>C:\&gt; ping 172.18.80.1          # Pings internal NAT gateway (Success)</w:t>
              <w:br/>
              <w:t>C:\&gt; ping 10.1.16.13          # Pings MS10 host adapter across NAT (Success)</w:t>
              <w:br/>
              <w:br/>
              <w:t># 4. Exit interactive shell to return to the host console:</w:t>
              <w:br/>
              <w:t>C:\&gt; exit</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VERIFICATION / AUDIT: </w:t>
            </w:r>
            <w:r>
              <w:rPr>
                <w:i/>
                <w:color w:val="212B36"/>
                <w:sz w:val="19"/>
              </w:rPr>
              <w:t>What port is listening on the container, and why did pinging both 172.18.80.1 and 10.1.16.13 succeed?</w:t>
            </w:r>
          </w:p>
          <w:p>
            <w:pPr>
              <w:spacing w:before="40" w:after="40"/>
            </w:pPr>
            <w:r>
              <w:rPr>
                <w:b/>
                <w:color w:val="125C37"/>
                <w:sz w:val="19"/>
              </w:rPr>
              <w:t xml:space="preserve">TECHNICAL FINDING / EXPLANATION: </w:t>
            </w:r>
            <w:r>
              <w:rPr>
                <w:color w:val="212B36"/>
                <w:sz w:val="19"/>
              </w:rPr>
              <w:t>• Listening Port: TCP 5985 (Windows Remote Management - WinRM).</w:t>
              <w:br/>
              <w:t>• Reachability: Windows containers attach by default to an internal virtual switch configured with Network Address Translation (NAT). The host acts as the NAT gateway (172.18.80.1), bridging container traffic cleanly to the host's subnet (10.1.16.x) while isolating the container from unauthorized ingress.</w:t>
            </w:r>
          </w:p>
        </w:tc>
      </w:tr>
    </w:tbl>
    <w:p>
      <w:pPr>
        <w:spacing w:before="0" w:after="80"/>
      </w:pPr>
    </w:p>
    <w:p>
      <w:pPr>
        <w:keepNext/>
        <w:spacing w:before="200" w:after="40"/>
      </w:pPr>
      <w:r>
        <w:rPr>
          <w:b/>
          <w:color w:val="1C46AF"/>
          <w:sz w:val="22"/>
        </w:rPr>
        <w:t xml:space="preserve">STEP 5: </w:t>
      </w:r>
      <w:r>
        <w:rPr>
          <w:b/>
          <w:color w:val="0F1E41"/>
          <w:sz w:val="22"/>
        </w:rPr>
        <w:t>Configure Container User Security, Accounts, and Roles</w:t>
      </w:r>
    </w:p>
    <w:p>
      <w:pPr>
        <w:keepNext/>
        <w:spacing w:before="20" w:after="80"/>
      </w:pPr>
      <w:r>
        <w:rPr>
          <w:color w:val="212B36"/>
          <w:sz w:val="20"/>
        </w:rPr>
        <w:t>Restart the container in the background, attach using specific security contexts, and manage local account credentials:</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 1. Restart TestContainer in the background from host PowerShell:</w:t>
              <w:br/>
              <w:t>PS C:\Users\Administrator&gt; docker start TestContainer</w:t>
              <w:br/>
              <w:t>PS C:\Users\Administrator&gt; docker ps</w:t>
              <w:br/>
              <w:br/>
              <w:t># 2. Attach standard interactive session and audit default user context:</w:t>
              <w:br/>
              <w:t>PS C:\Users\Administrator&gt; docker exec -it TestContainer cmd</w:t>
              <w:br/>
              <w:t>C:\&gt; echo %username%</w:t>
              <w:br/>
              <w:t>ContainerUser</w:t>
              <w:br/>
              <w:t>C:\&gt; net user</w:t>
              <w:br/>
              <w:t>C:\&gt; net user Administrator</w:t>
              <w:br/>
              <w:t>C:\&gt; net localgroup</w:t>
              <w:br/>
              <w:t>C:\&gt; exit</w:t>
              <w:br/>
              <w:br/>
              <w:t># 3. Elevate to ContainerAdministrator context:</w:t>
              <w:br/>
              <w:t>PS C:\Users\Administrator&gt; docker exec -it --user ContainerAdministrator TestContainer cmd</w:t>
              <w:br/>
              <w:t>C:\&gt; echo %username%</w:t>
              <w:br/>
              <w:t>ContainerAdministrator</w:t>
              <w:br/>
              <w:br/>
              <w:t># 4. Provision a new user and assign local privileges:</w:t>
              <w:br/>
              <w:t>C:\&gt; net user testuser pa$$word123 /ADD</w:t>
              <w:br/>
              <w:t>C:\&gt; net localgroup "Power Users" testuser /add</w:t>
              <w:br/>
              <w:t>C:\&gt; net user testuser</w:t>
              <w:br/>
              <w:br/>
              <w:t># 5. Harden the built-in Administrator account:</w:t>
              <w:br/>
              <w:t>C:\&gt; net user Administrator pa$$word123 /passwordchg:yes</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none"/>
              <w:left w:val="single" w:sz="24" w:space="0" w:color="2563EB"/>
              <w:bottom w:val="none"/>
              <w:right w:val="none"/>
            </w:tcBorders>
            <w:shd w:fill="EFF6FF"/>
            <w:tcMar>
              <w:top w:w="90" w:type="dxa"/>
              <w:bottom w:w="90" w:type="dxa"/>
              <w:left w:w="140" w:type="dxa"/>
              <w:right w:w="140" w:type="dxa"/>
            </w:tcMar>
          </w:tcPr>
          <w:p>
            <w:pPr>
              <w:spacing w:before="40" w:after="40"/>
            </w:pPr>
            <w:r>
              <w:rPr>
                <w:b/>
                <w:color w:val="1C46AF"/>
                <w:sz w:val="20"/>
              </w:rPr>
              <w:t>CONTAINER SECURITY AUDIT &amp; PRIVILEGE BOUNDARIES</w:t>
            </w:r>
          </w:p>
          <w:p>
            <w:pPr>
              <w:spacing w:before="20" w:after="40" w:line="276" w:lineRule="auto"/>
            </w:pPr>
            <w:r>
              <w:rPr>
                <w:color w:val="212B36"/>
                <w:sz w:val="19"/>
              </w:rPr>
              <w:t>• ContainerUser vs. ContainerAdministrator: Windows containers enforce role separation. By default, processes run under ContainerUser, which lacks permissions to install system drivers, modify core security registries, or alter user accounts.</w:t>
              <w:br/>
              <w:t>• Isolated User SAM Database: User accounts and passwords created inside the container exist strictly within the container's isolated Security Account Manager (SAM) registry and have zero presence or privilege on the host operating system.</w:t>
            </w:r>
          </w:p>
        </w:tc>
      </w:tr>
    </w:tbl>
    <w:p>
      <w:pPr>
        <w:spacing w:before="0" w:after="80"/>
      </w:pPr>
    </w:p>
    <w:p>
      <w:pPr>
        <w:keepNext/>
        <w:spacing w:before="200" w:after="40"/>
      </w:pPr>
      <w:r>
        <w:rPr>
          <w:b/>
          <w:color w:val="1C46AF"/>
          <w:sz w:val="22"/>
        </w:rPr>
        <w:t xml:space="preserve">STEP 6: </w:t>
      </w:r>
      <w:r>
        <w:rPr>
          <w:b/>
          <w:color w:val="0F1E41"/>
          <w:sz w:val="22"/>
        </w:rPr>
        <w:t>Data Persistence Verification &amp; Container Teardown</w:t>
      </w:r>
    </w:p>
    <w:p>
      <w:pPr>
        <w:keepNext/>
        <w:spacing w:before="20" w:after="80"/>
      </w:pPr>
      <w:r>
        <w:rPr>
          <w:color w:val="212B36"/>
          <w:sz w:val="20"/>
        </w:rPr>
        <w:t>Evaluate container filesystem layering, test persistent directory retention across reboots, and stop the workload:</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 1. Create a directory and file inside the container:</w:t>
              <w:br/>
              <w:t>C:\&gt; md MyFolder</w:t>
              <w:br/>
              <w:t>C:\&gt; cd MyFolder</w:t>
              <w:br/>
              <w:t>C:\MyFolder&gt; echo "This is some text for my test file." &gt; test.txt</w:t>
              <w:br/>
              <w:t>C:\MyFolder&gt; type test.txt</w:t>
              <w:br/>
              <w:t>"This is some text for my test file."</w:t>
              <w:br/>
              <w:br/>
              <w:t># 2. Exit to host and confirm file does NOT exist on MS10 host filesystem:</w:t>
              <w:br/>
              <w:t>C:\MyFolder&gt; exit</w:t>
              <w:br/>
              <w:t>PS C:\Users\Administrator&gt; dir MyFolder</w:t>
              <w:br/>
              <w:t># Returns File Not Found error (Proves filesystem isolation)</w:t>
              <w:br/>
              <w:br/>
              <w:t># 3. Re-enter container and verify data retention across sessions:</w:t>
              <w:br/>
              <w:t>PS C:\Users\Administrator&gt; docker exec -it TestContainer cmd</w:t>
              <w:br/>
              <w:t>C:\&gt; dir MyFolder</w:t>
              <w:br/>
              <w:t># MyFolder and test.txt remain fully intact!</w:t>
              <w:br/>
              <w:t>C:\&gt; exit</w:t>
              <w:br/>
              <w:br/>
              <w:t># 4. Gracefully stop the container from host PowerShell:</w:t>
              <w:br/>
              <w:t>PS C:\Users\Administrator&gt; docker stop TestContainer</w:t>
              <w:br/>
              <w:t>TestContainer</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VERIFICATION / AUDIT: </w:t>
            </w:r>
            <w:r>
              <w:rPr>
                <w:i/>
                <w:color w:val="212B36"/>
                <w:sz w:val="19"/>
              </w:rPr>
              <w:t>Why was MyFolder preserved after detaching and re-attaching, and when would that data be permanently lost?</w:t>
            </w:r>
          </w:p>
          <w:p>
            <w:pPr>
              <w:spacing w:before="40" w:after="40"/>
            </w:pPr>
            <w:r>
              <w:rPr>
                <w:b/>
                <w:color w:val="125C37"/>
                <w:sz w:val="19"/>
              </w:rPr>
              <w:t xml:space="preserve">TECHNICAL FINDING / EXPLANATION: </w:t>
            </w:r>
            <w:r>
              <w:rPr>
                <w:color w:val="212B36"/>
                <w:sz w:val="19"/>
              </w:rPr>
              <w:t>Docker uses a Copy-on-Write (CoW) union filesystem. The container image layers (Nano Server) are read-only, but each container instance receives a thin, mutable 'writable layer' on top. When a container is stopped or detached, this writable layer is preserved. However, if the container is deleted using 'docker rm', the writable layer is permanently purged unless an external persistent volume was mounted.</w:t>
            </w:r>
          </w:p>
        </w:tc>
      </w:tr>
    </w:tbl>
    <w:p>
      <w:pPr>
        <w:spacing w:before="0" w:after="80"/>
      </w:pPr>
    </w:p>
    <w:p>
      <w:pPr>
        <w:keepNext/>
        <w:spacing w:before="320" w:after="80"/>
      </w:pPr>
      <w:r>
        <w:rPr>
          <w:b/>
          <w:color w:val="0F1E41"/>
          <w:sz w:val="26"/>
        </w:rPr>
        <w:t>3. Docker &amp; Container Security Master Reference Matrix</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pPr>
        <w:spacing w:before="80" w:after="40"/>
      </w:pPr>
      <w:r>
        <w:rPr>
          <w:b/>
          <w:color w:val="0F1E41"/>
          <w:sz w:val="20"/>
        </w:rPr>
        <w:t>Table 3.1: Docker Commands, Operational Roles, and Security Best Practices</w:t>
      </w:r>
    </w:p>
    <w:tbl>
      <w:tblPr>
        <w:tblW w:type="auto" w:w="0"/>
        <w:jc w:val="center"/>
        <w:tblLook w:firstColumn="1" w:firstRow="1" w:lastColumn="0" w:lastRow="0" w:noHBand="0" w:noVBand="1" w:val="04A0"/>
      </w:tblPr>
      <w:tblGrid>
        <w:gridCol w:w="3120"/>
        <w:gridCol w:w="3120"/>
        <w:gridCol w:w="3120"/>
      </w:tblGrid>
      <w:tr>
        <w:tc>
          <w:tcPr>
            <w:tcW w:type="dxa" w:w="3456"/>
            <w:tcMar>
              <w:top w:w="70" w:type="dxa"/>
              <w:bottom w:w="70" w:type="dxa"/>
              <w:left w:w="90" w:type="dxa"/>
              <w:right w:w="90" w:type="dxa"/>
            </w:tcMar>
            <w:shd w:fill="1C46AF"/>
          </w:tcPr>
          <w:p>
            <w:pPr>
              <w:spacing w:before="40" w:after="40"/>
            </w:pPr>
            <w:r>
              <w:rPr>
                <w:b/>
                <w:color w:val="FFFFFF"/>
                <w:sz w:val="18"/>
              </w:rPr>
              <w:t>Docker Command / Parameter</w:t>
            </w:r>
          </w:p>
        </w:tc>
        <w:tc>
          <w:tcPr>
            <w:tcW w:type="dxa" w:w="2592"/>
            <w:tcMar>
              <w:top w:w="70" w:type="dxa"/>
              <w:bottom w:w="70" w:type="dxa"/>
              <w:left w:w="90" w:type="dxa"/>
              <w:right w:w="90" w:type="dxa"/>
            </w:tcMar>
            <w:shd w:fill="1C46AF"/>
          </w:tcPr>
          <w:p>
            <w:pPr>
              <w:spacing w:before="40" w:after="40"/>
            </w:pPr>
            <w:r>
              <w:rPr>
                <w:b/>
                <w:color w:val="FFFFFF"/>
                <w:sz w:val="18"/>
              </w:rPr>
              <w:t>Operational Function</w:t>
            </w:r>
          </w:p>
        </w:tc>
        <w:tc>
          <w:tcPr>
            <w:tcW w:type="dxa" w:w="3312"/>
            <w:tcMar>
              <w:top w:w="70" w:type="dxa"/>
              <w:bottom w:w="70" w:type="dxa"/>
              <w:left w:w="90" w:type="dxa"/>
              <w:right w:w="90" w:type="dxa"/>
            </w:tcMar>
            <w:shd w:fill="1C46AF"/>
          </w:tcPr>
          <w:p>
            <w:pPr>
              <w:spacing w:before="40" w:after="40"/>
            </w:pPr>
            <w:r>
              <w:rPr>
                <w:b/>
                <w:color w:val="FFFFFF"/>
                <w:sz w:val="18"/>
              </w:rPr>
              <w:t>Security Context &amp; Governance Principle</w:t>
            </w:r>
          </w:p>
        </w:tc>
      </w:tr>
      <w:tr>
        <w:tc>
          <w:tcPr>
            <w:tcW w:type="dxa" w:w="3456"/>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b/>
                <w:color w:val="0F1E41"/>
                <w:sz w:val="17"/>
              </w:rPr>
              <w:t>docker images</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List Cached Images</w:t>
            </w:r>
          </w:p>
        </w:tc>
        <w:tc>
          <w:tcPr>
            <w:tcW w:type="dxa" w:w="331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Audits local repository inventory to ensure only vetted, signed base images are deployed.</w:t>
            </w:r>
          </w:p>
        </w:tc>
      </w:tr>
      <w:tr>
        <w:tc>
          <w:tcPr>
            <w:tcW w:type="dxa" w:w="3456"/>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b/>
                <w:color w:val="0F1E41"/>
                <w:sz w:val="17"/>
              </w:rPr>
              <w:t>docker create --name &lt;name&gt; &lt;img:tag&gt;</w:t>
            </w:r>
          </w:p>
        </w:tc>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Instantiate Container Object</w:t>
            </w:r>
          </w:p>
        </w:tc>
        <w:tc>
          <w:tcPr>
            <w:tcW w:type="dxa" w:w="331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Builds container file layers in a dormant 'Created' state prior to runtime initialization.</w:t>
            </w:r>
          </w:p>
        </w:tc>
      </w:tr>
      <w:tr>
        <w:tc>
          <w:tcPr>
            <w:tcW w:type="dxa" w:w="3456"/>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b/>
                <w:color w:val="0F1E41"/>
                <w:sz w:val="17"/>
              </w:rPr>
              <w:t>docker ps -a</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Audit Container Lifecycle</w:t>
            </w:r>
          </w:p>
        </w:tc>
        <w:tc>
          <w:tcPr>
            <w:tcW w:type="dxa" w:w="331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Displays all active, paused, and exited container instances and runtime exit codes.</w:t>
            </w:r>
          </w:p>
        </w:tc>
      </w:tr>
      <w:tr>
        <w:tc>
          <w:tcPr>
            <w:tcW w:type="dxa" w:w="3456"/>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b/>
                <w:color w:val="0F1E41"/>
                <w:sz w:val="17"/>
              </w:rPr>
              <w:t>docker run -it --name &lt;name&gt; &lt;img:tag&gt;</w:t>
            </w:r>
          </w:p>
        </w:tc>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Execute Interactive Container</w:t>
            </w:r>
          </w:p>
        </w:tc>
        <w:tc>
          <w:tcPr>
            <w:tcW w:type="dxa" w:w="331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Allocates a TTY, attaches STDIN, and runs the designated entrypoint shell interactively.</w:t>
            </w:r>
          </w:p>
        </w:tc>
      </w:tr>
      <w:tr>
        <w:tc>
          <w:tcPr>
            <w:tcW w:type="dxa" w:w="3456"/>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b/>
                <w:color w:val="0F1E41"/>
                <w:sz w:val="17"/>
              </w:rPr>
              <w:t>docker exec -it --user &lt;user&gt; &lt;name&gt; cmd</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Execute Elevated Context</w:t>
            </w:r>
          </w:p>
        </w:tc>
        <w:tc>
          <w:tcPr>
            <w:tcW w:type="dxa" w:w="331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Attaches to a live container under a specific security principal (ContainerAdministrator).</w:t>
            </w:r>
          </w:p>
        </w:tc>
      </w:tr>
      <w:tr>
        <w:tc>
          <w:tcPr>
            <w:tcW w:type="dxa" w:w="3456"/>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b/>
                <w:color w:val="0F1E41"/>
                <w:sz w:val="17"/>
              </w:rPr>
              <w:t>netstat -aon (Inside Container)</w:t>
            </w:r>
          </w:p>
        </w:tc>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Port &amp; Socket Audit</w:t>
            </w:r>
          </w:p>
        </w:tc>
        <w:tc>
          <w:tcPr>
            <w:tcW w:type="dxa" w:w="331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Identifies listening network services (e.g. WinRM 5985) to minimize ingress attack vectors.</w:t>
            </w:r>
          </w:p>
        </w:tc>
      </w:tr>
      <w:tr>
        <w:tc>
          <w:tcPr>
            <w:tcW w:type="dxa" w:w="3456"/>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b/>
                <w:color w:val="0F1E41"/>
                <w:sz w:val="17"/>
              </w:rPr>
              <w:t>docker stop &lt;name&gt;</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Graceful Service Shutdown</w:t>
            </w:r>
          </w:p>
        </w:tc>
        <w:tc>
          <w:tcPr>
            <w:tcW w:type="dxa" w:w="331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Sends SIGTERM (or Windows equivalent) to allow internal processes to flush and terminate safely.</w:t>
            </w:r>
          </w:p>
        </w:tc>
      </w:tr>
    </w:tbl>
    <w:p>
      <w:pPr>
        <w:spacing w:before="320"/>
        <w:jc w:val="center"/>
      </w:pPr>
      <w:r>
        <w:rPr>
          <w:b/>
          <w:color w:val="64748B"/>
          <w:sz w:val="18"/>
        </w:rPr>
        <w:t>### Lab Guide Concluded — CompTIA Security+ Cloud &amp; Virtualization Security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91"/>
        <w:sz w:val="17"/>
      </w:rPr>
      <w:t>CompTIA Security+ Lab Guide | Windows Containers &amp; Docker Security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21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