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Test Plan — Bitirmə layihəsi (turbo.az Web UI + Banking API)</w:t>
      </w:r>
    </w:p>
    <w:p>
      <w:pPr/>
      <w:r>
        <w:rPr>
          <w:b/>
        </w:rPr>
        <w:t xml:space="preserve">Tarix:</w:t>
      </w:r>
      <w:r>
        <w:t xml:space="preserve"> 9 oktyabr 2026 · </w:t>
      </w:r>
      <w:r>
        <w:rPr>
          <w:b/>
        </w:rPr>
        <w:t xml:space="preserve">Hazırladı:</w:t>
      </w:r>
      <w:r>
        <w:t xml:space="preserve"> Tamara Məlikova</w:t>
      </w:r>
    </w:p>
    <w:p>
      <w:pPr>
        <w:pStyle w:val="Heading2"/>
      </w:pPr>
      <w:r>
        <w:t xml:space="preserve">1. Məqsəd və test obyektləri</w:t>
      </w:r>
    </w:p>
    <w:p>
      <w:pPr/>
      <w:r>
        <w:t xml:space="preserve">Layihə iki obyekti yoxlayır: turbo.az saytının əsas istifadəçi axınını və 10 task-dan ibarət banking API-ni. Təhvil tarixi: 13 oktyabr 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Obyekt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Mühit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Tələb mənbəyi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UI — turbo.az (avtomobil elanları)</w:t>
            </w:r>
          </w:p>
        </w:tc>
        <w:tc>
          <w:tcPr>
            <w:tcW w:w="3120" w:type="dxa"/>
          </w:tcPr>
          <w:p>
            <w:pPr/>
            <w:r>
              <w:t xml:space="preserve">Production, https://turbo.az</w:t>
            </w:r>
          </w:p>
        </w:tc>
        <w:tc>
          <w:tcPr>
            <w:tcW w:w="3120" w:type="dxa"/>
          </w:tcPr>
          <w:p>
            <w:pPr/>
            <w:r>
              <w:t xml:space="preserve">Sənədləşdirilmiş tələb yoxdur: kəşfiyyat testi və domen bilikləri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 API — GRAD-101…303 (3 epic, 37 SP)</w:t>
            </w:r>
          </w:p>
        </w:tc>
        <w:tc>
          <w:tcPr>
            <w:tcW w:w="3120" w:type="dxa"/>
          </w:tcPr>
          <w:p>
            <w:pPr/>
            <w:r>
              <w:t xml:space="preserve">Test, https://api.anarabbas.com</w:t>
            </w:r>
          </w:p>
        </w:tc>
        <w:tc>
          <w:tcPr>
            <w:tcW w:w="3120" w:type="dxa"/>
          </w:tcPr>
          <w:p>
            <w:pPr/>
            <w:r>
              <w:t xml:space="preserve">Final project backlog: user story + acceptance criteria</w:t>
            </w:r>
          </w:p>
        </w:tc>
      </w:tr>
    </w:tbl>
    <w:p>
      <w:pPr>
        <w:pStyle w:val="Heading2"/>
      </w:pPr>
      <w:r>
        <w:t xml:space="preserve">2. Scope</w:t>
      </w:r>
    </w:p>
    <w:p>
      <w:pPr/>
      <w:r>
        <w:rPr>
          <w:b/>
        </w:rPr>
        <w:t xml:space="preserve">Daxildir:</w:t>
      </w:r>
    </w:p>
    <w:p>
      <w:pPr>
        <w:pStyle w:val="ListParagraph"/>
        <w:numPr>
          <w:ilvl w:val="0"/>
          <w:numId w:val="2"/>
        </w:numPr>
      </w:pPr>
      <w:r>
        <w:t xml:space="preserve">turbo.az: axtarış, filtrlər, qiymət və il, sıralama, səhifələmə, elan səhifəsi, seçilmişlər, dil və naviqasiya. Giriş, yeni elan və ödənişli xidmətlər yalnız manual və məhdud şəkildə.</w:t>
      </w:r>
    </w:p>
    <w:p>
      <w:pPr>
        <w:pStyle w:val="ListParagraph"/>
        <w:numPr>
          <w:ilvl w:val="0"/>
          <w:numId w:val="2"/>
        </w:numPr>
      </w:pPr>
      <w:r>
        <w:t xml:space="preserve">API: 10 task-ın bütün acceptance criteria-ları (69 AC).</w:t>
      </w:r>
    </w:p>
    <w:p>
      <w:pPr/>
      <w:r>
        <w:rPr>
          <w:b/>
        </w:rPr>
        <w:t xml:space="preserve">Daxil deyil:</w:t>
      </w:r>
      <w:r>
        <w:t xml:space="preserve"> Moto və ehtiyat hissələri, biznes hesabı, elanın real göndərilməsi, real ödənişlər, mobil tətbiq, performans və penetration testləri, canlı sayta yük. Hər birinin səbəbi Excel-in "Web Test Scope" sheet-indədir.</w:t>
      </w:r>
    </w:p>
    <w:p>
      <w:pPr>
        <w:pStyle w:val="Heading2"/>
      </w:pPr>
      <w:r>
        <w:t xml:space="preserve">3. Yanaşma</w:t>
      </w:r>
    </w:p>
    <w:p>
      <w:pPr/>
      <w:r>
        <w:t xml:space="preserve">Testlər riskə görə prioritetləşdirilir: API-də əvvəlcə GRAD-302 (Highest, pul əməliyyatı), sonra High task-lar.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 dizayn texnikaları:</w:t>
      </w:r>
      <w:r>
        <w:t xml:space="preserve"> equivalence partitioning; boundary value analysis (fullName 1/2/50/51, initialAmount 0.99/1.00/1000.00/1000.01, Idempotency-Key 7/8/64/65, balans 49.50/49.51); decision table (xəta yoxlama ardıcıllığı); state transition (GRAD-203/204 kart vəziyyətləri, hər xana ayrıca test case).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Manual / avtomat bölgüsü:</w:t>
      </w:r>
      <w:r>
        <w:t xml:space="preserve"> avtomatlaşdırılan test case-lər regression paketidir. Manual qalanlar: SMS/OTP, real elan və ödəniş, vizual/UX, cross-browser, sənədləşdirilməmiş davranış, vaxtdan asılı hallar (00:00 sıfırlanma), 429 rate limit. Hər qərarın səbəbi Excel-dədir.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Assert qaydaları:</w:t>
      </w:r>
      <w:r>
        <w:t xml:space="preserve"> API-də status, body dəyərləri, </w:t>
      </w:r>
      <w:r>
        <w:rPr>
          <w:rStyle w:val="CodeChar"/>
        </w:rPr>
        <w:t xml:space="preserve">code</w:t>
      </w:r>
      <w:r>
        <w:t xml:space="preserve"> (mətn yox), </w:t>
      </w:r>
      <w:r>
        <w:rPr>
          <w:rStyle w:val="CodeChar"/>
        </w:rPr>
        <w:t xml:space="preserve">details[].field</w:t>
      </w:r>
      <w:r>
        <w:t xml:space="preserve"> və JSON Schema. UI-da konkret elana yox, qaydaya assert edilir, bu da flaky testlərin qarşısını alır.</w:t>
      </w:r>
    </w:p>
    <w:p>
      <w:pPr>
        <w:pStyle w:val="Heading2"/>
      </w:pPr>
      <w:r>
        <w:t xml:space="preserve">4. Test mühiti və alətlər</w:t>
      </w:r>
    </w:p>
    <w:p>
      <w:pPr/>
      <w:r>
        <w:t xml:space="preserve">Avtomatlaşdırma müəllimin təqdim etdiyi Gauge arxitekturası üzərində, dəyişdirilmədən qurulub.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Alətlər:</w:t>
      </w:r>
      <w:r>
        <w:t xml:space="preserve"> Java 11+, Maven, Gauge, Selenium 4, RestAssured 5, Google Chrome, CallMan (manual API icrası), Gauge HTML report.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Test istifadəçiləri:</w:t>
      </w:r>
      <w:r>
        <w:t xml:space="preserve"> admin@test.com (acc_001), user1@test.com (acc_002, 12 500 AZN), user2@test.com (acc_003, 890.50 USD).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Sandbox:</w:t>
      </w:r>
      <w:r>
        <w:t xml:space="preserve"> hər login yeni, boş sandbox açır. Resurs yaradan hər avtomat ssenari öz sandbox-unda işləyir, ona görə ssenarilər bir-birindən asılı deyil.</w:t>
      </w:r>
    </w:p>
    <w:p>
      <w:pPr>
        <w:pStyle w:val="Heading2"/>
      </w:pPr>
      <w:r>
        <w:t xml:space="preserve">5. Həcm</w:t>
      </w:r>
    </w:p>
    <w:p>
      <w:pPr/>
      <w:r>
        <w:t xml:space="preserve">Cəmi 297 test case yazılıb, onlardan 185-i avtomatlaşdırılıb.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Obyekt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Test case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Avtomat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Manual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Regression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Web (turbo.az)</w:t>
            </w:r>
          </w:p>
        </w:tc>
        <w:tc>
          <w:tcPr>
            <w:tcW w:w="1872" w:type="dxa"/>
          </w:tcPr>
          <w:p>
            <w:pPr/>
            <w:r>
              <w:t xml:space="preserve">128</w:t>
            </w:r>
          </w:p>
        </w:tc>
        <w:tc>
          <w:tcPr>
            <w:tcW w:w="1872" w:type="dxa"/>
          </w:tcPr>
          <w:p>
            <w:pPr/>
            <w:r>
              <w:t xml:space="preserve">29</w:t>
            </w:r>
          </w:p>
        </w:tc>
        <w:tc>
          <w:tcPr>
            <w:tcW w:w="1872" w:type="dxa"/>
          </w:tcPr>
          <w:p>
            <w:pPr/>
            <w:r>
              <w:t xml:space="preserve">99</w:t>
            </w:r>
          </w:p>
        </w:tc>
        <w:tc>
          <w:tcPr>
            <w:tcW w:w="1872" w:type="dxa"/>
          </w:tcPr>
          <w:p>
            <w:pPr/>
            <w:r>
              <w:t xml:space="preserve">35 (6-sı manual)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API</w:t>
            </w:r>
          </w:p>
        </w:tc>
        <w:tc>
          <w:tcPr>
            <w:tcW w:w="1872" w:type="dxa"/>
          </w:tcPr>
          <w:p>
            <w:pPr/>
            <w:r>
              <w:t xml:space="preserve">169</w:t>
            </w:r>
          </w:p>
        </w:tc>
        <w:tc>
          <w:tcPr>
            <w:tcW w:w="1872" w:type="dxa"/>
          </w:tcPr>
          <w:p>
            <w:pPr/>
            <w:r>
              <w:t xml:space="preserve">156</w:t>
            </w:r>
          </w:p>
        </w:tc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156</w:t>
            </w:r>
          </w:p>
        </w:tc>
      </w:tr>
    </w:tbl>
    <w:p>
      <w:pPr>
        <w:pStyle w:val="Heading2"/>
      </w:pPr>
      <w:r>
        <w:t xml:space="preserve">6. Giriş və çıxış kriteriləri</w:t>
      </w:r>
    </w:p>
    <w:p>
      <w:pPr/>
      <w:r>
        <w:rPr>
          <w:b/>
        </w:rPr>
        <w:t xml:space="preserve">Giriş:</w:t>
      </w:r>
      <w:r>
        <w:t xml:space="preserve"> backlog "Ready for QA" statusundadır, test mühiti əlçatandır, test istifadəçiləri işləyir.</w:t>
      </w:r>
    </w:p>
    <w:p>
      <w:pPr/>
      <w:r>
        <w:rPr>
          <w:b/>
        </w:rPr>
        <w:t xml:space="preserve">Çıxış:</w:t>
      </w:r>
    </w:p>
    <w:p>
      <w:pPr>
        <w:pStyle w:val="ListParagraph"/>
        <w:numPr>
          <w:ilvl w:val="0"/>
          <w:numId w:val="5"/>
        </w:numPr>
      </w:pPr>
      <w:r>
        <w:t xml:space="preserve">Bütün High və Highest test case-lər icra olunub.</w:t>
      </w:r>
    </w:p>
    <w:p>
      <w:pPr>
        <w:pStyle w:val="ListParagraph"/>
        <w:numPr>
          <w:ilvl w:val="0"/>
          <w:numId w:val="5"/>
        </w:numPr>
      </w:pPr>
      <w:r>
        <w:t xml:space="preserve">Avtomat paket ardıcıl 3 icrada stabildir (flaky test yoxdur).</w:t>
      </w:r>
    </w:p>
    <w:p>
      <w:pPr>
        <w:pStyle w:val="ListParagraph"/>
        <w:numPr>
          <w:ilvl w:val="0"/>
          <w:numId w:val="5"/>
        </w:numPr>
      </w:pPr>
      <w:r>
        <w:t xml:space="preserve">Tapılan bug-lar və uyğunsuzluqlar sənədləşdirilib.</w:t>
      </w:r>
    </w:p>
    <w:p>
      <w:pPr>
        <w:pStyle w:val="ListParagraph"/>
        <w:numPr>
          <w:ilvl w:val="0"/>
          <w:numId w:val="5"/>
        </w:numPr>
      </w:pPr>
      <w:r>
        <w:t xml:space="preserve">Traceability-də əhatəsiz AC qalmayıb.</w:t>
      </w:r>
    </w:p>
    <w:p>
      <w:pPr>
        <w:pStyle w:val="Heading2"/>
      </w:pPr>
      <w:r>
        <w:t xml:space="preserve">7. Risklər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Azaldılma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Spesifikasiyada ziddiyyət (GRAD-201 AC-5: 403, ümumi qayda: 404)</w:t>
            </w:r>
          </w:p>
        </w:tc>
        <w:tc>
          <w:tcPr>
            <w:tcW w:w="4680" w:type="dxa"/>
          </w:tcPr>
          <w:p>
            <w:pPr/>
            <w:r>
              <w:t xml:space="preserve">Test AC-yə uyğun yazılıb; nəticə bug report-da qeyd olunur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turbo.az DOM-u dəyişə bilər</w:t>
            </w:r>
          </w:p>
        </w:tc>
        <w:tc>
          <w:tcPr>
            <w:tcW w:w="4680" w:type="dxa"/>
          </w:tcPr>
          <w:p>
            <w:pPr/>
            <w:r>
              <w:t xml:space="preserve">Locator-lar bir faylda (</w:t>
            </w:r>
            <w:r>
              <w:rPr>
                <w:rStyle w:val="CodeChar"/>
              </w:rPr>
              <w:t xml:space="preserve">turbo-az.json</w:t>
            </w:r>
            <w:r>
              <w:t xml:space="preserve">), yoxlamalar qaydaya əsaslanır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Canlı saytda data daim dəyişir</w:t>
            </w:r>
          </w:p>
        </w:tc>
        <w:tc>
          <w:tcPr>
            <w:tcW w:w="4680" w:type="dxa"/>
          </w:tcPr>
          <w:p>
            <w:pPr/>
            <w:r>
              <w:t xml:space="preserve">Konkret elana bağlılıq yoxdur, əvvəlcə "ən azı 1 nəticə" yoxlanılır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turbo.az səhifəsi bəzən 3 dəqiqədən çox yüklənir</w:t>
            </w:r>
          </w:p>
        </w:tc>
        <w:tc>
          <w:tcPr>
            <w:tcW w:w="4680" w:type="dxa"/>
          </w:tcPr>
          <w:p>
            <w:pPr/>
            <w:r>
              <w:t xml:space="preserve">Xəta mesajı (TimeoutException) ilə test xətasından ayrılır, həmin spec təkrar icra olunur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rate limit (429)</w:t>
            </w:r>
          </w:p>
        </w:tc>
        <w:tc>
          <w:tcPr>
            <w:tcW w:w="4680" w:type="dxa"/>
          </w:tcPr>
          <w:p>
            <w:pPr/>
            <w:r>
              <w:t xml:space="preserve">Framework Retry-After ilə təkrar cəhd edir, </w:t>
            </w:r>
            <w:r>
              <w:rPr>
                <w:rStyle w:val="CodeChar"/>
              </w:rPr>
              <w:t xml:space="preserve">api_max_retries=4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Qısa müddət (2 həftə)</w:t>
            </w:r>
          </w:p>
        </w:tc>
        <w:tc>
          <w:tcPr>
            <w:tcW w:w="4680" w:type="dxa"/>
          </w:tcPr>
          <w:p>
            <w:pPr/>
            <w:r>
              <w:t xml:space="preserve">İcra prioritetlə: Highest → High → Medium → Low</w:t>
            </w:r>
          </w:p>
        </w:tc>
      </w:tr>
    </w:tbl>
    <w:p>
      <w:pPr>
        <w:pStyle w:val="Heading2"/>
      </w:pPr>
      <w:r>
        <w:t xml:space="preserve">8. Təhvil veriləcəklər</w:t>
      </w:r>
    </w:p>
    <w:p>
      <w:pPr>
        <w:pStyle w:val="ListParagraph"/>
        <w:numPr>
          <w:ilvl w:val="0"/>
          <w:numId w:val="6"/>
        </w:numPr>
      </w:pPr>
      <w:r>
        <w:t xml:space="preserve">Test plan (bu sənəd)</w:t>
      </w:r>
    </w:p>
    <w:p>
      <w:pPr>
        <w:pStyle w:val="ListParagraph"/>
        <w:numPr>
          <w:ilvl w:val="0"/>
          <w:numId w:val="6"/>
        </w:numPr>
      </w:pPr>
      <w:r>
        <w:t xml:space="preserve">Test case-lər: 1 Excel faylı (Web və API ayrı sheet-lərdə, traceability ilə)</w:t>
      </w:r>
    </w:p>
    <w:p>
      <w:pPr>
        <w:pStyle w:val="ListParagraph"/>
        <w:numPr>
          <w:ilvl w:val="0"/>
          <w:numId w:val="6"/>
        </w:numPr>
      </w:pPr>
      <w:r>
        <w:t xml:space="preserve">CallMan collection + environment</w:t>
      </w:r>
    </w:p>
    <w:p>
      <w:pPr>
        <w:pStyle w:val="ListParagraph"/>
        <w:numPr>
          <w:ilvl w:val="0"/>
          <w:numId w:val="6"/>
        </w:numPr>
      </w:pPr>
      <w:r>
        <w:t xml:space="preserve">Tapıntılar: bug report-lar və uyğunsuzluqlar (Excel-in "Tapıntılar" sheet-i)</w:t>
      </w:r>
    </w:p>
    <w:p>
      <w:pPr>
        <w:pStyle w:val="ListParagraph"/>
        <w:numPr>
          <w:ilvl w:val="0"/>
          <w:numId w:val="6"/>
        </w:numPr>
      </w:pPr>
      <w:r>
        <w:t xml:space="preserve">Gauge avtomatlaşdırma layihəsi (GitHub)</w:t>
      </w:r>
    </w:p>
    <w:p>
      <w:pPr>
        <w:pStyle w:val="ListParagraph"/>
        <w:numPr>
          <w:ilvl w:val="0"/>
          <w:numId w:val="6"/>
        </w:numPr>
      </w:pPr>
      <w:r>
        <w:t xml:space="preserve">Test Report (Excel sheet, Allure əvəzinə), Gauge HTML hesabatı və təqdimat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Plan — Bitirmə layihəsi (turbo.az Web UI + Banking API)</dc:title>
  <dc:description>Claude Docs node/d854caf5-95ec@18 docx-w6</dc:description>
  <cp:revision>18</cp:revision>
</cp:coreProperties>
</file>