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OpenCLIP, DINOv2 ve Segmentasyon Kavramları Üzerine Derinlemesine Araştırma Raporu</w:t>
      </w:r>
    </w:p>
    <w:p>
      <w:pPr>
        <w:jc w:val="center"/>
      </w:pPr>
      <w:r>
        <w:rPr>
          <w:rFonts w:ascii="Times New Roman" w:hAnsi="Times New Roman"/>
          <w:i/>
          <w:sz w:val="24"/>
        </w:rPr>
        <w:t>Bilgisayarlı Görüde çok modlu temsil öğrenmesi, self-supervised görsel temsil ve piksel seviyesinde sahne ayrıştırmanın incelenmesi</w:t>
      </w:r>
    </w:p>
    <w:p/>
    <w:p>
      <w:pPr>
        <w:pStyle w:val="CaptionTR"/>
        <w:jc w:val="center"/>
      </w:pPr>
      <w:r>
        <w:t>Bu belge, staj raporu veya teorik araştırma bölümü içinde doğrudan kullanılabilecek ayrıntı seviyesinde hazırlanmıştır.</w:t>
      </w:r>
    </w:p>
    <w:p>
      <w:r>
        <w:br w:type="page"/>
      </w:r>
    </w:p>
    <w:p>
      <w:pPr>
        <w:pStyle w:val="Heading1"/>
      </w:pPr>
      <w:r>
        <w:t>1. Giriş</w:t>
      </w:r>
    </w:p>
    <w:p>
      <w:pPr>
        <w:pStyle w:val="BodyJustified"/>
        <w:jc w:val="both"/>
      </w:pPr>
      <w:r>
        <w:t>Bilgisayarlı görü alanında son yıllarda yaşanan dönüşüm, modellerin yalnızca tek göreve kilitlenmiş yapılardan çıkıp daha genel ve aktarılabilir temsiller öğrenen temel modellere dönüşmesiyle açıklanabilir. Klasik yaklaşımda bir model çoğu zaman belirli etiketlerle eğitilir ve ancak o etiket evreni içinde güçlü sonuç verir. Buna karşılık modern yaklaşımlar, bir görüntüyü daha evrensel biçimde temsil eden özellikler öğrenmeyi hedefler. Bu dönüşüm iki güçlü araştırma hattı üretmiştir: görüntü ile dili aynı uzayda buluşturan çok modlu modeller ve insan etiketi olmadan görüntüden güçlü temsiller çıkaran self-supervised modeller.</w:t>
      </w:r>
    </w:p>
    <w:p>
      <w:pPr>
        <w:pStyle w:val="BodyJustified"/>
        <w:jc w:val="both"/>
      </w:pPr>
      <w:r>
        <w:t>OpenCLIP, görüntü ve metni ortak embedding uzayında eşleyerek çok modlu tarafın öne çıkan temsilcilerinden biridir. DINOv2 ise self-supervised Vision Transformer tabanlı güçlü bir görsel özellik çıkarıcı ailesidir. Segmentasyon ise bu temsil gücünün özellikle piksel seviyesinde neden değerli olduğunu anlamak için kritik bir kavramdır. Çünkü bir görüntünün yalnızca içinde ne olduğu değil, görüntünün hangi pikselinin hangi nesneye ait olduğu da birçok gerçek dünya problemi için belirleyicidir.</w:t>
      </w:r>
    </w:p>
    <w:p>
      <w:pPr>
        <w:pStyle w:val="BodyJustified"/>
        <w:jc w:val="both"/>
      </w:pPr>
      <w:r>
        <w:t>Bu rapor, OpenCLIP ve DINOv2 modellerini teorik arka plan, mimari yapı, eğitim mantığı, güçlü ve zayıf yönler, kullanım alanları ve segmentasyonla ilişkileri üzerinden incelemektedir. Ek olarak semantic segmentation, instance segmentation ve mask output kavramları da görsel örneklerle açıklanmıştır.</w:t>
      </w:r>
    </w:p>
    <w:p>
      <w:pPr>
        <w:pStyle w:val="Heading1"/>
      </w:pPr>
      <w:r>
        <w:t>2. OpenCLIP Araştırması</w:t>
      </w:r>
    </w:p>
    <w:p>
      <w:pPr>
        <w:pStyle w:val="Heading2"/>
      </w:pPr>
      <w:r>
        <w:t>2.1. OpenCLIP hangi problemi çözer?</w:t>
      </w:r>
    </w:p>
    <w:p>
      <w:pPr>
        <w:pStyle w:val="BodyJustified"/>
        <w:jc w:val="both"/>
      </w:pPr>
      <w:r>
        <w:t>Klasik supervised görüntü sınıflandırma sistemleri sabit etiket kümeleri üzerinde eğitilir. Bu yüzden modelin neyi tanıyabileceği eğitim sırasında verilen sınıflarla sınırlıdır. OpenCLIP'in çözmeye çalıştığı temel problem, görüntüleri insan dilindeki açıklamalarla ilişkilendirerek çok daha açık uçlu bir kavram uzayı kurmaktır. Böylece model, tek tek sınıf adlarına bağımlı kalmadan yeni kavramlar üzerinde de çıkarım yapabilir.</w:t>
      </w:r>
    </w:p>
    <w:p>
      <w:pPr>
        <w:pStyle w:val="BodyJustified"/>
        <w:jc w:val="both"/>
      </w:pPr>
      <w:r>
        <w:t>OpenCLIP, CLIP yaklaşımının açık kaynaklı ve genişletilmiş ekosistemidir. Açık veri ve açık model ekosistemi üzerinde çalışması araştırma açısından çok değerlidir; çünkü ölçekleme deneyleri yeniden üretilebilir, farklı veri kümeleri karşılaştırılabilir ve modeller ürün geliştirme ortamlarında daha rahat denenebilir.</w:t>
      </w:r>
    </w:p>
    <w:p>
      <w:pPr>
        <w:pStyle w:val="Heading2"/>
      </w:pPr>
      <w:r>
        <w:t>2.2. Teorik arka plan: ortak embedding uzayı</w:t>
      </w:r>
    </w:p>
    <w:p>
      <w:pPr>
        <w:pStyle w:val="BodyJustified"/>
        <w:jc w:val="both"/>
      </w:pPr>
      <w:r>
        <w:t>OpenCLIP'te hem görüntüler hem de metinler sayısal vektörlere dönüştürülür. Bu vektörlere embedding adı verilir. Modelin amacı, eşleşen görüntü ve metin çiftlerinin embedding'lerini birbirine yakın, eşleşmeyenleri ise uzak hale getirmektir. Böylece model yalnızca belirli sınıf etiketlerini ezberlemez; doğal dilde ifade edilen anlamsal ilişkileri de öğrenir.</w:t>
      </w:r>
    </w:p>
    <w:p>
      <w:pPr>
        <w:pStyle w:val="Heading2"/>
      </w:pPr>
      <w:r>
        <w:t>2.3. Mimari yapı</w:t>
      </w:r>
    </w:p>
    <w:p>
      <w:pPr>
        <w:pStyle w:val="BodyJustified"/>
        <w:jc w:val="both"/>
      </w:pPr>
      <w:r>
        <w:t>OpenCLIP çoğunlukla iki kuleli bir mimari kullanır. Bir kule görüntü encoder'ı olarak çalışır ve genellikle Vision Transformer ya da benzeri güçlü görsel omurgalar kullanır. Diğer kule metin encoder'ıdır ve Transformer mantığıyla cümleyi embedding'e dönüştürür. Sonrasında iki vektör uzayı kosinüs benzerliği benzeri ölçülerle karşılaştırılır.</w:t>
      </w:r>
    </w:p>
    <w:p>
      <w:pPr>
        <w:pStyle w:val="BodyJustified"/>
        <w:jc w:val="both"/>
      </w:pPr>
      <w:r>
        <w:t>Bu dual-encoder tasarımın pratik güzelliği şudur: görseller ve metinler ayrı ayrı embed edilebilir. Büyük veri tabanlarında arama yapılırken tüm metinleri her sorguda yeniden çapraz dikkat mekanizmasına sokmak gerekmez. Bu da retrieval sistemlerini daha hızlı ve ölçeklenebilir hale getirir.</w:t>
      </w:r>
    </w:p>
    <w:p>
      <w:pPr>
        <w:pStyle w:val="Heading2"/>
      </w:pPr>
      <w:r>
        <w:t>2.4. Contrastive learning mantığı</w:t>
      </w:r>
    </w:p>
    <w:p>
      <w:pPr>
        <w:pStyle w:val="BodyJustified"/>
        <w:jc w:val="both"/>
      </w:pPr>
      <w:r>
        <w:t>OpenCLIP'in eğitimi contrastive learning mantığına dayanır. Bir batch içindeki doğru görüntü-metin çiftleri birbirine yaklaştırılır, yanlış çiftler uzaklaştırılır. Eğer N görüntü ve N metin varsa model N x N benzerlik matrisi üretir; amaç doğru eşleşmelerin köşegen üzerinde yüksek skor almasıdır. Bu yapı, doğal dil denetimini güçlü bir öğrenme sinyaline dönüştürür.</w:t>
      </w:r>
    </w:p>
    <w:p>
      <w:pPr>
        <w:pStyle w:val="Heading2"/>
      </w:pPr>
      <w:r>
        <w:t>2.5. Zero-shot çıkarım neden önemlidir?</w:t>
      </w:r>
    </w:p>
    <w:p>
      <w:pPr>
        <w:pStyle w:val="BodyJustified"/>
        <w:jc w:val="both"/>
      </w:pPr>
      <w:r>
        <w:t>Zero-shot çıkarım, modelin yeni bir görev için ayrıca yeniden eğitilmeden tahmin yapabilmesidir. OpenCLIP'te aday sınıflar metne dönüştürülür, bu metinlerin embedding'leri çıkarılır ve görüntü embedding'i ile karşılaştırılır. En yüksek benzerlik hangi metindeyse model o yorumu seçer. Bu mekanizma, veri etiketleme ve yeniden eğitim maliyetini azaltır.</w:t>
      </w:r>
    </w:p>
    <w:p>
      <w:pPr>
        <w:pStyle w:val="Heading2"/>
      </w:pPr>
      <w:r>
        <w:t>2.6. Ölçekleme ve veri konusu</w:t>
      </w:r>
    </w:p>
    <w:p>
      <w:pPr>
        <w:pStyle w:val="BodyJustified"/>
        <w:jc w:val="both"/>
      </w:pPr>
      <w:r>
        <w:t>OpenCLIP literatüründe veri miktarı, model boyutu ve hesaplama bütçesi arasındaki ilişki ciddi biçimde incelenmiştir. Açık veri kümeleri üzerinde yapılan ölçekleme çalışmaları, contrastive language-image learning performansının belirli güç yasaları ile arttığını göstermiştir. Fakat veri miktarı tek başına yeterli değildir; gürültülü internet verisi yanlış eşleşme, önyargı ve kalite sorunları doğurabilir.</w:t>
      </w:r>
    </w:p>
    <w:p>
      <w:pPr>
        <w:pStyle w:val="Heading2"/>
      </w:pPr>
      <w:r>
        <w:t>2.7. Güçlü yönleri</w:t>
      </w:r>
    </w:p>
    <w:p>
      <w:pPr>
        <w:pStyle w:val="BodyJustified"/>
        <w:ind w:left="340"/>
        <w:jc w:val="both"/>
      </w:pPr>
      <w:r>
        <w:t>• Doğal dil denetimi sayesinde sabit sınıf kümelerine hapsolmaz.</w:t>
      </w:r>
    </w:p>
    <w:p>
      <w:pPr>
        <w:pStyle w:val="BodyJustified"/>
        <w:ind w:left="340"/>
        <w:jc w:val="both"/>
      </w:pPr>
      <w:r>
        <w:t>• Zero-shot sınıflandırma ve metin tabanlı görsel arama için çok uygundur.</w:t>
      </w:r>
    </w:p>
    <w:p>
      <w:pPr>
        <w:pStyle w:val="BodyJustified"/>
        <w:ind w:left="340"/>
        <w:jc w:val="both"/>
      </w:pPr>
      <w:r>
        <w:t>• Embedding tabanlı altyapısı büyük ölçekli retrieval sistemleri için verimlidir.</w:t>
      </w:r>
    </w:p>
    <w:p>
      <w:pPr>
        <w:pStyle w:val="BodyJustified"/>
        <w:ind w:left="340"/>
        <w:jc w:val="both"/>
      </w:pPr>
      <w:r>
        <w:t>• Açık kaynak ekosistemi araştırma ve ürün denemeleri için güçlü zemin sağlar.</w:t>
      </w:r>
    </w:p>
    <w:p>
      <w:pPr>
        <w:pStyle w:val="Heading2"/>
      </w:pPr>
      <w:r>
        <w:t>2.8. Zayıf yönleri ve eleştiriler</w:t>
      </w:r>
    </w:p>
    <w:p>
      <w:pPr>
        <w:pStyle w:val="BodyJustified"/>
        <w:ind w:left="340"/>
        <w:jc w:val="both"/>
      </w:pPr>
      <w:r>
        <w:t>• İnternetten toplanan veri gürültülü ve önyargılı olabilir.</w:t>
      </w:r>
    </w:p>
    <w:p>
      <w:pPr>
        <w:pStyle w:val="BodyJustified"/>
        <w:ind w:left="340"/>
        <w:jc w:val="both"/>
      </w:pPr>
      <w:r>
        <w:t>• Prompt yazım biçimi sonuçları etkileyebilir.</w:t>
      </w:r>
    </w:p>
    <w:p>
      <w:pPr>
        <w:pStyle w:val="BodyJustified"/>
        <w:ind w:left="340"/>
        <w:jc w:val="both"/>
      </w:pPr>
      <w:r>
        <w:t>• Piksel seviyesinde görevlerde doğrudan uzman çözüm değildir.</w:t>
      </w:r>
    </w:p>
    <w:p>
      <w:pPr>
        <w:pStyle w:val="BodyJustified"/>
        <w:ind w:left="340"/>
        <w:jc w:val="both"/>
      </w:pPr>
      <w:r>
        <w:t>• Bir eşleşmenin neden yüksek skor aldığını açıklamak çoğu zaman zordur.</w:t>
      </w:r>
    </w:p>
    <w:p>
      <w:pPr>
        <w:pStyle w:val="Heading2"/>
      </w:pPr>
      <w:r>
        <w:t>2.9. Kullanım alanları</w:t>
      </w:r>
    </w:p>
    <w:p>
      <w:pPr>
        <w:pStyle w:val="BodyJustified"/>
        <w:jc w:val="both"/>
      </w:pPr>
      <w:r>
        <w:t>OpenCLIP; görsel arama, ürün eşleştirme, içerik moderasyonu, veri kümesi keşfi, otomatik etiket önerisi ve çok modlu analiz sistemlerinde değerlidir. Ancak doğrudan üretici bir model değildir; esas gücü semantik hizalama ve temsil öğrenmededir.</w:t>
      </w:r>
    </w:p>
    <w:p>
      <w:pPr>
        <w:pStyle w:val="Heading1"/>
      </w:pPr>
      <w:r>
        <w:t>3. DINOv2 Araştırması</w:t>
      </w:r>
    </w:p>
    <w:p>
      <w:pPr>
        <w:pStyle w:val="Heading2"/>
      </w:pPr>
      <w:r>
        <w:t>3.1. DINOv2 hangi problemi çözer?</w:t>
      </w:r>
    </w:p>
    <w:p>
      <w:pPr>
        <w:pStyle w:val="BodyJustified"/>
        <w:jc w:val="both"/>
      </w:pPr>
      <w:r>
        <w:t>DINOv2'nin temel sorusu şudur: etiketli veri kullanmadan genel amaçlı ve güçlü görsel temsiller öğrenmek mümkün müdür? Klasik supervised öğrenme yüksek performans verir, ancak büyük ölçekli etiket üretimi pahalıdır. DINOv2, etiketsiz büyük görüntü koleksiyonlarından öğrenerek bu maliyeti azaltmayı hedefler.</w:t>
      </w:r>
    </w:p>
    <w:p>
      <w:pPr>
        <w:pStyle w:val="Heading2"/>
      </w:pPr>
      <w:r>
        <w:t>3.2. Self-supervised learning nedir?</w:t>
      </w:r>
    </w:p>
    <w:p>
      <w:pPr>
        <w:pStyle w:val="BodyJustified"/>
        <w:jc w:val="both"/>
      </w:pPr>
      <w:r>
        <w:t>Self-supervised learning, öğrenme sinyalinin doğrudan verinin kendi yapısından üretildiği yaklaşımdır. Model aynı görüntünün farklı kırpımlarını, ölçeklerini veya dönüşümlerini görür ve bunların ortak özünü temsil etmeyi öğrenir. Böylece insan etiketine ihtiyaç duymadan anlamlı özellikler geliştirebilir.</w:t>
      </w:r>
    </w:p>
    <w:p>
      <w:pPr>
        <w:pStyle w:val="Heading2"/>
      </w:pPr>
      <w:r>
        <w:t>3.3. Vision Transformer neden merkezi konumdadır?</w:t>
      </w:r>
    </w:p>
    <w:p>
      <w:pPr>
        <w:pStyle w:val="BodyJustified"/>
        <w:jc w:val="both"/>
      </w:pPr>
      <w:r>
        <w:t>DINOv2, Vision Transformer tabanlıdır. ViT, görüntüyü küçük patch'lere ayırır ve bunları token olarak işler. Bu sayede model yalnızca yerel doku bilgisine değil, görüntü içindeki uzun menzilli ilişkilere de dikkat edebilir. Self-supervised eğitim ile birleştiğinde bu yapı, semantik açıdan güçlü patch temsilleri üretme eğilimi gösterir.</w:t>
      </w:r>
    </w:p>
    <w:p>
      <w:pPr>
        <w:pStyle w:val="Heading2"/>
      </w:pPr>
      <w:r>
        <w:t>3.4. DINOv2 eğitim mantığı</w:t>
      </w:r>
    </w:p>
    <w:p>
      <w:pPr>
        <w:pStyle w:val="BodyJustified"/>
        <w:jc w:val="both"/>
      </w:pPr>
      <w:r>
        <w:t>DINOv2'de teacher ve student ağlar bulunur. Aynı görüntünün farklı görünümleri bu ağlara verilir. Teacher daha stabil hedefler üretir; student ise bu hedefleri taklit eder. Teacher parametreleri çoğu zaman student'ın üstel hareketli ortalaması ile güncellenir. Bu sayede temsil çökmesi önlenir ve eğitim daha kararlı hale gelir.</w:t>
      </w:r>
    </w:p>
    <w:p>
      <w:pPr>
        <w:pStyle w:val="Heading2"/>
      </w:pPr>
      <w:r>
        <w:t>3.5. Ölçekleme stratejisi ve veri kürasyonu</w:t>
      </w:r>
    </w:p>
    <w:p>
      <w:pPr>
        <w:pStyle w:val="BodyJustified"/>
        <w:jc w:val="both"/>
      </w:pPr>
      <w:r>
        <w:t>DINOv2'nin başarısı yalnızca algoritmadan gelmez; veri mühendisliği de kritik rol oynar. Eğitim etiketsiz olsa da veri havuzu rastgele bırakılmaz; otomatik boru hattı ile kürate edilir. Çalışmada büyük bir teacher model eğitilmiş ve ardından farklı boyutlardaki modellere distillation uygulanmıştır. Böylece yalnızca dev bir model değil, ürün ortamlarında kullanılabilecek daha küçük modeller de elde edilmiştir.</w:t>
      </w:r>
    </w:p>
    <w:p>
      <w:pPr>
        <w:pStyle w:val="Heading2"/>
      </w:pPr>
      <w:r>
        <w:t>3.6. Neden önemlidir?</w:t>
      </w:r>
    </w:p>
    <w:p>
      <w:pPr>
        <w:pStyle w:val="BodyJustified"/>
        <w:jc w:val="both"/>
      </w:pPr>
      <w:r>
        <w:t>DINOv2, dondurulmuş haldeyken bile birçok görevde işe yarayan genel görsel temsiller sunmasıyla önemlidir. Bu durum, her görev için sıfırdan model eğitmek yerine önce güçlü bir backbone kurup sonra hafif görev başlıkları ekleme yaklaşımını destekler. Etiket maliyetinin yüksek olduğu alanlarda ciddi değer üretir.</w:t>
      </w:r>
    </w:p>
    <w:p>
      <w:pPr>
        <w:pStyle w:val="Heading2"/>
      </w:pPr>
      <w:r>
        <w:t>3.7. Supervised modellere göre farkları</w:t>
      </w:r>
    </w:p>
    <w:p>
      <w:pPr>
        <w:pStyle w:val="BodyJustified"/>
        <w:jc w:val="both"/>
      </w:pPr>
      <w:r>
        <w:t>Supervised modeller belirli etiketleri optimize eder; DINOv2 ise önce genel temsil öğrenmeye odaklanır. Bu yüzden bazen çok dar bir görevde en yüksek sonucu supervised model verebilir; fakat farklı görevlere aktarım esnekliği açısından DINOv2 gibi self-supervised modeller çok güçlü olabilir.</w:t>
      </w:r>
    </w:p>
    <w:p>
      <w:pPr>
        <w:pStyle w:val="Heading2"/>
      </w:pPr>
      <w:r>
        <w:t>3.8. Güçlü yönleri</w:t>
      </w:r>
    </w:p>
    <w:p>
      <w:pPr>
        <w:pStyle w:val="BodyJustified"/>
        <w:ind w:left="340"/>
        <w:jc w:val="both"/>
      </w:pPr>
      <w:r>
        <w:t>• Etiketli veriye bağımlılığı azaltır.</w:t>
      </w:r>
    </w:p>
    <w:p>
      <w:pPr>
        <w:pStyle w:val="BodyJustified"/>
        <w:ind w:left="340"/>
        <w:jc w:val="both"/>
      </w:pPr>
      <w:r>
        <w:t>• Geniş görev ailesinde kullanılabilir görsel backbone sunar.</w:t>
      </w:r>
    </w:p>
    <w:p>
      <w:pPr>
        <w:pStyle w:val="BodyJustified"/>
        <w:ind w:left="340"/>
        <w:jc w:val="both"/>
      </w:pPr>
      <w:r>
        <w:t>• Alanlar arası genellemede güçlü performans gösterebilir.</w:t>
      </w:r>
    </w:p>
    <w:p>
      <w:pPr>
        <w:pStyle w:val="BodyJustified"/>
        <w:ind w:left="340"/>
        <w:jc w:val="both"/>
      </w:pPr>
      <w:r>
        <w:t>• Piksel seviyesinde görevler için iyi temel özellikler sağlayabilir.</w:t>
      </w:r>
    </w:p>
    <w:p>
      <w:pPr>
        <w:pStyle w:val="Heading2"/>
      </w:pPr>
      <w:r>
        <w:t>3.9. Zayıf yönleri ve sınırlar</w:t>
      </w:r>
    </w:p>
    <w:p>
      <w:pPr>
        <w:pStyle w:val="BodyJustified"/>
        <w:ind w:left="340"/>
        <w:jc w:val="both"/>
      </w:pPr>
      <w:r>
        <w:t>• Dil ile hizalı değildir; doğal dil sorgularına OpenCLIP kadar doğrudan yanıt vermez.</w:t>
      </w:r>
    </w:p>
    <w:p>
      <w:pPr>
        <w:pStyle w:val="BodyJustified"/>
        <w:ind w:left="340"/>
        <w:jc w:val="both"/>
      </w:pPr>
      <w:r>
        <w:t>• Yeniden üretimi güçlü altyapı ve büyük veri gerektirir.</w:t>
      </w:r>
    </w:p>
    <w:p>
      <w:pPr>
        <w:pStyle w:val="BodyJustified"/>
        <w:ind w:left="340"/>
        <w:jc w:val="both"/>
      </w:pPr>
      <w:r>
        <w:t>• Bazı görevlerde yine de görev özel başlık veya ince ayar gerekir.</w:t>
      </w:r>
    </w:p>
    <w:p>
      <w:pPr>
        <w:pStyle w:val="BodyJustified"/>
        <w:ind w:left="340"/>
        <w:jc w:val="both"/>
      </w:pPr>
      <w:r>
        <w:t>• Üretici veya açıklayıcı değil; esas olarak görsel temsil çıkarıcıdır.</w:t>
      </w:r>
    </w:p>
    <w:p>
      <w:pPr>
        <w:pStyle w:val="Heading2"/>
      </w:pPr>
      <w:r>
        <w:t>3.10. Kullanım alanları</w:t>
      </w:r>
    </w:p>
    <w:p>
      <w:pPr>
        <w:pStyle w:val="BodyJustified"/>
        <w:jc w:val="both"/>
      </w:pPr>
      <w:r>
        <w:t>DINOv2; görüntü sınıflandırma, retrieval, segmentasyon, derinlik kestirimi, 3B sahne anlama ve robotik algılama gibi birçok alanda backbone olarak değerlidir. Özellikle ürün geliştirme tarafında, ham görüntülerden güçlü temsil çıkarıp daha sonra hafif modellerle karar vermek isteyen ekipler için iyi bir altyapıdır.</w:t>
      </w:r>
    </w:p>
    <w:p>
      <w:pPr>
        <w:pStyle w:val="Heading1"/>
      </w:pPr>
      <w:r>
        <w:t>4. Segmentasyon Nedir?</w:t>
      </w:r>
    </w:p>
    <w:p>
      <w:pPr>
        <w:pStyle w:val="Heading2"/>
      </w:pPr>
      <w:r>
        <w:t>4.1. Temel tanım</w:t>
      </w:r>
    </w:p>
    <w:p>
      <w:pPr>
        <w:pStyle w:val="BodyJustified"/>
        <w:jc w:val="both"/>
      </w:pPr>
      <w:r>
        <w:t>Segmentasyon, bir görüntüyü piksel seviyesinde anlamlandırma problemidir. Sınıflandırma bir görüntüde ne olduğunu söyler; nesne tespiti bunun nerede olduğunu kabaca kutularla gösterir; segmentasyon ise hangi pikselin hangi nesneye ya da sınıfa ait olduğunu belirler. Yani burada karar bir kutu seviyesinde değil, doğrudan piksel seviyesindedir.</w:t>
      </w:r>
    </w:p>
    <w:p>
      <w:pPr>
        <w:pStyle w:val="BodyJustified"/>
        <w:jc w:val="both"/>
      </w:pPr>
      <w:r>
        <w:t>Bu yüzden segmentasyon, görüntü içinde sınırların önemli olduğu görevlerde kritik hale gelir. Örneğin tıbbi görüntüde tümör alanının tam sınırını, otonom sürüşte yol ve kaldırım bölgelerini, tarımda yaprak üzerindeki hastalıklı kısımları veya endüstriyel kontrolde kusurun tam yayılımını belirlemek için segmentasyon gerekir.</w:t>
      </w:r>
    </w:p>
    <w:p>
      <w:pPr>
        <w:pStyle w:val="Heading2"/>
      </w:pPr>
      <w:r>
        <w:t>4.2. Semantic segmentation nedir?</w:t>
      </w:r>
    </w:p>
    <w:p>
      <w:pPr>
        <w:pStyle w:val="BodyJustified"/>
        <w:jc w:val="both"/>
      </w:pPr>
      <w:r>
        <w:t>Semantic segmentation, görüntüdeki her piksele bir sınıf etiketi atar. Burada aynı sınıfa ait farklı nesneler birbirinden ayrılmaz. Örneğin görüntüde iki insan varsa, semantic segmentation çıktısında bu iki insanın tüm pikselleri aynı 'insan' etiketi ile boyanır. Model için önemli olan her pikselin hangi sınıfa ait olduğudur; kaç tane ayrı nesne olduğu ikinci plandadır.</w:t>
      </w:r>
    </w:p>
    <w:p>
      <w:pPr>
        <w:pStyle w:val="Heading2"/>
      </w:pPr>
      <w:r>
        <w:t>4.3. Instance segmentation nedir?</w:t>
      </w:r>
    </w:p>
    <w:p>
      <w:pPr>
        <w:pStyle w:val="BodyJustified"/>
        <w:jc w:val="both"/>
      </w:pPr>
      <w:r>
        <w:t>Instance segmentation, semantic segmentation'dan bir adım ileri gider. Her piksele yalnızca sınıf etiketi atamakla kalmaz, aynı sınıfa ait farklı nesneleri de birbirinden ayırır. Yani görüntüde iki insan varsa, her ikisi de insan sınıfındadır ama ayrı instance kimliklerine sahiptir. Bu nedenle iki insan farklı renklerle ya da farklı maskelerle gösterilir.</w:t>
      </w:r>
    </w:p>
    <w:p>
      <w:pPr>
        <w:pStyle w:val="Heading2"/>
      </w:pPr>
      <w:r>
        <w:t>4.4. Mask output nedir?</w:t>
      </w:r>
    </w:p>
    <w:p>
      <w:pPr>
        <w:pStyle w:val="BodyJustified"/>
        <w:jc w:val="both"/>
      </w:pPr>
      <w:r>
        <w:t>Mask output, segmentasyon modelinin piksel seviyesinde ürettiği çıktı haritasıdır. En basit halde bu çıktı binary mask olabilir: seçilen nesneye ait pikseller 1 veya beyaz, diğer pikseller 0 veya siyah olarak gösterilir. Daha gelişmiş senaryolarda çok sınıflı maske kullanılır ve her piksel farklı sınıf indeksleri veya renk kodları ile temsil edilir.</w:t>
      </w:r>
    </w:p>
    <w:p>
      <w:pPr>
        <w:pStyle w:val="BodyJustified"/>
        <w:jc w:val="both"/>
      </w:pPr>
      <w:r>
        <w:t>Mask çıktısı kutu koordinatından daha zengindir; çünkü nesnenin gerçek geometrisini verir. Bu sayede alan hesabı, hassas kontur çıkarımı, nesneler arası temas analizi veya pikselsel örtüşme gibi işlemler yapılabilir.</w:t>
      </w:r>
    </w:p>
    <w:p>
      <w:pPr>
        <w:pStyle w:val="Heading2"/>
      </w:pPr>
      <w:r>
        <w:t>4.5. Semantic ve instance segmentation farkı</w:t>
      </w:r>
    </w:p>
    <w:p>
      <w:pPr>
        <w:pStyle w:val="BodyJustified"/>
        <w:jc w:val="both"/>
      </w:pPr>
      <w:r>
        <w:t>Aradaki en temel fark şudur: semantic segmentation sınıf odaklıdır, instance segmentation ise hem sınıf hem nesne kimliği odaklıdır. Semantic segmentation 'bu piksel insan mı, araba mı, yol mu?' diye sorar. Instance segmentation ise buna ek olarak 'bu piksel hangi insana ait?' sorusunu da yanıtlar. Yani semantic segmentation sahneyi sınıflara böler, instance segmentation ise sahneyi hem sınıflara hem de tekil nesnelere böler.</w:t>
      </w:r>
    </w:p>
    <w:p>
      <w:pPr>
        <w:pStyle w:val="Heading2"/>
      </w:pPr>
      <w:r>
        <w:t>4.6. Görsel örnek</w:t>
      </w:r>
    </w:p>
    <w:p>
      <w:pPr>
        <w:jc w:val="center"/>
      </w:pPr>
      <w:r>
        <w:drawing>
          <wp:inline xmlns:a="http://schemas.openxmlformats.org/drawingml/2006/main" xmlns:pic="http://schemas.openxmlformats.org/drawingml/2006/picture">
            <wp:extent cx="5940000" cy="1596375"/>
            <wp:docPr id="1" name="Picture 1"/>
            <wp:cNvGraphicFramePr>
              <a:graphicFrameLocks noChangeAspect="1"/>
            </wp:cNvGraphicFramePr>
            <a:graphic>
              <a:graphicData uri="http://schemas.openxmlformats.org/drawingml/2006/picture">
                <pic:pic>
                  <pic:nvPicPr>
                    <pic:cNvPr id="0" name="segmentation_ornek.png"/>
                    <pic:cNvPicPr/>
                  </pic:nvPicPr>
                  <pic:blipFill>
                    <a:blip r:embed="rId9"/>
                    <a:stretch>
                      <a:fillRect/>
                    </a:stretch>
                  </pic:blipFill>
                  <pic:spPr>
                    <a:xfrm>
                      <a:off x="0" y="0"/>
                      <a:ext cx="5940000" cy="1596375"/>
                    </a:xfrm>
                    <a:prstGeom prst="rect"/>
                  </pic:spPr>
                </pic:pic>
              </a:graphicData>
            </a:graphic>
          </wp:inline>
        </w:drawing>
      </w:r>
    </w:p>
    <w:p>
      <w:pPr>
        <w:pStyle w:val="CaptionTR"/>
        <w:jc w:val="center"/>
      </w:pPr>
      <w:r>
        <w:t>Şekil 1. Soldan sağa: örnek sahne, semantic segmentation, instance segmentation ve binary mask output gösterimi. Semantic segmentation'da aynı sınıfa ait nesneler tek renkte birleşir; instance segmentation'da aynı sınıftaki farklı nesneler ayrılır; mask output ise seçilen nesnenin piksel haritasını verir.</w:t>
      </w:r>
    </w:p>
    <w:p>
      <w:pPr>
        <w:pStyle w:val="Heading2"/>
      </w:pPr>
      <w:r>
        <w:t>4.7. Hangi durumda hangisi kullanılır?</w:t>
      </w:r>
    </w:p>
    <w:p>
      <w:pPr>
        <w:pStyle w:val="BodyJustified"/>
        <w:ind w:left="340"/>
        <w:jc w:val="both"/>
      </w:pPr>
      <w:r>
        <w:t>• Yol, gökyüzü, bina, zemin gibi bölgesel sınıflar gerekiyorsa semantic segmentation çoğu zaman yeterlidir.</w:t>
      </w:r>
    </w:p>
    <w:p>
      <w:pPr>
        <w:pStyle w:val="BodyJustified"/>
        <w:ind w:left="340"/>
        <w:jc w:val="both"/>
      </w:pPr>
      <w:r>
        <w:t>• Aynı sınıfa ait nesnelerin sayılması, izlenmesi veya ayrı ayrı işlenmesi gerekiyorsa instance segmentation gerekir.</w:t>
      </w:r>
    </w:p>
    <w:p>
      <w:pPr>
        <w:pStyle w:val="BodyJustified"/>
        <w:ind w:left="340"/>
        <w:jc w:val="both"/>
      </w:pPr>
      <w:r>
        <w:t>• Bir nesnenin tam sınırını çıkarmak, alanını ölçmek veya başka işlemlere maske vermek gerekiyorsa mask output kritik hale gelir.</w:t>
      </w:r>
    </w:p>
    <w:p>
      <w:pPr>
        <w:pStyle w:val="Heading2"/>
      </w:pPr>
      <w:r>
        <w:t>4.8. OpenCLIP ve DINOv2 ile ilişkisi</w:t>
      </w:r>
    </w:p>
    <w:p>
      <w:pPr>
        <w:pStyle w:val="BodyJustified"/>
        <w:jc w:val="both"/>
      </w:pPr>
      <w:r>
        <w:t>OpenCLIP doğrudan segmentasyon modeli değildir; esas gücü görüntü ve metin hizalamasıdır. Fakat metin tabanlı görsel anlama veya zayıf denetimli etiketleme zincirlerinde yardımcı bileşen olabilir. DINOv2 ise güçlü görsel patch temsilleri sayesinde segmentasyon gibi piksel seviyesinde görevlere daha doğal taban sağlar. Bu nedenle segmentasyon konusunun DINOv2 araştırmasına dahil edilmesi yerinde ve mantıklıdır.</w:t>
      </w:r>
    </w:p>
    <w:p>
      <w:pPr>
        <w:pStyle w:val="Heading1"/>
      </w:pPr>
      <w:r>
        <w:t>5. OpenCLIP ve DINOv2 Karşılaştırması</w:t>
      </w:r>
    </w:p>
    <w:p>
      <w:pPr>
        <w:pStyle w:val="BodyJustified"/>
        <w:jc w:val="both"/>
      </w:pPr>
      <w:r>
        <w:t>Bu iki model birbirine rakip gibi görünse de aslında farklı ihtiyaçları çözer. OpenCLIP'in ana gücü dil ile görseli aynı uzayda eşleştirmesidir. DINOv2'nin ana gücü ise etiketsiz görüntülerden güçlü görsel temsiller öğrenmesidir. Bu yüzden seçim yapılırken önce problem tipi netleştirilmelidir.</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fill="D9EAF7"/>
          </w:tcPr>
          <w:p>
            <w:pPr>
              <w:jc w:val="center"/>
            </w:pPr>
            <w:r>
              <w:rPr>
                <w:b/>
              </w:rPr>
              <w:t>Boyut</w:t>
            </w:r>
          </w:p>
        </w:tc>
        <w:tc>
          <w:tcPr>
            <w:tcW w:type="dxa" w:w="1926"/>
            <w:shd w:fill="D9EAF7"/>
          </w:tcPr>
          <w:p>
            <w:pPr>
              <w:jc w:val="center"/>
            </w:pPr>
            <w:r>
              <w:rPr>
                <w:b/>
              </w:rPr>
              <w:t>OpenCLIP</w:t>
            </w:r>
          </w:p>
        </w:tc>
        <w:tc>
          <w:tcPr>
            <w:tcW w:type="dxa" w:w="1926"/>
            <w:shd w:fill="D9EAF7"/>
          </w:tcPr>
          <w:p>
            <w:pPr>
              <w:jc w:val="center"/>
            </w:pPr>
            <w:r>
              <w:rPr>
                <w:b/>
              </w:rPr>
              <w:t>DINOv2</w:t>
            </w:r>
          </w:p>
        </w:tc>
        <w:tc>
          <w:tcPr>
            <w:tcW w:type="dxa" w:w="1926"/>
            <w:shd w:fill="D9EAF7"/>
          </w:tcPr>
          <w:p>
            <w:pPr>
              <w:jc w:val="center"/>
            </w:pPr>
            <w:r>
              <w:rPr>
                <w:b/>
              </w:rPr>
              <w:t>Hangisinde avantaj?</w:t>
            </w:r>
          </w:p>
        </w:tc>
        <w:tc>
          <w:tcPr>
            <w:tcW w:type="dxa" w:w="1926"/>
            <w:shd w:fill="D9EAF7"/>
          </w:tcPr>
          <w:p>
            <w:pPr>
              <w:jc w:val="center"/>
            </w:pPr>
            <w:r>
              <w:rPr>
                <w:b/>
              </w:rPr>
              <w:t>Yorum</w:t>
            </w:r>
          </w:p>
        </w:tc>
      </w:tr>
      <w:tr>
        <w:tc>
          <w:tcPr>
            <w:tcW w:type="dxa" w:w="1926"/>
            <w:vAlign w:val="center"/>
          </w:tcPr>
          <w:p>
            <w:pPr>
              <w:jc w:val="left"/>
            </w:pPr>
            <w:r>
              <w:t>Öğrenme sinyali</w:t>
            </w:r>
          </w:p>
        </w:tc>
        <w:tc>
          <w:tcPr>
            <w:tcW w:type="dxa" w:w="1926"/>
            <w:vAlign w:val="center"/>
          </w:tcPr>
          <w:p>
            <w:pPr>
              <w:jc w:val="left"/>
            </w:pPr>
            <w:r>
              <w:t>Görüntü + metin eşleşmesi</w:t>
            </w:r>
          </w:p>
        </w:tc>
        <w:tc>
          <w:tcPr>
            <w:tcW w:type="dxa" w:w="1926"/>
            <w:vAlign w:val="center"/>
          </w:tcPr>
          <w:p>
            <w:pPr>
              <w:jc w:val="left"/>
            </w:pPr>
            <w:r>
              <w:t>Etiketsiz görüntü tutarlılığı</w:t>
            </w:r>
          </w:p>
        </w:tc>
        <w:tc>
          <w:tcPr>
            <w:tcW w:type="dxa" w:w="1926"/>
            <w:vAlign w:val="center"/>
          </w:tcPr>
          <w:p>
            <w:pPr>
              <w:jc w:val="center"/>
            </w:pPr>
            <w:r>
              <w:t>Probleme göre değişir</w:t>
            </w:r>
          </w:p>
        </w:tc>
        <w:tc>
          <w:tcPr>
            <w:tcW w:type="dxa" w:w="1926"/>
            <w:vAlign w:val="center"/>
          </w:tcPr>
          <w:p>
            <w:pPr>
              <w:jc w:val="left"/>
            </w:pPr>
            <w:r>
              <w:t>Dil gerekiyorsa OpenCLIP; saf görsel temsil gerekiyorsa DINOv2.</w:t>
            </w:r>
          </w:p>
        </w:tc>
      </w:tr>
      <w:tr>
        <w:tc>
          <w:tcPr>
            <w:tcW w:type="dxa" w:w="1926"/>
            <w:vAlign w:val="center"/>
          </w:tcPr>
          <w:p>
            <w:pPr>
              <w:jc w:val="left"/>
            </w:pPr>
            <w:r>
              <w:t>Ana çıktı</w:t>
            </w:r>
          </w:p>
        </w:tc>
        <w:tc>
          <w:tcPr>
            <w:tcW w:type="dxa" w:w="1926"/>
            <w:vAlign w:val="center"/>
          </w:tcPr>
          <w:p>
            <w:pPr>
              <w:jc w:val="left"/>
            </w:pPr>
            <w:r>
              <w:t>Ortak görsel-metinsel embedding</w:t>
            </w:r>
          </w:p>
        </w:tc>
        <w:tc>
          <w:tcPr>
            <w:tcW w:type="dxa" w:w="1926"/>
            <w:vAlign w:val="center"/>
          </w:tcPr>
          <w:p>
            <w:pPr>
              <w:jc w:val="left"/>
            </w:pPr>
            <w:r>
              <w:t>Genel amaçlı görsel embedding</w:t>
            </w:r>
          </w:p>
        </w:tc>
        <w:tc>
          <w:tcPr>
            <w:tcW w:type="dxa" w:w="1926"/>
            <w:vAlign w:val="center"/>
          </w:tcPr>
          <w:p>
            <w:pPr>
              <w:jc w:val="center"/>
            </w:pPr>
            <w:r>
              <w:t>Probleme göre değişir</w:t>
            </w:r>
          </w:p>
        </w:tc>
        <w:tc>
          <w:tcPr>
            <w:tcW w:type="dxa" w:w="1926"/>
            <w:vAlign w:val="center"/>
          </w:tcPr>
          <w:p>
            <w:pPr>
              <w:jc w:val="left"/>
            </w:pPr>
            <w:r>
              <w:t>Çok modlu görevlerde OpenCLIP, backbone gerektiren görevlerde DINOv2 öne çıkar.</w:t>
            </w:r>
          </w:p>
        </w:tc>
      </w:tr>
      <w:tr>
        <w:tc>
          <w:tcPr>
            <w:tcW w:type="dxa" w:w="1926"/>
            <w:vAlign w:val="center"/>
          </w:tcPr>
          <w:p>
            <w:pPr>
              <w:jc w:val="left"/>
            </w:pPr>
            <w:r>
              <w:t>Zero-shot sınıflandırma</w:t>
            </w:r>
          </w:p>
        </w:tc>
        <w:tc>
          <w:tcPr>
            <w:tcW w:type="dxa" w:w="1926"/>
            <w:vAlign w:val="center"/>
          </w:tcPr>
          <w:p>
            <w:pPr>
              <w:jc w:val="left"/>
            </w:pPr>
            <w:r>
              <w:t>Çok güçlü</w:t>
            </w:r>
          </w:p>
        </w:tc>
        <w:tc>
          <w:tcPr>
            <w:tcW w:type="dxa" w:w="1926"/>
            <w:vAlign w:val="center"/>
          </w:tcPr>
          <w:p>
            <w:pPr>
              <w:jc w:val="left"/>
            </w:pPr>
            <w:r>
              <w:t>Dolaylı</w:t>
            </w:r>
          </w:p>
        </w:tc>
        <w:tc>
          <w:tcPr>
            <w:tcW w:type="dxa" w:w="1926"/>
            <w:vAlign w:val="center"/>
          </w:tcPr>
          <w:p>
            <w:pPr>
              <w:jc w:val="center"/>
            </w:pPr>
            <w:r>
              <w:t>OpenCLIP</w:t>
            </w:r>
          </w:p>
        </w:tc>
        <w:tc>
          <w:tcPr>
            <w:tcW w:type="dxa" w:w="1926"/>
            <w:vAlign w:val="center"/>
          </w:tcPr>
          <w:p>
            <w:pPr>
              <w:jc w:val="left"/>
            </w:pPr>
            <w:r>
              <w:t>Doğal dil etiketleri ile doğrudan karar verilebilir.</w:t>
            </w:r>
          </w:p>
        </w:tc>
      </w:tr>
      <w:tr>
        <w:tc>
          <w:tcPr>
            <w:tcW w:type="dxa" w:w="1926"/>
            <w:vAlign w:val="center"/>
          </w:tcPr>
          <w:p>
            <w:pPr>
              <w:jc w:val="left"/>
            </w:pPr>
            <w:r>
              <w:t>Segmentasyon tabanı</w:t>
            </w:r>
          </w:p>
        </w:tc>
        <w:tc>
          <w:tcPr>
            <w:tcW w:type="dxa" w:w="1926"/>
            <w:vAlign w:val="center"/>
          </w:tcPr>
          <w:p>
            <w:pPr>
              <w:jc w:val="left"/>
            </w:pPr>
            <w:r>
              <w:t>Sınırlı</w:t>
            </w:r>
          </w:p>
        </w:tc>
        <w:tc>
          <w:tcPr>
            <w:tcW w:type="dxa" w:w="1926"/>
            <w:vAlign w:val="center"/>
          </w:tcPr>
          <w:p>
            <w:pPr>
              <w:jc w:val="left"/>
            </w:pPr>
            <w:r>
              <w:t>Daha uygun</w:t>
            </w:r>
          </w:p>
        </w:tc>
        <w:tc>
          <w:tcPr>
            <w:tcW w:type="dxa" w:w="1926"/>
            <w:vAlign w:val="center"/>
          </w:tcPr>
          <w:p>
            <w:pPr>
              <w:jc w:val="center"/>
            </w:pPr>
            <w:r>
              <w:t>DINOv2</w:t>
            </w:r>
          </w:p>
        </w:tc>
        <w:tc>
          <w:tcPr>
            <w:tcW w:type="dxa" w:w="1926"/>
            <w:vAlign w:val="center"/>
          </w:tcPr>
          <w:p>
            <w:pPr>
              <w:jc w:val="left"/>
            </w:pPr>
            <w:r>
              <w:t>Piksel seviyesinde görevler için DINOv2 tabanı daha mantıklıdır.</w:t>
            </w:r>
          </w:p>
        </w:tc>
      </w:tr>
      <w:tr>
        <w:tc>
          <w:tcPr>
            <w:tcW w:type="dxa" w:w="1926"/>
            <w:vAlign w:val="center"/>
          </w:tcPr>
          <w:p>
            <w:pPr>
              <w:jc w:val="left"/>
            </w:pPr>
            <w:r>
              <w:t>Dil ile etkileşim</w:t>
            </w:r>
          </w:p>
        </w:tc>
        <w:tc>
          <w:tcPr>
            <w:tcW w:type="dxa" w:w="1926"/>
            <w:vAlign w:val="center"/>
          </w:tcPr>
          <w:p>
            <w:pPr>
              <w:jc w:val="left"/>
            </w:pPr>
            <w:r>
              <w:t>Doğrudan mümkün</w:t>
            </w:r>
          </w:p>
        </w:tc>
        <w:tc>
          <w:tcPr>
            <w:tcW w:type="dxa" w:w="1926"/>
            <w:vAlign w:val="center"/>
          </w:tcPr>
          <w:p>
            <w:pPr>
              <w:jc w:val="left"/>
            </w:pPr>
            <w:r>
              <w:t>Doğrudan mümkün değil</w:t>
            </w:r>
          </w:p>
        </w:tc>
        <w:tc>
          <w:tcPr>
            <w:tcW w:type="dxa" w:w="1926"/>
            <w:vAlign w:val="center"/>
          </w:tcPr>
          <w:p>
            <w:pPr>
              <w:jc w:val="center"/>
            </w:pPr>
            <w:r>
              <w:t>OpenCLIP</w:t>
            </w:r>
          </w:p>
        </w:tc>
        <w:tc>
          <w:tcPr>
            <w:tcW w:type="dxa" w:w="1926"/>
            <w:vAlign w:val="center"/>
          </w:tcPr>
          <w:p>
            <w:pPr>
              <w:jc w:val="left"/>
            </w:pPr>
            <w:r>
              <w:t>DINOv2 görüntü tarafındadır, dil tarafı yoktur.</w:t>
            </w:r>
          </w:p>
        </w:tc>
      </w:tr>
      <w:tr>
        <w:tc>
          <w:tcPr>
            <w:tcW w:type="dxa" w:w="1926"/>
            <w:vAlign w:val="center"/>
          </w:tcPr>
          <w:p>
            <w:pPr>
              <w:jc w:val="left"/>
            </w:pPr>
            <w:r>
              <w:t>Etiket bağımlılığı</w:t>
            </w:r>
          </w:p>
        </w:tc>
        <w:tc>
          <w:tcPr>
            <w:tcW w:type="dxa" w:w="1926"/>
            <w:vAlign w:val="center"/>
          </w:tcPr>
          <w:p>
            <w:pPr>
              <w:jc w:val="left"/>
            </w:pPr>
            <w:r>
              <w:t>Sınıf etiketine değil, metin verisine dayanır</w:t>
            </w:r>
          </w:p>
        </w:tc>
        <w:tc>
          <w:tcPr>
            <w:tcW w:type="dxa" w:w="1926"/>
            <w:vAlign w:val="center"/>
          </w:tcPr>
          <w:p>
            <w:pPr>
              <w:jc w:val="left"/>
            </w:pPr>
            <w:r>
              <w:t>İnsan etiketine bağımlı değildir</w:t>
            </w:r>
          </w:p>
        </w:tc>
        <w:tc>
          <w:tcPr>
            <w:tcW w:type="dxa" w:w="1926"/>
            <w:vAlign w:val="center"/>
          </w:tcPr>
          <w:p>
            <w:pPr>
              <w:jc w:val="center"/>
            </w:pPr>
            <w:r>
              <w:t>DINOv2</w:t>
            </w:r>
          </w:p>
        </w:tc>
        <w:tc>
          <w:tcPr>
            <w:tcW w:type="dxa" w:w="1926"/>
            <w:vAlign w:val="center"/>
          </w:tcPr>
          <w:p>
            <w:pPr>
              <w:jc w:val="left"/>
            </w:pPr>
            <w:r>
              <w:t>Etiketsiz büyük görsel veri ile öğrenebilir.</w:t>
            </w:r>
          </w:p>
        </w:tc>
      </w:tr>
      <w:tr>
        <w:tc>
          <w:tcPr>
            <w:tcW w:type="dxa" w:w="1926"/>
            <w:vAlign w:val="center"/>
          </w:tcPr>
          <w:p>
            <w:pPr>
              <w:jc w:val="left"/>
            </w:pPr>
            <w:r>
              <w:t>Ürün örnekleri</w:t>
            </w:r>
          </w:p>
        </w:tc>
        <w:tc>
          <w:tcPr>
            <w:tcW w:type="dxa" w:w="1926"/>
            <w:vAlign w:val="center"/>
          </w:tcPr>
          <w:p>
            <w:pPr>
              <w:jc w:val="left"/>
            </w:pPr>
            <w:r>
              <w:t>Görsel arama, moderasyon, çok modlu etiketleme</w:t>
            </w:r>
          </w:p>
        </w:tc>
        <w:tc>
          <w:tcPr>
            <w:tcW w:type="dxa" w:w="1926"/>
            <w:vAlign w:val="center"/>
          </w:tcPr>
          <w:p>
            <w:pPr>
              <w:jc w:val="left"/>
            </w:pPr>
            <w:r>
              <w:t>Backbone, temsil çıkarımı, segmentasyon altyapısı</w:t>
            </w:r>
          </w:p>
        </w:tc>
        <w:tc>
          <w:tcPr>
            <w:tcW w:type="dxa" w:w="1926"/>
            <w:vAlign w:val="center"/>
          </w:tcPr>
          <w:p>
            <w:pPr>
              <w:jc w:val="center"/>
            </w:pPr>
            <w:r>
              <w:t>Probleme göre değişir</w:t>
            </w:r>
          </w:p>
        </w:tc>
        <w:tc>
          <w:tcPr>
            <w:tcW w:type="dxa" w:w="1926"/>
            <w:vAlign w:val="center"/>
          </w:tcPr>
          <w:p>
            <w:pPr>
              <w:jc w:val="left"/>
            </w:pPr>
            <w:r>
              <w:t>İkisi çoğu zaman tamamlayıcıdır.</w:t>
            </w:r>
          </w:p>
        </w:tc>
      </w:tr>
    </w:tbl>
    <w:p>
      <w:pPr>
        <w:pStyle w:val="Heading1"/>
      </w:pPr>
      <w:r>
        <w:t>6. Staj raporu açısından yorum</w:t>
      </w:r>
    </w:p>
    <w:p>
      <w:pPr>
        <w:pStyle w:val="BodyJustified"/>
        <w:jc w:val="both"/>
      </w:pPr>
      <w:r>
        <w:t>Bir staj raporunda bu konular incelenirken sadece tanım vermek yeterli değildir. OpenCLIP için embedding, contrastive learning, dual-encoder mimari ve zero-shot transfer; DINOv2 için self-supervised learning, Vision Transformer, teacher-student self-distillation ve genel amaçlı backbone fikri açıklanmalıdır. Segmentasyon bölümünde ise semantic ve instance segmentation farkı ile mask output mantığı net biçimde gösterilmelidir.</w:t>
      </w:r>
    </w:p>
    <w:p>
      <w:pPr>
        <w:pStyle w:val="BodyJustified"/>
        <w:jc w:val="both"/>
      </w:pPr>
      <w:r>
        <w:t>Bu üç başlığı birlikte anlatmak raporu daha olgun hale getirir. Çünkü böylece sadece iki modelin ne olduğu değil, bu modellerin neden önemli olduğu ve piksel seviyesinde görsel anlama problemleriyle nasıl ilişkilendiği de ortaya konmuş olur.</w:t>
      </w:r>
    </w:p>
    <w:p>
      <w:pPr>
        <w:pStyle w:val="Heading1"/>
      </w:pPr>
      <w:r>
        <w:t>7. Sonuç</w:t>
      </w:r>
    </w:p>
    <w:p>
      <w:pPr>
        <w:pStyle w:val="BodyJustified"/>
        <w:jc w:val="both"/>
      </w:pPr>
      <w:r>
        <w:t>OpenCLIP ve DINOv2, bilgisayarlı görüde iki ayrı ama tamamlayıcı araştırma hattını temsil eder. OpenCLIP dilin zengin denetim sinyali ile görselleri ortak uzayda hizalar ve özellikle zero-shot sınıflandırma ile retrieval görevlerinde öne çıkar. DINOv2 ise etiket gerektirmeden güçlü görsel temsiller öğrenir ve backbone olarak geniş görev ailesine hizmet eder.</w:t>
      </w:r>
    </w:p>
    <w:p>
      <w:pPr>
        <w:pStyle w:val="BodyJustified"/>
        <w:jc w:val="both"/>
      </w:pPr>
      <w:r>
        <w:t>Segmentasyon ise piksel seviyesinde görsel anlama gerektiren görevlerin omurgasıdır. Semantic segmentation sınıf seviyesinde, instance segmentation ise nesne kimliği seviyesinde ayrım yapar; mask output ise bu ayrımın doğrudan piksel haritası halidir. Bu yüzden segmentasyon kavramı, özellikle DINOv2 gibi güçlü görsel temsil modellerinin neden değerli olduğunu anlamada kilit rol oynar.</w:t>
      </w:r>
    </w:p>
    <w:p>
      <w:pPr>
        <w:pStyle w:val="Heading1"/>
      </w:pPr>
      <w:r>
        <w:t>8. Kaynakça</w:t>
      </w:r>
    </w:p>
    <w:p>
      <w:pPr>
        <w:pStyle w:val="BodyJustified"/>
        <w:ind w:left="283" w:hanging="283"/>
        <w:jc w:val="left"/>
      </w:pPr>
      <w:r>
        <w:t>Caron, M., Touvron, H., Misra, I., Jegou, H., Mairal, J., Bojanowski, P., ve Joulin, A. (2021). Emerging Properties in Self-Supervised Vision Transformers. Proceedings of the IEEE/CVF International Conference on Computer Vision (ICCV).</w:t>
      </w:r>
    </w:p>
    <w:p>
      <w:pPr>
        <w:pStyle w:val="BodyJustified"/>
        <w:ind w:left="283" w:hanging="283"/>
        <w:jc w:val="left"/>
      </w:pPr>
      <w:r>
        <w:t>Cherti, M., Beaumont, R., Wightman, R., Wortsman, M., Ilharco, G., Gordon, C., Schuhmann, C., Schmidt, L., ve Jitsev, J. (2023). Reproducible Scaling Laws for Contrastive Language-Image Learning. Proceedings of the IEEE/CVF Conference on Computer Vision and Pattern Recognition (CVPR).</w:t>
      </w:r>
    </w:p>
    <w:p>
      <w:pPr>
        <w:pStyle w:val="BodyJustified"/>
        <w:ind w:left="283" w:hanging="283"/>
        <w:jc w:val="left"/>
      </w:pPr>
      <w:r>
        <w:t>Dosovitskiy, A., Beyer, L., Kolesnikov, A., Weissenborn, D., Zhai, X., Unterthiner, T., Dehghani, M., Minderer, M., Heigold, G., Gelly, S., Uszkoreit, J., ve Houlsby, N. (2021). An Image is Worth 16x16 Words: Transformers for Image Recognition at Scale. International Conference on Learning Representations (ICLR).</w:t>
      </w:r>
    </w:p>
    <w:p>
      <w:pPr>
        <w:pStyle w:val="BodyJustified"/>
        <w:ind w:left="283" w:hanging="283"/>
        <w:jc w:val="left"/>
      </w:pPr>
      <w:r>
        <w:t>He, K., Gkioxari, G., Dollar, P., ve Girshick, R. (2017). Mask R-CNN. Proceedings of the IEEE International Conference on Computer Vision (ICCV).</w:t>
      </w:r>
    </w:p>
    <w:p>
      <w:pPr>
        <w:pStyle w:val="BodyJustified"/>
        <w:ind w:left="283" w:hanging="283"/>
        <w:jc w:val="left"/>
      </w:pPr>
      <w:r>
        <w:t>Ilharco, G., Wortsman, M., Wightman, R., Gordon, C., Carlini, N., Taori, R., Dave, A., Shankar, V., Namkoong, H., Miller, J., Hajishirzi, H., Farhadi, A., ve Schmidt, L. (2021). OpenCLIP. GitHub deposu ve model ekosistemi.</w:t>
      </w:r>
    </w:p>
    <w:p>
      <w:pPr>
        <w:pStyle w:val="BodyJustified"/>
        <w:ind w:left="283" w:hanging="283"/>
        <w:jc w:val="left"/>
      </w:pPr>
      <w:r>
        <w:t>Long, J., Shelhamer, E., ve Darrell, T. (2015). Fully Convolutional Networks for Semantic Segmentation. Proceedings of the IEEE Conference on Computer Vision and Pattern Recognition (CVPR).</w:t>
      </w:r>
    </w:p>
    <w:p>
      <w:pPr>
        <w:pStyle w:val="BodyJustified"/>
        <w:ind w:left="283" w:hanging="283"/>
        <w:jc w:val="left"/>
      </w:pPr>
      <w:r>
        <w:t>Oquab, M., Darcet, T., Moutakanni, T., Vo, H. V., Szafraniec, M., Khalidov, V., Fernandez, P., Haziza, D., Massa, F., El-Nouby, A., Assran, M., Ballas, N., Howes, R., Huang, P.-Y., Li, S.-W., Misra, I., Rabbat, M., Sharma, V., Synnaeve, G., Xu, H., Jegou, H., Mairal, J., Labatut, P., Joulin, A., ve Bojanowski, P. (2023). DINOv2: Learning Robust Visual Features without Supervision. arXiv ve resmi kod deposu.</w:t>
      </w:r>
    </w:p>
    <w:p>
      <w:pPr>
        <w:pStyle w:val="BodyJustified"/>
        <w:ind w:left="283" w:hanging="283"/>
        <w:jc w:val="left"/>
      </w:pPr>
      <w:r>
        <w:t>Radford, A., Kim, J. W., Hallacy, C., Ramesh, A., Goh, G., Agarwal, S., Sastry, G., Askell, A., Mishkin, P., Clark, J., Krueger, G., ve Sutskever, I. (2021). Learning Transferable Visual Models From Natural Language Supervision. Proceedings of the 38th International Conference on Machine Learning (ICML).</w:t>
      </w:r>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ustified">
    <w:name w:val="Body Justified"/>
    <w:pPr>
      <w:spacing w:line="276" w:lineRule="auto" w:after="120"/>
    </w:pPr>
    <w:rPr>
      <w:rFonts w:ascii="Times New Roman" w:hAnsi="Times New Roman" w:eastAsia="Times New Roman"/>
      <w:sz w:val="22"/>
    </w:rPr>
  </w:style>
  <w:style w:type="paragraph" w:customStyle="1" w:styleId="CaptionTR">
    <w:name w:val="CaptionTR"/>
    <w:pPr>
      <w:spacing w:after="120"/>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