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illzimge6qdz"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pPr>
              <w:jc w:val="both"/>
            </w:pPr>
            <w:r/>
            <w:r>
              <w:rPr>
                <w:rFonts w:ascii="Arial" w:hAnsi="Arial"/>
                <w:sz w:val="18"/>
              </w:rPr>
              <w:t>A la fecha, el proyecto Taller360 presenta avances significativos en las etapas de análisis, diseño e implementación de una primera versión funcional. Se realizó el levantamiento de requerimientos y la definición del flujo principal del sistema, considerando la atención de un vehículo desde su recepción hasta su posterior entrega. Posteriormente, se diseñó el modelo de datos para gestionar clientes, vehículos y órdenes de trabajo, estableciendo las relaciones necesarias entre estas entidades. A nivel de desarrollo, se implementaron las vistas principales de la aplicación y funcionalidades para el registro y gestión de clientes, vehículos y órdenes de trabajo. El sistema permite crear y consultar órdenes, buscar información asociada a los vehículos y organizar las órdenes según su estado. Además, se desarrolló un dashboard para visualizar información relevante de la operación del taller. Estos avances constituyen la base para continuar con los módulos de diagnóstico, asignación y trabajo del mecánico, seguimiento de reparación, control de salida, entrega y pago.</w:t>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pPr>
              <w:jc w:val="both"/>
            </w:pPr>
            <w:r/>
            <w:r>
              <w:rPr>
                <w:rFonts w:ascii="Arial" w:hAnsi="Arial"/>
                <w:sz w:val="18"/>
              </w:rPr>
              <w:t>No se realizaron ajustes a los objetivos del proyecto. Se mantiene como propósito desarrollar Taller360 como una solución web/móvil para gestionar y controlar el flujo de atención de un taller mecánico, considerando cliente, recepción, diagnóstico, reparación, control de salida, entrega y pago.</w:t>
            </w:r>
          </w:p>
        </w:tc>
      </w:tr>
      <w:tr>
        <w:trPr>
          <w:cantSplit w:val="0"/>
          <w:trHeight w:val="939"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pPr>
              <w:jc w:val="both"/>
            </w:pPr>
            <w:r/>
            <w:r>
              <w:rPr>
                <w:rFonts w:ascii="Arial" w:hAnsi="Arial"/>
                <w:sz w:val="18"/>
              </w:rPr>
              <w:t>Durante el desarrollo del proyecto se realizó un ajuste en la metodología de trabajo inicialmente definida. En una primera instancia se contempló utilizar una metodología ágil; sin embargo, debido a la forma en que se comenzó a desarrollar el proyecto y a la dependencia existente entre sus diferentes etapas, se decidió adoptar una metodología tradicional con un enfoque secuencial similar al modelo en cascada. De esta manera, el trabajo se organiza en etapas de levantamiento y análisis de requerimientos, diseño del sistema, modelamiento de datos, desarrollo, integración de módulos, pruebas y validación final. Este ajuste no modifica el objetivo general de Taller360, sino que reorganiza la ejecución de las actividades para facilitar el seguimiento del avance y la identificación de funcionalidades pendientes.</w:t>
            </w:r>
          </w:p>
        </w:tc>
      </w:tr>
      <w:tr>
        <w:trPr>
          <w:cantSplit w:val="0"/>
          <w:trHeight w:val="237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pPr>
              <w:jc w:val="both"/>
            </w:pPr>
            <w:r/>
            <w:r>
              <w:rPr>
                <w:rFonts w:ascii="Arial" w:hAnsi="Arial"/>
                <w:sz w:val="18"/>
              </w:rPr>
              <w:t>Como evidencias del avance de Taller360 se presentarán capturas de las principales interfaces desarrolladas, incluyendo el dashboard, el listado de órdenes de trabajo, el formulario de creación de órdenes y la vista de detalle de una orden. También se incorporará evidencia del modelo de datos y de las relaciones entre clientes, vehículos y órdenes de trabajo. Estas evidencias permiten demostrar que el proyecto avanzó desde el análisis y diseño hacia una implementación funcional. Para resguardar la calidad se ha mantenido una separación entre la lógica de datos, las vistas y la interfaz de usuario, junto con validaciones orientadas a mantener la consistencia de la información. De esta forma, las evidencias permiten comprobar tanto el avance visual como la implementación de funcionalidades necesarias para gestionar el flujo del taller.</w:t>
            </w:r>
          </w:p>
        </w:tc>
      </w:tr>
      <w:tr>
        <w:trPr>
          <w:cantSplit w:val="0"/>
          <w:trHeight w:val="440"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00"/>
        <w:gridCol w:w="1350"/>
        <w:gridCol w:w="1275"/>
        <w:gridCol w:w="1425"/>
        <w:gridCol w:w="855"/>
        <w:tblGridChange w:id="0">
          <w:tblGrid>
            <w:gridCol w:w="1335"/>
            <w:gridCol w:w="1080"/>
            <w:gridCol w:w="1275"/>
            <w:gridCol w:w="1200"/>
            <w:gridCol w:w="1350"/>
            <w:gridCol w:w="1275"/>
            <w:gridCol w:w="1425"/>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1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blHeader w:val="true"/>
        </w:trPr>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c>
          <w:tcPr>
            <w:tcW w:type="dxa" w:w="1335"/>
          </w:tcPr>
          <w:p>
            <w:pPr>
              <w:jc w:val="both"/>
            </w:pPr>
            <w:r/>
            <w:r>
              <w:rPr>
                <w:rFonts w:ascii="Arial" w:hAnsi="Arial"/>
                <w:sz w:val="14"/>
              </w:rPr>
              <w:t>Análisis y levantamiento de requerimientos</w:t>
            </w:r>
          </w:p>
        </w:tc>
        <w:tc>
          <w:tcPr>
            <w:tcW w:type="dxa" w:w="1080"/>
          </w:tcPr>
          <w:p>
            <w:pPr>
              <w:jc w:val="both"/>
            </w:pPr>
            <w:r/>
            <w:r>
              <w:rPr>
                <w:rFonts w:ascii="Arial" w:hAnsi="Arial"/>
                <w:sz w:val="14"/>
              </w:rPr>
              <w:t>Levantamiento y análisis de requerimientos</w:t>
            </w:r>
          </w:p>
        </w:tc>
        <w:tc>
          <w:tcPr>
            <w:tcW w:type="dxa" w:w="1275"/>
          </w:tcPr>
          <w:p>
            <w:pPr>
              <w:jc w:val="both"/>
            </w:pPr>
            <w:r/>
            <w:r>
              <w:rPr>
                <w:rFonts w:ascii="Arial" w:hAnsi="Arial"/>
                <w:sz w:val="14"/>
              </w:rPr>
              <w:t>Reuniones, documentación y diagramas</w:t>
            </w:r>
          </w:p>
        </w:tc>
        <w:tc>
          <w:tcPr>
            <w:tcW w:type="dxa" w:w="1200"/>
          </w:tcPr>
          <w:p>
            <w:pPr>
              <w:jc w:val="both"/>
            </w:pPr>
            <w:r/>
            <w:r>
              <w:rPr>
                <w:rFonts w:ascii="Arial" w:hAnsi="Arial"/>
                <w:sz w:val="14"/>
              </w:rPr>
              <w:t>1 semana</w:t>
            </w:r>
          </w:p>
        </w:tc>
        <w:tc>
          <w:tcPr>
            <w:tcW w:type="dxa" w:w="1350"/>
          </w:tcPr>
          <w:p>
            <w:pPr>
              <w:jc w:val="both"/>
            </w:pPr>
            <w:r/>
            <w:r>
              <w:rPr>
                <w:rFonts w:ascii="Arial" w:hAnsi="Arial"/>
                <w:sz w:val="14"/>
              </w:rPr>
              <w:t>Bayron Quiroz y Victor Hernandez</w:t>
            </w:r>
          </w:p>
        </w:tc>
        <w:tc>
          <w:tcPr>
            <w:tcW w:type="dxa" w:w="1275"/>
          </w:tcPr>
          <w:p>
            <w:pPr>
              <w:jc w:val="both"/>
            </w:pPr>
            <w:r/>
            <w:r>
              <w:rPr>
                <w:rFonts w:ascii="Arial" w:hAnsi="Arial"/>
                <w:sz w:val="14"/>
              </w:rPr>
              <w:t>Permitió definir el flujo general del sistema y las necesidades principales.</w:t>
            </w:r>
          </w:p>
        </w:tc>
        <w:tc>
          <w:tcPr>
            <w:tcW w:type="dxa" w:w="1425"/>
          </w:tcPr>
          <w:p>
            <w:pPr>
              <w:jc w:val="both"/>
            </w:pPr>
            <w:r/>
            <w:r>
              <w:rPr>
                <w:rFonts w:ascii="Arial" w:hAnsi="Arial"/>
                <w:sz w:val="14"/>
              </w:rPr>
              <w:t>Completado</w:t>
            </w:r>
          </w:p>
        </w:tc>
        <w:tc>
          <w:tcPr>
            <w:tcW w:type="dxa" w:w="855"/>
          </w:tcPr>
          <w:p>
            <w:pPr>
              <w:jc w:val="both"/>
            </w:pPr>
            <w:r/>
            <w:r>
              <w:rPr>
                <w:rFonts w:ascii="Arial" w:hAnsi="Arial"/>
                <w:sz w:val="14"/>
              </w:rPr>
              <w:t>Sin ajustes relevantes.</w:t>
            </w:r>
          </w:p>
        </w:tc>
      </w:tr>
      <w:tr>
        <w:tc>
          <w:tcPr>
            <w:tcW w:type="dxa" w:w="1335"/>
          </w:tcPr>
          <w:p>
            <w:pPr>
              <w:jc w:val="both"/>
            </w:pPr>
            <w:r/>
            <w:r>
              <w:rPr>
                <w:rFonts w:ascii="Arial" w:hAnsi="Arial"/>
                <w:sz w:val="14"/>
              </w:rPr>
              <w:t>Diseño de solución de software</w:t>
            </w:r>
          </w:p>
        </w:tc>
        <w:tc>
          <w:tcPr>
            <w:tcW w:type="dxa" w:w="1080"/>
          </w:tcPr>
          <w:p>
            <w:pPr>
              <w:jc w:val="both"/>
            </w:pPr>
            <w:r/>
            <w:r>
              <w:rPr>
                <w:rFonts w:ascii="Arial" w:hAnsi="Arial"/>
                <w:sz w:val="14"/>
              </w:rPr>
              <w:t>Diseño de interfaz y vistas principales</w:t>
            </w:r>
          </w:p>
        </w:tc>
        <w:tc>
          <w:tcPr>
            <w:tcW w:type="dxa" w:w="1275"/>
          </w:tcPr>
          <w:p>
            <w:pPr>
              <w:jc w:val="both"/>
            </w:pPr>
            <w:r/>
            <w:r>
              <w:rPr>
                <w:rFonts w:ascii="Arial" w:hAnsi="Arial"/>
                <w:sz w:val="14"/>
              </w:rPr>
              <w:t>HTML, CSS, JavaScript y herramientas de diseño</w:t>
            </w:r>
          </w:p>
        </w:tc>
        <w:tc>
          <w:tcPr>
            <w:tcW w:type="dxa" w:w="1200"/>
          </w:tcPr>
          <w:p>
            <w:pPr>
              <w:jc w:val="both"/>
            </w:pPr>
            <w:r/>
            <w:r>
              <w:rPr>
                <w:rFonts w:ascii="Arial" w:hAnsi="Arial"/>
                <w:sz w:val="14"/>
              </w:rPr>
              <w:t>1 semana</w:t>
            </w:r>
          </w:p>
        </w:tc>
        <w:tc>
          <w:tcPr>
            <w:tcW w:type="dxa" w:w="1350"/>
          </w:tcPr>
          <w:p>
            <w:pPr>
              <w:jc w:val="both"/>
            </w:pPr>
            <w:r/>
            <w:r>
              <w:rPr>
                <w:rFonts w:ascii="Arial" w:hAnsi="Arial"/>
                <w:sz w:val="14"/>
              </w:rPr>
              <w:t>Bayron Quiroz y Victor Hernandez</w:t>
            </w:r>
          </w:p>
        </w:tc>
        <w:tc>
          <w:tcPr>
            <w:tcW w:type="dxa" w:w="1275"/>
          </w:tcPr>
          <w:p>
            <w:pPr>
              <w:jc w:val="both"/>
            </w:pPr>
            <w:r/>
            <w:r>
              <w:rPr>
                <w:rFonts w:ascii="Arial" w:hAnsi="Arial"/>
                <w:sz w:val="14"/>
              </w:rPr>
              <w:t>Se definieron las vistas principales y la navegación base.</w:t>
            </w:r>
          </w:p>
        </w:tc>
        <w:tc>
          <w:tcPr>
            <w:tcW w:type="dxa" w:w="1425"/>
          </w:tcPr>
          <w:p>
            <w:pPr>
              <w:jc w:val="both"/>
            </w:pPr>
            <w:r/>
            <w:r>
              <w:rPr>
                <w:rFonts w:ascii="Arial" w:hAnsi="Arial"/>
                <w:sz w:val="14"/>
              </w:rPr>
              <w:t>Completado</w:t>
            </w:r>
          </w:p>
        </w:tc>
        <w:tc>
          <w:tcPr>
            <w:tcW w:type="dxa" w:w="855"/>
          </w:tcPr>
          <w:p>
            <w:pPr>
              <w:jc w:val="both"/>
            </w:pPr>
            <w:r/>
            <w:r>
              <w:rPr>
                <w:rFonts w:ascii="Arial" w:hAnsi="Arial"/>
                <w:sz w:val="14"/>
              </w:rPr>
              <w:t>Se priorizaron las vistas asociadas al flujo principal.</w:t>
            </w:r>
          </w:p>
        </w:tc>
      </w:tr>
      <w:tr>
        <w:tc>
          <w:tcPr>
            <w:tcW w:type="dxa" w:w="1335"/>
          </w:tcPr>
          <w:p>
            <w:pPr>
              <w:jc w:val="both"/>
            </w:pPr>
            <w:r/>
            <w:r>
              <w:rPr>
                <w:rFonts w:ascii="Arial" w:hAnsi="Arial"/>
                <w:sz w:val="14"/>
              </w:rPr>
              <w:t>Modelamiento y persistencia de datos</w:t>
            </w:r>
          </w:p>
        </w:tc>
        <w:tc>
          <w:tcPr>
            <w:tcW w:type="dxa" w:w="1080"/>
          </w:tcPr>
          <w:p>
            <w:pPr>
              <w:jc w:val="both"/>
            </w:pPr>
            <w:r/>
            <w:r>
              <w:rPr>
                <w:rFonts w:ascii="Arial" w:hAnsi="Arial"/>
                <w:sz w:val="14"/>
              </w:rPr>
              <w:t>Diseño y modelamiento de datos</w:t>
            </w:r>
          </w:p>
        </w:tc>
        <w:tc>
          <w:tcPr>
            <w:tcW w:type="dxa" w:w="1275"/>
          </w:tcPr>
          <w:p>
            <w:pPr>
              <w:jc w:val="both"/>
            </w:pPr>
            <w:r/>
            <w:r>
              <w:rPr>
                <w:rFonts w:ascii="Arial" w:hAnsi="Arial"/>
                <w:sz w:val="14"/>
              </w:rPr>
              <w:t>Django Models y base de datos</w:t>
            </w:r>
          </w:p>
        </w:tc>
        <w:tc>
          <w:tcPr>
            <w:tcW w:type="dxa" w:w="1200"/>
          </w:tcPr>
          <w:p>
            <w:pPr>
              <w:jc w:val="both"/>
            </w:pPr>
            <w:r/>
            <w:r>
              <w:rPr>
                <w:rFonts w:ascii="Arial" w:hAnsi="Arial"/>
                <w:sz w:val="14"/>
              </w:rPr>
              <w:t>1 semana</w:t>
            </w:r>
          </w:p>
        </w:tc>
        <w:tc>
          <w:tcPr>
            <w:tcW w:type="dxa" w:w="1350"/>
          </w:tcPr>
          <w:p>
            <w:pPr>
              <w:jc w:val="both"/>
            </w:pPr>
            <w:r/>
            <w:r>
              <w:rPr>
                <w:rFonts w:ascii="Arial" w:hAnsi="Arial"/>
                <w:sz w:val="14"/>
              </w:rPr>
              <w:t>Bayron Quiroz y Victor Hernandez</w:t>
            </w:r>
          </w:p>
        </w:tc>
        <w:tc>
          <w:tcPr>
            <w:tcW w:type="dxa" w:w="1275"/>
          </w:tcPr>
          <w:p>
            <w:pPr>
              <w:jc w:val="both"/>
            </w:pPr>
            <w:r/>
            <w:r>
              <w:rPr>
                <w:rFonts w:ascii="Arial" w:hAnsi="Arial"/>
                <w:sz w:val="14"/>
              </w:rPr>
              <w:t>Se modelaron las entidades Cliente, Vehículo y Orden de Trabajo.</w:t>
            </w:r>
          </w:p>
        </w:tc>
        <w:tc>
          <w:tcPr>
            <w:tcW w:type="dxa" w:w="1425"/>
          </w:tcPr>
          <w:p>
            <w:pPr>
              <w:jc w:val="both"/>
            </w:pPr>
            <w:r/>
            <w:r>
              <w:rPr>
                <w:rFonts w:ascii="Arial" w:hAnsi="Arial"/>
                <w:sz w:val="14"/>
              </w:rPr>
              <w:t>Completado</w:t>
            </w:r>
          </w:p>
        </w:tc>
        <w:tc>
          <w:tcPr>
            <w:tcW w:type="dxa" w:w="855"/>
          </w:tcPr>
          <w:p>
            <w:pPr>
              <w:jc w:val="both"/>
            </w:pPr>
            <w:r/>
            <w:r>
              <w:rPr>
                <w:rFonts w:ascii="Arial" w:hAnsi="Arial"/>
                <w:sz w:val="14"/>
              </w:rPr>
              <w:t>Se organizaron relaciones para soportar el flujo de órdenes.</w:t>
            </w:r>
          </w:p>
        </w:tc>
      </w:tr>
      <w:tr>
        <w:tc>
          <w:tcPr>
            <w:tcW w:type="dxa" w:w="1335"/>
          </w:tcPr>
          <w:p>
            <w:pPr>
              <w:jc w:val="both"/>
            </w:pPr>
            <w:r/>
            <w:r>
              <w:rPr>
                <w:rFonts w:ascii="Arial" w:hAnsi="Arial"/>
                <w:sz w:val="14"/>
              </w:rPr>
              <w:t>Desarrollo de software</w:t>
            </w:r>
          </w:p>
        </w:tc>
        <w:tc>
          <w:tcPr>
            <w:tcW w:type="dxa" w:w="1080"/>
          </w:tcPr>
          <w:p>
            <w:pPr>
              <w:jc w:val="both"/>
            </w:pPr>
            <w:r/>
            <w:r>
              <w:rPr>
                <w:rFonts w:ascii="Arial" w:hAnsi="Arial"/>
                <w:sz w:val="14"/>
              </w:rPr>
              <w:t>Módulos de clientes y vehículos</w:t>
            </w:r>
          </w:p>
        </w:tc>
        <w:tc>
          <w:tcPr>
            <w:tcW w:type="dxa" w:w="1275"/>
          </w:tcPr>
          <w:p>
            <w:pPr>
              <w:jc w:val="both"/>
            </w:pPr>
            <w:r/>
            <w:r>
              <w:rPr>
                <w:rFonts w:ascii="Arial" w:hAnsi="Arial"/>
                <w:sz w:val="14"/>
              </w:rPr>
              <w:t>Python, Django, HTML y base de datos</w:t>
            </w:r>
          </w:p>
        </w:tc>
        <w:tc>
          <w:tcPr>
            <w:tcW w:type="dxa" w:w="1200"/>
          </w:tcPr>
          <w:p>
            <w:pPr>
              <w:jc w:val="both"/>
            </w:pPr>
            <w:r/>
            <w:r>
              <w:rPr>
                <w:rFonts w:ascii="Arial" w:hAnsi="Arial"/>
                <w:sz w:val="14"/>
              </w:rPr>
              <w:t>1 semana</w:t>
            </w:r>
          </w:p>
        </w:tc>
        <w:tc>
          <w:tcPr>
            <w:tcW w:type="dxa" w:w="1350"/>
          </w:tcPr>
          <w:p>
            <w:pPr>
              <w:jc w:val="both"/>
            </w:pPr>
            <w:r/>
            <w:r>
              <w:rPr>
                <w:rFonts w:ascii="Arial" w:hAnsi="Arial"/>
                <w:sz w:val="14"/>
              </w:rPr>
              <w:t>Bayron Quiroz y Victor Hernandez</w:t>
            </w:r>
          </w:p>
        </w:tc>
        <w:tc>
          <w:tcPr>
            <w:tcW w:type="dxa" w:w="1275"/>
          </w:tcPr>
          <w:p>
            <w:pPr>
              <w:jc w:val="both"/>
            </w:pPr>
            <w:r/>
            <w:r>
              <w:rPr>
                <w:rFonts w:ascii="Arial" w:hAnsi="Arial"/>
                <w:sz w:val="14"/>
              </w:rPr>
              <w:t>La estructura principal se encuentra implementada; quedan funciones de gestión por completar.</w:t>
            </w:r>
          </w:p>
        </w:tc>
        <w:tc>
          <w:tcPr>
            <w:tcW w:type="dxa" w:w="1425"/>
          </w:tcPr>
          <w:p>
            <w:pPr>
              <w:jc w:val="both"/>
            </w:pPr>
            <w:r/>
            <w:r>
              <w:rPr>
                <w:rFonts w:ascii="Arial" w:hAnsi="Arial"/>
                <w:sz w:val="14"/>
              </w:rPr>
              <w:t>En curso</w:t>
            </w:r>
          </w:p>
        </w:tc>
        <w:tc>
          <w:tcPr>
            <w:tcW w:type="dxa" w:w="855"/>
          </w:tcPr>
          <w:p>
            <w:pPr>
              <w:jc w:val="both"/>
            </w:pPr>
            <w:r/>
            <w:r>
              <w:rPr>
                <w:rFonts w:ascii="Arial" w:hAnsi="Arial"/>
                <w:sz w:val="14"/>
              </w:rPr>
              <w:t>Se priorizó la integración con órdenes de trabajo.</w:t>
            </w:r>
          </w:p>
        </w:tc>
      </w:tr>
      <w:tr>
        <w:tc>
          <w:tcPr>
            <w:tcW w:type="dxa" w:w="1335"/>
          </w:tcPr>
          <w:p>
            <w:pPr>
              <w:jc w:val="both"/>
            </w:pPr>
            <w:r/>
            <w:r>
              <w:rPr>
                <w:rFonts w:ascii="Arial" w:hAnsi="Arial"/>
                <w:sz w:val="14"/>
              </w:rPr>
              <w:t>Desarrollo de software</w:t>
            </w:r>
          </w:p>
        </w:tc>
        <w:tc>
          <w:tcPr>
            <w:tcW w:type="dxa" w:w="1080"/>
          </w:tcPr>
          <w:p>
            <w:pPr>
              <w:jc w:val="both"/>
            </w:pPr>
            <w:r/>
            <w:r>
              <w:rPr>
                <w:rFonts w:ascii="Arial" w:hAnsi="Arial"/>
                <w:sz w:val="14"/>
              </w:rPr>
              <w:t>Módulo de órdenes de trabajo</w:t>
            </w:r>
          </w:p>
        </w:tc>
        <w:tc>
          <w:tcPr>
            <w:tcW w:type="dxa" w:w="1275"/>
          </w:tcPr>
          <w:p>
            <w:pPr>
              <w:jc w:val="both"/>
            </w:pPr>
            <w:r/>
            <w:r>
              <w:rPr>
                <w:rFonts w:ascii="Arial" w:hAnsi="Arial"/>
                <w:sz w:val="14"/>
              </w:rPr>
              <w:t>Python, Django, HTML y base de datos</w:t>
            </w:r>
          </w:p>
        </w:tc>
        <w:tc>
          <w:tcPr>
            <w:tcW w:type="dxa" w:w="1200"/>
          </w:tcPr>
          <w:p>
            <w:pPr>
              <w:jc w:val="both"/>
            </w:pPr>
            <w:r/>
            <w:r>
              <w:rPr>
                <w:rFonts w:ascii="Arial" w:hAnsi="Arial"/>
                <w:sz w:val="14"/>
              </w:rPr>
              <w:t>1 semana</w:t>
            </w:r>
          </w:p>
        </w:tc>
        <w:tc>
          <w:tcPr>
            <w:tcW w:type="dxa" w:w="1350"/>
          </w:tcPr>
          <w:p>
            <w:pPr>
              <w:jc w:val="both"/>
            </w:pPr>
            <w:r/>
            <w:r>
              <w:rPr>
                <w:rFonts w:ascii="Arial" w:hAnsi="Arial"/>
                <w:sz w:val="14"/>
              </w:rPr>
              <w:t>Bayron Quiroz y Victor Hernandez</w:t>
            </w:r>
          </w:p>
        </w:tc>
        <w:tc>
          <w:tcPr>
            <w:tcW w:type="dxa" w:w="1275"/>
          </w:tcPr>
          <w:p>
            <w:pPr>
              <w:jc w:val="both"/>
            </w:pPr>
            <w:r/>
            <w:r>
              <w:rPr>
                <w:rFonts w:ascii="Arial" w:hAnsi="Arial"/>
                <w:sz w:val="14"/>
              </w:rPr>
              <w:t>Creación, consulta, búsqueda y manejo de estados implementados parcialmente.</w:t>
            </w:r>
          </w:p>
        </w:tc>
        <w:tc>
          <w:tcPr>
            <w:tcW w:type="dxa" w:w="1425"/>
          </w:tcPr>
          <w:p>
            <w:pPr>
              <w:jc w:val="both"/>
            </w:pPr>
            <w:r/>
            <w:r>
              <w:rPr>
                <w:rFonts w:ascii="Arial" w:hAnsi="Arial"/>
                <w:sz w:val="14"/>
              </w:rPr>
              <w:t>En curso</w:t>
            </w:r>
          </w:p>
        </w:tc>
        <w:tc>
          <w:tcPr>
            <w:tcW w:type="dxa" w:w="855"/>
          </w:tcPr>
          <w:p>
            <w:pPr>
              <w:jc w:val="both"/>
            </w:pPr>
            <w:r/>
            <w:r>
              <w:rPr>
                <w:rFonts w:ascii="Arial" w:hAnsi="Arial"/>
                <w:sz w:val="14"/>
              </w:rPr>
              <w:t>El flujo se continuará ampliando con diagnóstico, reparación y control.</w:t>
            </w:r>
          </w:p>
        </w:tc>
      </w:tr>
      <w:tr>
        <w:tc>
          <w:tcPr>
            <w:tcW w:type="dxa" w:w="1335"/>
          </w:tcPr>
          <w:p>
            <w:pPr>
              <w:jc w:val="both"/>
            </w:pPr>
            <w:r/>
            <w:r>
              <w:rPr>
                <w:rFonts w:ascii="Arial" w:hAnsi="Arial"/>
                <w:sz w:val="14"/>
              </w:rPr>
              <w:t>Visualización y seguimiento</w:t>
            </w:r>
          </w:p>
        </w:tc>
        <w:tc>
          <w:tcPr>
            <w:tcW w:type="dxa" w:w="1080"/>
          </w:tcPr>
          <w:p>
            <w:pPr>
              <w:jc w:val="both"/>
            </w:pPr>
            <w:r/>
            <w:r>
              <w:rPr>
                <w:rFonts w:ascii="Arial" w:hAnsi="Arial"/>
                <w:sz w:val="14"/>
              </w:rPr>
              <w:t>Desarrollo del dashboard</w:t>
            </w:r>
          </w:p>
        </w:tc>
        <w:tc>
          <w:tcPr>
            <w:tcW w:type="dxa" w:w="1275"/>
          </w:tcPr>
          <w:p>
            <w:pPr>
              <w:jc w:val="both"/>
            </w:pPr>
            <w:r/>
            <w:r>
              <w:rPr>
                <w:rFonts w:ascii="Arial" w:hAnsi="Arial"/>
                <w:sz w:val="14"/>
              </w:rPr>
              <w:t>Django, HTML, CSS y JavaScript</w:t>
            </w:r>
          </w:p>
        </w:tc>
        <w:tc>
          <w:tcPr>
            <w:tcW w:type="dxa" w:w="1200"/>
          </w:tcPr>
          <w:p>
            <w:pPr>
              <w:jc w:val="both"/>
            </w:pPr>
            <w:r/>
            <w:r>
              <w:rPr>
                <w:rFonts w:ascii="Arial" w:hAnsi="Arial"/>
                <w:sz w:val="14"/>
              </w:rPr>
              <w:t>1 semana</w:t>
            </w:r>
          </w:p>
        </w:tc>
        <w:tc>
          <w:tcPr>
            <w:tcW w:type="dxa" w:w="1350"/>
          </w:tcPr>
          <w:p>
            <w:pPr>
              <w:jc w:val="both"/>
            </w:pPr>
            <w:r/>
            <w:r>
              <w:rPr>
                <w:rFonts w:ascii="Arial" w:hAnsi="Arial"/>
                <w:sz w:val="14"/>
              </w:rPr>
              <w:t>Bayron Quiroz y Victor Hernandez</w:t>
            </w:r>
          </w:p>
        </w:tc>
        <w:tc>
          <w:tcPr>
            <w:tcW w:type="dxa" w:w="1275"/>
          </w:tcPr>
          <w:p>
            <w:pPr>
              <w:jc w:val="both"/>
            </w:pPr>
            <w:r/>
            <w:r>
              <w:rPr>
                <w:rFonts w:ascii="Arial" w:hAnsi="Arial"/>
                <w:sz w:val="14"/>
              </w:rPr>
              <w:t>Permite visualizar indicadores y estados relevantes de las órdenes.</w:t>
            </w:r>
          </w:p>
        </w:tc>
        <w:tc>
          <w:tcPr>
            <w:tcW w:type="dxa" w:w="1425"/>
          </w:tcPr>
          <w:p>
            <w:pPr>
              <w:jc w:val="both"/>
            </w:pPr>
            <w:r/>
            <w:r>
              <w:rPr>
                <w:rFonts w:ascii="Arial" w:hAnsi="Arial"/>
                <w:sz w:val="14"/>
              </w:rPr>
              <w:t>Completado</w:t>
            </w:r>
          </w:p>
        </w:tc>
        <w:tc>
          <w:tcPr>
            <w:tcW w:type="dxa" w:w="855"/>
          </w:tcPr>
          <w:p>
            <w:pPr>
              <w:jc w:val="both"/>
            </w:pPr>
            <w:r/>
            <w:r>
              <w:rPr>
                <w:rFonts w:ascii="Arial" w:hAnsi="Arial"/>
                <w:sz w:val="14"/>
              </w:rPr>
              <w:t>Se integró con la información disponible del sistema.</w:t>
            </w:r>
          </w:p>
        </w:tc>
      </w:tr>
      <w:tr>
        <w:tc>
          <w:tcPr>
            <w:tcW w:type="dxa" w:w="1335"/>
          </w:tcPr>
          <w:p>
            <w:pPr>
              <w:jc w:val="both"/>
            </w:pPr>
            <w:r/>
            <w:r>
              <w:rPr>
                <w:rFonts w:ascii="Arial" w:hAnsi="Arial"/>
                <w:sz w:val="14"/>
              </w:rPr>
              <w:t>Desarrollo de software</w:t>
            </w:r>
          </w:p>
        </w:tc>
        <w:tc>
          <w:tcPr>
            <w:tcW w:type="dxa" w:w="1080"/>
          </w:tcPr>
          <w:p>
            <w:pPr>
              <w:jc w:val="both"/>
            </w:pPr>
            <w:r/>
            <w:r>
              <w:rPr>
                <w:rFonts w:ascii="Arial" w:hAnsi="Arial"/>
                <w:sz w:val="14"/>
              </w:rPr>
              <w:t>Módulo de diagnóstico y asignación de mecánico</w:t>
            </w:r>
          </w:p>
        </w:tc>
        <w:tc>
          <w:tcPr>
            <w:tcW w:type="dxa" w:w="1275"/>
          </w:tcPr>
          <w:p>
            <w:pPr>
              <w:jc w:val="both"/>
            </w:pPr>
            <w:r/>
            <w:r>
              <w:rPr>
                <w:rFonts w:ascii="Arial" w:hAnsi="Arial"/>
                <w:sz w:val="14"/>
              </w:rPr>
              <w:t>Python, Django y base de datos</w:t>
            </w:r>
          </w:p>
        </w:tc>
        <w:tc>
          <w:tcPr>
            <w:tcW w:type="dxa" w:w="1200"/>
          </w:tcPr>
          <w:p>
            <w:pPr>
              <w:jc w:val="both"/>
            </w:pPr>
            <w:r/>
            <w:r>
              <w:rPr>
                <w:rFonts w:ascii="Arial" w:hAnsi="Arial"/>
                <w:sz w:val="14"/>
              </w:rPr>
              <w:t>1 semana</w:t>
            </w:r>
          </w:p>
        </w:tc>
        <w:tc>
          <w:tcPr>
            <w:tcW w:type="dxa" w:w="1350"/>
          </w:tcPr>
          <w:p>
            <w:pPr>
              <w:jc w:val="both"/>
            </w:pPr>
            <w:r/>
            <w:r>
              <w:rPr>
                <w:rFonts w:ascii="Arial" w:hAnsi="Arial"/>
                <w:sz w:val="14"/>
              </w:rPr>
              <w:t>Bayron Quiroz y Victor Hernandez</w:t>
            </w:r>
          </w:p>
        </w:tc>
        <w:tc>
          <w:tcPr>
            <w:tcW w:type="dxa" w:w="1275"/>
          </w:tcPr>
          <w:p>
            <w:pPr>
              <w:jc w:val="both"/>
            </w:pPr>
            <w:r/>
            <w:r>
              <w:rPr>
                <w:rFonts w:ascii="Arial" w:hAnsi="Arial"/>
                <w:sz w:val="14"/>
              </w:rPr>
              <w:t>Depende de la consolidación del flujo base de la orden.</w:t>
            </w:r>
          </w:p>
        </w:tc>
        <w:tc>
          <w:tcPr>
            <w:tcW w:type="dxa" w:w="1425"/>
          </w:tcPr>
          <w:p>
            <w:pPr>
              <w:jc w:val="both"/>
            </w:pPr>
            <w:r/>
            <w:r>
              <w:rPr>
                <w:rFonts w:ascii="Arial" w:hAnsi="Arial"/>
                <w:sz w:val="14"/>
              </w:rPr>
              <w:t>No iniciado</w:t>
            </w:r>
          </w:p>
        </w:tc>
        <w:tc>
          <w:tcPr>
            <w:tcW w:type="dxa" w:w="855"/>
          </w:tcPr>
          <w:p>
            <w:pPr>
              <w:jc w:val="both"/>
            </w:pPr>
            <w:r/>
            <w:r>
              <w:rPr>
                <w:rFonts w:ascii="Arial" w:hAnsi="Arial"/>
                <w:sz w:val="14"/>
              </w:rPr>
              <w:t>Se desarrollará después de completar recepción y gestión de órdenes.</w:t>
            </w:r>
          </w:p>
        </w:tc>
      </w:tr>
      <w:tr>
        <w:tc>
          <w:tcPr>
            <w:tcW w:type="dxa" w:w="1335"/>
          </w:tcPr>
          <w:p>
            <w:pPr>
              <w:jc w:val="both"/>
            </w:pPr>
            <w:r/>
            <w:r>
              <w:rPr>
                <w:rFonts w:ascii="Arial" w:hAnsi="Arial"/>
                <w:sz w:val="14"/>
              </w:rPr>
              <w:t>Desarrollo de software</w:t>
            </w:r>
          </w:p>
        </w:tc>
        <w:tc>
          <w:tcPr>
            <w:tcW w:type="dxa" w:w="1080"/>
          </w:tcPr>
          <w:p>
            <w:pPr>
              <w:jc w:val="both"/>
            </w:pPr>
            <w:r/>
            <w:r>
              <w:rPr>
                <w:rFonts w:ascii="Arial" w:hAnsi="Arial"/>
                <w:sz w:val="14"/>
              </w:rPr>
              <w:t>Seguimiento de reparación y control de salida</w:t>
            </w:r>
          </w:p>
        </w:tc>
        <w:tc>
          <w:tcPr>
            <w:tcW w:type="dxa" w:w="1275"/>
          </w:tcPr>
          <w:p>
            <w:pPr>
              <w:jc w:val="both"/>
            </w:pPr>
            <w:r/>
            <w:r>
              <w:rPr>
                <w:rFonts w:ascii="Arial" w:hAnsi="Arial"/>
                <w:sz w:val="14"/>
              </w:rPr>
              <w:t>Python, Django, JavaScript y base de datos</w:t>
            </w:r>
          </w:p>
        </w:tc>
        <w:tc>
          <w:tcPr>
            <w:tcW w:type="dxa" w:w="1200"/>
          </w:tcPr>
          <w:p>
            <w:pPr>
              <w:jc w:val="both"/>
            </w:pPr>
            <w:r/>
            <w:r>
              <w:rPr>
                <w:rFonts w:ascii="Arial" w:hAnsi="Arial"/>
                <w:sz w:val="14"/>
              </w:rPr>
              <w:t>1 semana</w:t>
            </w:r>
          </w:p>
        </w:tc>
        <w:tc>
          <w:tcPr>
            <w:tcW w:type="dxa" w:w="1350"/>
          </w:tcPr>
          <w:p>
            <w:pPr>
              <w:jc w:val="both"/>
            </w:pPr>
            <w:r/>
            <w:r>
              <w:rPr>
                <w:rFonts w:ascii="Arial" w:hAnsi="Arial"/>
                <w:sz w:val="14"/>
              </w:rPr>
              <w:t>Bayron Quiroz y Victor Hernandez</w:t>
            </w:r>
          </w:p>
        </w:tc>
        <w:tc>
          <w:tcPr>
            <w:tcW w:type="dxa" w:w="1275"/>
          </w:tcPr>
          <w:p>
            <w:pPr>
              <w:jc w:val="both"/>
            </w:pPr>
            <w:r/>
            <w:r>
              <w:rPr>
                <w:rFonts w:ascii="Arial" w:hAnsi="Arial"/>
                <w:sz w:val="14"/>
              </w:rPr>
              <w:t>Requiere integrar los estados posteriores al diagnóstico.</w:t>
            </w:r>
          </w:p>
        </w:tc>
        <w:tc>
          <w:tcPr>
            <w:tcW w:type="dxa" w:w="1425"/>
          </w:tcPr>
          <w:p>
            <w:pPr>
              <w:jc w:val="both"/>
            </w:pPr>
            <w:r/>
            <w:r>
              <w:rPr>
                <w:rFonts w:ascii="Arial" w:hAnsi="Arial"/>
                <w:sz w:val="14"/>
              </w:rPr>
              <w:t>No iniciado</w:t>
            </w:r>
          </w:p>
        </w:tc>
        <w:tc>
          <w:tcPr>
            <w:tcW w:type="dxa" w:w="855"/>
          </w:tcPr>
          <w:p>
            <w:pPr>
              <w:jc w:val="both"/>
            </w:pPr>
            <w:r/>
            <w:r>
              <w:rPr>
                <w:rFonts w:ascii="Arial" w:hAnsi="Arial"/>
                <w:sz w:val="14"/>
              </w:rPr>
              <w:t>Se implementará de forma secuencial según el flujo del taller.</w:t>
            </w:r>
          </w:p>
        </w:tc>
      </w:tr>
      <w:tr>
        <w:tc>
          <w:tcPr>
            <w:tcW w:type="dxa" w:w="1335"/>
          </w:tcPr>
          <w:p>
            <w:pPr>
              <w:jc w:val="both"/>
            </w:pPr>
            <w:r/>
            <w:r>
              <w:rPr>
                <w:rFonts w:ascii="Arial" w:hAnsi="Arial"/>
                <w:sz w:val="14"/>
              </w:rPr>
              <w:t>Desarrollo de software</w:t>
            </w:r>
          </w:p>
        </w:tc>
        <w:tc>
          <w:tcPr>
            <w:tcW w:type="dxa" w:w="1080"/>
          </w:tcPr>
          <w:p>
            <w:pPr>
              <w:jc w:val="both"/>
            </w:pPr>
            <w:r/>
            <w:r>
              <w:rPr>
                <w:rFonts w:ascii="Arial" w:hAnsi="Arial"/>
                <w:sz w:val="14"/>
              </w:rPr>
              <w:t>Módulo de pago y entrega</w:t>
            </w:r>
          </w:p>
        </w:tc>
        <w:tc>
          <w:tcPr>
            <w:tcW w:type="dxa" w:w="1275"/>
          </w:tcPr>
          <w:p>
            <w:pPr>
              <w:jc w:val="both"/>
            </w:pPr>
            <w:r/>
            <w:r>
              <w:rPr>
                <w:rFonts w:ascii="Arial" w:hAnsi="Arial"/>
                <w:sz w:val="14"/>
              </w:rPr>
              <w:t>Python, Django y base de datos</w:t>
            </w:r>
          </w:p>
        </w:tc>
        <w:tc>
          <w:tcPr>
            <w:tcW w:type="dxa" w:w="1200"/>
          </w:tcPr>
          <w:p>
            <w:pPr>
              <w:jc w:val="both"/>
            </w:pPr>
            <w:r/>
            <w:r>
              <w:rPr>
                <w:rFonts w:ascii="Arial" w:hAnsi="Arial"/>
                <w:sz w:val="14"/>
              </w:rPr>
              <w:t>1 semana</w:t>
            </w:r>
          </w:p>
        </w:tc>
        <w:tc>
          <w:tcPr>
            <w:tcW w:type="dxa" w:w="1350"/>
          </w:tcPr>
          <w:p>
            <w:pPr>
              <w:jc w:val="both"/>
            </w:pPr>
            <w:r/>
            <w:r>
              <w:rPr>
                <w:rFonts w:ascii="Arial" w:hAnsi="Arial"/>
                <w:sz w:val="14"/>
              </w:rPr>
              <w:t>Bayron Quiroz y Victor Hernandez</w:t>
            </w:r>
          </w:p>
        </w:tc>
        <w:tc>
          <w:tcPr>
            <w:tcW w:type="dxa" w:w="1275"/>
          </w:tcPr>
          <w:p>
            <w:pPr>
              <w:jc w:val="both"/>
            </w:pPr>
            <w:r/>
            <w:r>
              <w:rPr>
                <w:rFonts w:ascii="Arial" w:hAnsi="Arial"/>
                <w:sz w:val="14"/>
              </w:rPr>
              <w:t>Corresponde a la etapa final del proceso de atención.</w:t>
            </w:r>
          </w:p>
        </w:tc>
        <w:tc>
          <w:tcPr>
            <w:tcW w:type="dxa" w:w="1425"/>
          </w:tcPr>
          <w:p>
            <w:pPr>
              <w:jc w:val="both"/>
            </w:pPr>
            <w:r/>
            <w:r>
              <w:rPr>
                <w:rFonts w:ascii="Arial" w:hAnsi="Arial"/>
                <w:sz w:val="14"/>
              </w:rPr>
              <w:t>No iniciado</w:t>
            </w:r>
          </w:p>
        </w:tc>
        <w:tc>
          <w:tcPr>
            <w:tcW w:type="dxa" w:w="855"/>
          </w:tcPr>
          <w:p>
            <w:pPr>
              <w:jc w:val="both"/>
            </w:pPr>
            <w:r/>
            <w:r>
              <w:rPr>
                <w:rFonts w:ascii="Arial" w:hAnsi="Arial"/>
                <w:sz w:val="14"/>
              </w:rPr>
              <w:t>Se desarrollará una vez completados los módulos operacionales.</w:t>
            </w:r>
          </w:p>
        </w:tc>
      </w:tr>
      <w:tr>
        <w:tc>
          <w:tcPr>
            <w:tcW w:type="dxa" w:w="1335"/>
          </w:tcPr>
          <w:p>
            <w:pPr>
              <w:jc w:val="both"/>
            </w:pPr>
            <w:r/>
            <w:r>
              <w:rPr>
                <w:rFonts w:ascii="Arial" w:hAnsi="Arial"/>
                <w:sz w:val="14"/>
              </w:rPr>
              <w:t>Pruebas y aseguramiento de calidad</w:t>
            </w:r>
          </w:p>
        </w:tc>
        <w:tc>
          <w:tcPr>
            <w:tcW w:type="dxa" w:w="1080"/>
          </w:tcPr>
          <w:p>
            <w:pPr>
              <w:jc w:val="both"/>
            </w:pPr>
            <w:r/>
            <w:r>
              <w:rPr>
                <w:rFonts w:ascii="Arial" w:hAnsi="Arial"/>
                <w:sz w:val="14"/>
              </w:rPr>
              <w:t>Pruebas, integración y validación final</w:t>
            </w:r>
          </w:p>
        </w:tc>
        <w:tc>
          <w:tcPr>
            <w:tcW w:type="dxa" w:w="1275"/>
          </w:tcPr>
          <w:p>
            <w:pPr>
              <w:jc w:val="both"/>
            </w:pPr>
            <w:r/>
            <w:r>
              <w:rPr>
                <w:rFonts w:ascii="Arial" w:hAnsi="Arial"/>
                <w:sz w:val="14"/>
              </w:rPr>
              <w:t>Casos de prueba, navegador y entorno Django</w:t>
            </w:r>
          </w:p>
        </w:tc>
        <w:tc>
          <w:tcPr>
            <w:tcW w:type="dxa" w:w="1200"/>
          </w:tcPr>
          <w:p>
            <w:pPr>
              <w:jc w:val="both"/>
            </w:pPr>
            <w:r/>
            <w:r>
              <w:rPr>
                <w:rFonts w:ascii="Arial" w:hAnsi="Arial"/>
                <w:sz w:val="14"/>
              </w:rPr>
              <w:t>1 semana</w:t>
            </w:r>
          </w:p>
        </w:tc>
        <w:tc>
          <w:tcPr>
            <w:tcW w:type="dxa" w:w="1350"/>
          </w:tcPr>
          <w:p>
            <w:pPr>
              <w:jc w:val="both"/>
            </w:pPr>
            <w:r/>
            <w:r>
              <w:rPr>
                <w:rFonts w:ascii="Arial" w:hAnsi="Arial"/>
                <w:sz w:val="14"/>
              </w:rPr>
              <w:t>Bayron Quiroz y Victor Hernandez</w:t>
            </w:r>
          </w:p>
        </w:tc>
        <w:tc>
          <w:tcPr>
            <w:tcW w:type="dxa" w:w="1275"/>
          </w:tcPr>
          <w:p>
            <w:pPr>
              <w:jc w:val="both"/>
            </w:pPr>
            <w:r/>
            <w:r>
              <w:rPr>
                <w:rFonts w:ascii="Arial" w:hAnsi="Arial"/>
                <w:sz w:val="14"/>
              </w:rPr>
              <w:t>Se realizará al integrar los módulos principales.</w:t>
            </w:r>
          </w:p>
        </w:tc>
        <w:tc>
          <w:tcPr>
            <w:tcW w:type="dxa" w:w="1425"/>
          </w:tcPr>
          <w:p>
            <w:pPr>
              <w:jc w:val="both"/>
            </w:pPr>
            <w:r/>
            <w:r>
              <w:rPr>
                <w:rFonts w:ascii="Arial" w:hAnsi="Arial"/>
                <w:sz w:val="14"/>
              </w:rPr>
              <w:t>No iniciado</w:t>
            </w:r>
          </w:p>
        </w:tc>
        <w:tc>
          <w:tcPr>
            <w:tcW w:type="dxa" w:w="855"/>
          </w:tcPr>
          <w:p>
            <w:pPr>
              <w:jc w:val="both"/>
            </w:pPr>
            <w:r/>
            <w:r>
              <w:rPr>
                <w:rFonts w:ascii="Arial" w:hAnsi="Arial"/>
                <w:sz w:val="14"/>
              </w:rPr>
              <w:t>Se probará cada módulo antes de la validación integral.</w:t>
            </w:r>
          </w:p>
        </w:tc>
      </w:tr>
    </w:tbl>
    <w:p w:rsidR="00000000" w:rsidDel="00000000" w:rsidP="00000000" w:rsidRDefault="00000000" w:rsidRPr="00000000" w14:paraId="00000038">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B">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
            <w:r>
              <w:rPr>
                <w:rFonts w:ascii="Arial" w:hAnsi="Arial"/>
                <w:b/>
                <w:sz w:val="18"/>
              </w:rPr>
              <w:t>Factores que han facilitado y/o dificultado el desarrollo de mi plan de trabajo:</w:t>
            </w:r>
          </w:p>
          <w:p>
            <w:pPr>
              <w:jc w:val="both"/>
            </w:pPr>
            <w:r>
              <w:rPr>
                <w:rFonts w:ascii="Arial" w:hAnsi="Arial"/>
                <w:sz w:val="18"/>
              </w:rPr>
              <w:t>Uno de los principales factores que ha facilitado el desarrollo del proyecto ha sido la comunicación y coordinación entre los integrantes del equipo, lo que ha permitido distribuir actividades y resolver en conjunto las dificultades surgidas durante la implementación. También ha favorecido el avance el dominio de las tecnologías utilizadas y los conocimientos adquiridos durante la carrera en desarrollo de software, modelamiento de datos y programación. Entre las dificultades se encuentra la integración progresiva de los módulos, debido a que las funcionalidades comienzan a depender unas de otras, por ejemplo, la relación entre cliente, vehículo y orden de trabajo y los futuros procesos de diagnóstico, reparación, control de salida y pago. Para abordar estas dificultades se decidió organizar el desarrollo de forma secuencial, completando primero las funcionalidades fundamentales y realizando pruebas de cada módulo antes de integrarlo al flujo general.</w:t>
            </w:r>
          </w:p>
        </w:tc>
      </w:tr>
    </w:tbl>
    <w:p w:rsidR="00000000" w:rsidDel="00000000" w:rsidP="00000000" w:rsidRDefault="00000000" w:rsidRPr="00000000" w14:paraId="00000043">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
            <w:r>
              <w:rPr>
                <w:rFonts w:ascii="Arial" w:hAnsi="Arial"/>
                <w:b/>
                <w:sz w:val="18"/>
              </w:rPr>
              <w:t>Actividades ajustadas o eliminadas:</w:t>
            </w:r>
          </w:p>
          <w:p>
            <w:pPr>
              <w:jc w:val="both"/>
            </w:pPr>
            <w:r>
              <w:rPr>
                <w:rFonts w:ascii="Arial" w:hAnsi="Arial"/>
                <w:sz w:val="18"/>
              </w:rPr>
              <w:t>El principal ajuste realizado al plan de trabajo corresponde al cambio de metodología de desarrollo. Inicialmente se había considerado una metodología ágil; sin embargo, durante las primeras etapas se observó que el proyecto estaba siguiendo una estructura secuencial debido a la dependencia entre funcionalidades. Por este motivo, la planificación se ajustó hacia una metodología tradicional basada en etapas: levantamiento de requerimientos, diseño, modelamiento de datos, desarrollo, integración, pruebas y validación. No se han eliminado funcionalidades esenciales. Algunas actividades fueron reorganizadas para priorizar la base funcional del sistema -clientes, vehículos y órdenes de trabajo- antes de desarrollar diagnóstico, reparación, control de salida, pago y entrega.</w:t>
            </w:r>
          </w:p>
        </w:tc>
      </w:tr>
    </w:tbl>
    <w:p w:rsidR="00000000" w:rsidDel="00000000" w:rsidP="00000000" w:rsidRDefault="00000000" w:rsidRPr="00000000" w14:paraId="0000004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
            <w:r>
              <w:rPr>
                <w:rFonts w:ascii="Arial" w:hAnsi="Arial"/>
                <w:b/>
                <w:sz w:val="18"/>
              </w:rPr>
              <w:t>Actividades que no has iniciado o están retrasadas:</w:t>
            </w:r>
          </w:p>
          <w:p>
            <w:pPr>
              <w:jc w:val="both"/>
            </w:pPr>
            <w:r>
              <w:rPr>
                <w:rFonts w:ascii="Arial" w:hAnsi="Arial"/>
                <w:sz w:val="18"/>
              </w:rPr>
              <w:t>Actualmente existen actividades que aún no han sido iniciadas, principalmente el módulo de diagnóstico, la asignación y gestión del trabajo del mecánico, el seguimiento detallado de la reparación, el control de salida, el pago y la entrega del vehículo. Estas actividades permanecen pendientes porque se priorizó la construcción de la estructura base del sistema. Para desarrollar correctamente las etapas posteriores era necesario contar primero con clientes, vehículos, órdenes de trabajo y vistas principales. Como estrategia, las funcionalidades pendientes se desarrollarán siguiendo el flujo operacional del taller: recepción y diagnóstico; asignación y seguimiento del trabajo mecánico; control de salida; y finalmente pago y entrega. Cada módulo será probado antes de integrarse al flujo completo de Taller360 para reducir errores y evitar afectar el cumplimiento del proyecto.</w:t>
            </w:r>
          </w:p>
        </w:tc>
      </w:tr>
    </w:tbl>
    <w:p w:rsidR="00000000" w:rsidDel="00000000" w:rsidP="00000000" w:rsidRDefault="00000000" w:rsidRPr="00000000" w14:paraId="0000005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p31I38eei6CcD02YL6GjNnRtg==">CgMxLjAyDmguaWxsemltZ2U2cWR6OAByITFJLUl2RWQxaE9kWjlCODFNMGhOaThvbmxIZHlqU19UNw==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