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ABD3" w14:textId="6C3A0D81" w:rsidR="006A4E01" w:rsidRPr="0065470B" w:rsidRDefault="0087039A" w:rsidP="0065470B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SAMPLE USE </w:t>
      </w:r>
      <w:r w:rsidR="00EC1FD1">
        <w:rPr>
          <w:b/>
          <w:sz w:val="40"/>
          <w:szCs w:val="40"/>
        </w:rPr>
        <w:t xml:space="preserve">CASE </w:t>
      </w:r>
      <w:r>
        <w:rPr>
          <w:b/>
          <w:sz w:val="40"/>
          <w:szCs w:val="40"/>
        </w:rPr>
        <w:t>DOCUMENT</w:t>
      </w:r>
    </w:p>
    <w:p w14:paraId="76D2A101" w14:textId="3F25741F" w:rsidR="00A04374" w:rsidRPr="00F237D6" w:rsidRDefault="0087039A" w:rsidP="006A4E01">
      <w:pPr>
        <w:pStyle w:val="NoSpacing"/>
        <w:rPr>
          <w:b/>
        </w:rPr>
      </w:pPr>
      <w:r>
        <w:rPr>
          <w:b/>
        </w:rPr>
        <w:t>SIGN UP/REGISTER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F237D6" w14:paraId="165D4AB0" w14:textId="77777777" w:rsidTr="00F237D6">
        <w:tc>
          <w:tcPr>
            <w:tcW w:w="2515" w:type="dxa"/>
          </w:tcPr>
          <w:p w14:paraId="09779E06" w14:textId="25425281" w:rsidR="00F237D6" w:rsidRDefault="0087039A" w:rsidP="006A4E01">
            <w:pPr>
              <w:pStyle w:val="NoSpacing"/>
            </w:pPr>
            <w:r>
              <w:t>Summary</w:t>
            </w:r>
          </w:p>
        </w:tc>
        <w:tc>
          <w:tcPr>
            <w:tcW w:w="6835" w:type="dxa"/>
          </w:tcPr>
          <w:p w14:paraId="4CF60CFE" w14:textId="21715927" w:rsidR="00F237D6" w:rsidRDefault="00E00ED0" w:rsidP="006A4E01">
            <w:pPr>
              <w:pStyle w:val="NoSpacing"/>
            </w:pPr>
            <w:r>
              <w:t>This use case will allow a user to set up an account with the application, setting the login factors and other key attributes of the user account.</w:t>
            </w:r>
          </w:p>
        </w:tc>
      </w:tr>
      <w:tr w:rsidR="00F237D6" w14:paraId="13DC5E8A" w14:textId="77777777" w:rsidTr="00F237D6">
        <w:tc>
          <w:tcPr>
            <w:tcW w:w="2515" w:type="dxa"/>
          </w:tcPr>
          <w:p w14:paraId="1406F052" w14:textId="26DF864D" w:rsidR="00F237D6" w:rsidRDefault="00E00ED0" w:rsidP="006A4E01">
            <w:pPr>
              <w:pStyle w:val="NoSpacing"/>
            </w:pPr>
            <w:r>
              <w:t>Preconditions</w:t>
            </w:r>
          </w:p>
        </w:tc>
        <w:tc>
          <w:tcPr>
            <w:tcW w:w="6835" w:type="dxa"/>
          </w:tcPr>
          <w:p w14:paraId="2FC3E169" w14:textId="77777777" w:rsidR="00F237D6" w:rsidRDefault="00E00ED0" w:rsidP="006A4E01">
            <w:pPr>
              <w:pStyle w:val="NoSpacing"/>
            </w:pPr>
            <w:r>
              <w:t>1 – User must be on the welcome activity of the application</w:t>
            </w:r>
          </w:p>
          <w:p w14:paraId="693E3DF9" w14:textId="7357F519" w:rsidR="00E00ED0" w:rsidRDefault="00E00ED0" w:rsidP="006A4E01">
            <w:pPr>
              <w:pStyle w:val="NoSpacing"/>
            </w:pPr>
            <w:r>
              <w:t>2 – User cannot have already logged in previously</w:t>
            </w:r>
          </w:p>
        </w:tc>
      </w:tr>
      <w:tr w:rsidR="00F237D6" w14:paraId="00E93A81" w14:textId="77777777" w:rsidTr="00F237D6">
        <w:tc>
          <w:tcPr>
            <w:tcW w:w="2515" w:type="dxa"/>
          </w:tcPr>
          <w:p w14:paraId="082388E3" w14:textId="37AF2B19" w:rsidR="00F237D6" w:rsidRDefault="00E00ED0" w:rsidP="006A4E01">
            <w:pPr>
              <w:pStyle w:val="NoSpacing"/>
            </w:pPr>
            <w:r>
              <w:t>Triggers</w:t>
            </w:r>
          </w:p>
        </w:tc>
        <w:tc>
          <w:tcPr>
            <w:tcW w:w="6835" w:type="dxa"/>
          </w:tcPr>
          <w:p w14:paraId="56471B25" w14:textId="064E4088" w:rsidR="00F237D6" w:rsidRDefault="00E00ED0" w:rsidP="006A4E01">
            <w:pPr>
              <w:pStyle w:val="NoSpacing"/>
            </w:pPr>
            <w:r>
              <w:t>User will click on/push the ‘Sign Up/Register’ button</w:t>
            </w:r>
          </w:p>
        </w:tc>
      </w:tr>
      <w:tr w:rsidR="00F237D6" w14:paraId="14A98D57" w14:textId="77777777" w:rsidTr="00F237D6">
        <w:tc>
          <w:tcPr>
            <w:tcW w:w="2515" w:type="dxa"/>
          </w:tcPr>
          <w:p w14:paraId="0E761519" w14:textId="70CDC097" w:rsidR="00F237D6" w:rsidRDefault="00E00ED0" w:rsidP="006A4E01">
            <w:pPr>
              <w:pStyle w:val="NoSpacing"/>
            </w:pPr>
            <w:r>
              <w:t>Main Flow</w:t>
            </w:r>
          </w:p>
        </w:tc>
        <w:tc>
          <w:tcPr>
            <w:tcW w:w="6835" w:type="dxa"/>
          </w:tcPr>
          <w:p w14:paraId="63141654" w14:textId="0DA1C65A" w:rsidR="00F237D6" w:rsidRDefault="00E00ED0" w:rsidP="006A4E01">
            <w:pPr>
              <w:pStyle w:val="NoSpacing"/>
            </w:pPr>
            <w:r>
              <w:t xml:space="preserve">1 – A new activity is started, bringing the user to the </w:t>
            </w:r>
            <w:proofErr w:type="gramStart"/>
            <w:r>
              <w:t>Sign Up</w:t>
            </w:r>
            <w:proofErr w:type="gramEnd"/>
            <w:r>
              <w:t xml:space="preserve"> Information page</w:t>
            </w:r>
          </w:p>
        </w:tc>
      </w:tr>
      <w:tr w:rsidR="00F237D6" w14:paraId="1F9B3C2B" w14:textId="77777777" w:rsidTr="00F237D6">
        <w:tc>
          <w:tcPr>
            <w:tcW w:w="2515" w:type="dxa"/>
          </w:tcPr>
          <w:p w14:paraId="47A0054B" w14:textId="20624B8E" w:rsidR="00F237D6" w:rsidRDefault="00F237D6" w:rsidP="006A4E01">
            <w:pPr>
              <w:pStyle w:val="NoSpacing"/>
            </w:pPr>
          </w:p>
        </w:tc>
        <w:tc>
          <w:tcPr>
            <w:tcW w:w="6835" w:type="dxa"/>
          </w:tcPr>
          <w:p w14:paraId="60F7DB0C" w14:textId="291D3ED7" w:rsidR="00F237D6" w:rsidRDefault="00E00ED0" w:rsidP="006A4E01">
            <w:pPr>
              <w:pStyle w:val="NoSpacing"/>
            </w:pPr>
            <w:r>
              <w:t xml:space="preserve">2 – </w:t>
            </w:r>
            <w:r w:rsidR="00B3030E">
              <w:t>The u</w:t>
            </w:r>
            <w:r>
              <w:t xml:space="preserve">ser will fill out all required items on the form, including setting username, user e-mail, and password, as well as </w:t>
            </w:r>
            <w:r w:rsidR="00343ED1">
              <w:t>other non-required fields</w:t>
            </w:r>
          </w:p>
        </w:tc>
      </w:tr>
      <w:tr w:rsidR="00E00ED0" w14:paraId="68396F2E" w14:textId="77777777" w:rsidTr="00F237D6">
        <w:tc>
          <w:tcPr>
            <w:tcW w:w="2515" w:type="dxa"/>
          </w:tcPr>
          <w:p w14:paraId="2EE4534F" w14:textId="77777777" w:rsidR="00E00ED0" w:rsidRDefault="00E00ED0" w:rsidP="006A4E01">
            <w:pPr>
              <w:pStyle w:val="NoSpacing"/>
            </w:pPr>
          </w:p>
        </w:tc>
        <w:tc>
          <w:tcPr>
            <w:tcW w:w="6835" w:type="dxa"/>
          </w:tcPr>
          <w:p w14:paraId="085CB932" w14:textId="4F4F18AF" w:rsidR="00E00ED0" w:rsidRDefault="00E00ED0" w:rsidP="006A4E01">
            <w:pPr>
              <w:pStyle w:val="NoSpacing"/>
            </w:pPr>
            <w:r>
              <w:t xml:space="preserve">3 – </w:t>
            </w:r>
            <w:r w:rsidR="00B3030E">
              <w:t>The u</w:t>
            </w:r>
            <w:r w:rsidR="00343ED1">
              <w:t>ser will click on/push the ‘Sign Up’ button</w:t>
            </w:r>
          </w:p>
        </w:tc>
      </w:tr>
      <w:tr w:rsidR="00343ED1" w14:paraId="1134FAE5" w14:textId="77777777" w:rsidTr="00F237D6">
        <w:tc>
          <w:tcPr>
            <w:tcW w:w="2515" w:type="dxa"/>
          </w:tcPr>
          <w:p w14:paraId="5D2EAF70" w14:textId="77777777" w:rsidR="00343ED1" w:rsidRDefault="00343ED1" w:rsidP="006A4E01">
            <w:pPr>
              <w:pStyle w:val="NoSpacing"/>
            </w:pPr>
          </w:p>
        </w:tc>
        <w:tc>
          <w:tcPr>
            <w:tcW w:w="6835" w:type="dxa"/>
          </w:tcPr>
          <w:p w14:paraId="630D52F9" w14:textId="7D61D180" w:rsidR="00343ED1" w:rsidRDefault="00343ED1" w:rsidP="006A4E01">
            <w:pPr>
              <w:pStyle w:val="NoSpacing"/>
            </w:pPr>
            <w:r>
              <w:t>4 – A dialog box repeating the user input information will pop up prompting the user to review the information to be submitted</w:t>
            </w:r>
          </w:p>
        </w:tc>
      </w:tr>
      <w:tr w:rsidR="00343ED1" w14:paraId="6998EF21" w14:textId="77777777" w:rsidTr="00F237D6">
        <w:tc>
          <w:tcPr>
            <w:tcW w:w="2515" w:type="dxa"/>
          </w:tcPr>
          <w:p w14:paraId="17F0F2EE" w14:textId="77777777" w:rsidR="00343ED1" w:rsidRDefault="00343ED1" w:rsidP="006A4E01">
            <w:pPr>
              <w:pStyle w:val="NoSpacing"/>
            </w:pPr>
          </w:p>
        </w:tc>
        <w:tc>
          <w:tcPr>
            <w:tcW w:w="6835" w:type="dxa"/>
          </w:tcPr>
          <w:p w14:paraId="11A45D38" w14:textId="111DF6BE" w:rsidR="00343ED1" w:rsidRDefault="00343ED1" w:rsidP="006A4E01">
            <w:pPr>
              <w:pStyle w:val="NoSpacing"/>
            </w:pPr>
            <w:r>
              <w:t>5 – The user will select ‘OK’</w:t>
            </w:r>
            <w:r w:rsidR="00B3030E">
              <w:t>, the password will be hashed,</w:t>
            </w:r>
            <w:r>
              <w:t xml:space="preserve"> and the information will be </w:t>
            </w:r>
            <w:r w:rsidR="00DF781D">
              <w:t>sent to the authenticator database</w:t>
            </w:r>
          </w:p>
        </w:tc>
      </w:tr>
      <w:tr w:rsidR="00DF781D" w14:paraId="3B28EF61" w14:textId="77777777" w:rsidTr="00F237D6">
        <w:tc>
          <w:tcPr>
            <w:tcW w:w="2515" w:type="dxa"/>
          </w:tcPr>
          <w:p w14:paraId="335A39AF" w14:textId="77777777" w:rsidR="00DF781D" w:rsidRDefault="00DF781D" w:rsidP="006A4E01">
            <w:pPr>
              <w:pStyle w:val="NoSpacing"/>
            </w:pPr>
          </w:p>
        </w:tc>
        <w:tc>
          <w:tcPr>
            <w:tcW w:w="6835" w:type="dxa"/>
          </w:tcPr>
          <w:p w14:paraId="2763CFD5" w14:textId="41837EB9" w:rsidR="00DF781D" w:rsidRDefault="00DF781D" w:rsidP="006A4E01">
            <w:pPr>
              <w:pStyle w:val="NoSpacing"/>
            </w:pPr>
            <w:r>
              <w:t>6 – The database will be checked to make sure no other user with the same username already exists</w:t>
            </w:r>
          </w:p>
        </w:tc>
      </w:tr>
      <w:tr w:rsidR="00DF781D" w14:paraId="5B002903" w14:textId="77777777" w:rsidTr="00F237D6">
        <w:tc>
          <w:tcPr>
            <w:tcW w:w="2515" w:type="dxa"/>
          </w:tcPr>
          <w:p w14:paraId="72C60F41" w14:textId="77777777" w:rsidR="00DF781D" w:rsidRDefault="00DF781D" w:rsidP="006A4E01">
            <w:pPr>
              <w:pStyle w:val="NoSpacing"/>
            </w:pPr>
          </w:p>
        </w:tc>
        <w:tc>
          <w:tcPr>
            <w:tcW w:w="6835" w:type="dxa"/>
          </w:tcPr>
          <w:p w14:paraId="33443709" w14:textId="0CEC114D" w:rsidR="00DF781D" w:rsidRDefault="00B3030E" w:rsidP="006A4E01">
            <w:pPr>
              <w:pStyle w:val="NoSpacing"/>
            </w:pPr>
            <w:r>
              <w:t>7</w:t>
            </w:r>
            <w:r w:rsidR="00DF781D">
              <w:t xml:space="preserve"> – The user information will be stored in the database</w:t>
            </w:r>
          </w:p>
        </w:tc>
      </w:tr>
      <w:tr w:rsidR="00F237D6" w14:paraId="25874075" w14:textId="77777777" w:rsidTr="00F237D6">
        <w:tc>
          <w:tcPr>
            <w:tcW w:w="2515" w:type="dxa"/>
          </w:tcPr>
          <w:p w14:paraId="21600B2D" w14:textId="398617BD" w:rsidR="00F237D6" w:rsidRDefault="00E00ED0" w:rsidP="006A4E01">
            <w:pPr>
              <w:pStyle w:val="NoSpacing"/>
            </w:pPr>
            <w:r>
              <w:t>Alternative Flow</w:t>
            </w:r>
          </w:p>
        </w:tc>
        <w:tc>
          <w:tcPr>
            <w:tcW w:w="6835" w:type="dxa"/>
          </w:tcPr>
          <w:p w14:paraId="7C9970BF" w14:textId="5C69BB57" w:rsidR="00F237D6" w:rsidRDefault="00DF781D" w:rsidP="006A4E01">
            <w:pPr>
              <w:pStyle w:val="NoSpacing"/>
            </w:pPr>
            <w:r>
              <w:t xml:space="preserve">2a – Upon arrival at the </w:t>
            </w:r>
            <w:proofErr w:type="gramStart"/>
            <w:r>
              <w:t>Sign Up</w:t>
            </w:r>
            <w:proofErr w:type="gramEnd"/>
            <w:r>
              <w:t xml:space="preserve"> Information page, the user selects the ‘Cancel’ button and ends the process</w:t>
            </w:r>
          </w:p>
        </w:tc>
      </w:tr>
      <w:tr w:rsidR="00B3030E" w14:paraId="7E2F57C1" w14:textId="77777777" w:rsidTr="00F237D6">
        <w:tc>
          <w:tcPr>
            <w:tcW w:w="2515" w:type="dxa"/>
          </w:tcPr>
          <w:p w14:paraId="72F4C378" w14:textId="77777777" w:rsidR="00B3030E" w:rsidRDefault="00B3030E" w:rsidP="006A4E01">
            <w:pPr>
              <w:pStyle w:val="NoSpacing"/>
            </w:pPr>
          </w:p>
        </w:tc>
        <w:tc>
          <w:tcPr>
            <w:tcW w:w="6835" w:type="dxa"/>
          </w:tcPr>
          <w:p w14:paraId="32FBBA85" w14:textId="17519F16" w:rsidR="00B3030E" w:rsidRDefault="00B3030E" w:rsidP="006A4E01">
            <w:pPr>
              <w:pStyle w:val="NoSpacing"/>
            </w:pPr>
            <w:r>
              <w:t>5a – If the password does not meet the requirements, the user is informed and then process will jump to 6b</w:t>
            </w:r>
          </w:p>
        </w:tc>
      </w:tr>
      <w:tr w:rsidR="00DF781D" w14:paraId="6D71A525" w14:textId="77777777" w:rsidTr="00F237D6">
        <w:tc>
          <w:tcPr>
            <w:tcW w:w="2515" w:type="dxa"/>
          </w:tcPr>
          <w:p w14:paraId="363DB9DB" w14:textId="77777777" w:rsidR="00DF781D" w:rsidRDefault="00DF781D" w:rsidP="006A4E01">
            <w:pPr>
              <w:pStyle w:val="NoSpacing"/>
            </w:pPr>
          </w:p>
        </w:tc>
        <w:tc>
          <w:tcPr>
            <w:tcW w:w="6835" w:type="dxa"/>
          </w:tcPr>
          <w:p w14:paraId="790FC7D1" w14:textId="703592BF" w:rsidR="00DF781D" w:rsidRDefault="00DF781D" w:rsidP="006A4E01">
            <w:pPr>
              <w:pStyle w:val="NoSpacing"/>
            </w:pPr>
            <w:r>
              <w:t>6a – If a duplicate user name is found</w:t>
            </w:r>
            <w:r w:rsidR="00D86FD1">
              <w:t xml:space="preserve"> </w:t>
            </w:r>
            <w:r>
              <w:t>the user name is informed via dialogue box</w:t>
            </w:r>
          </w:p>
        </w:tc>
      </w:tr>
      <w:tr w:rsidR="00DF781D" w14:paraId="4D3BBF90" w14:textId="77777777" w:rsidTr="00F237D6">
        <w:tc>
          <w:tcPr>
            <w:tcW w:w="2515" w:type="dxa"/>
          </w:tcPr>
          <w:p w14:paraId="7C615B9C" w14:textId="77777777" w:rsidR="00DF781D" w:rsidRDefault="00DF781D" w:rsidP="006A4E01">
            <w:pPr>
              <w:pStyle w:val="NoSpacing"/>
            </w:pPr>
          </w:p>
        </w:tc>
        <w:tc>
          <w:tcPr>
            <w:tcW w:w="6835" w:type="dxa"/>
          </w:tcPr>
          <w:p w14:paraId="3E047CFD" w14:textId="3FA05753" w:rsidR="00DF781D" w:rsidRDefault="00DF781D" w:rsidP="006A4E01">
            <w:pPr>
              <w:pStyle w:val="NoSpacing"/>
            </w:pPr>
            <w:r>
              <w:t>6b – The user is returned to the Sign-Up Information form with all fields except for the user name and password retaining the original values entered by the user</w:t>
            </w:r>
          </w:p>
        </w:tc>
      </w:tr>
      <w:tr w:rsidR="00F237D6" w14:paraId="1E2E21B3" w14:textId="77777777" w:rsidTr="00F237D6">
        <w:tc>
          <w:tcPr>
            <w:tcW w:w="2515" w:type="dxa"/>
          </w:tcPr>
          <w:p w14:paraId="639469A4" w14:textId="37FED45C" w:rsidR="00F237D6" w:rsidRDefault="00E00ED0" w:rsidP="006A4E01">
            <w:pPr>
              <w:pStyle w:val="NoSpacing"/>
            </w:pPr>
            <w:r>
              <w:t>Postconditions</w:t>
            </w:r>
          </w:p>
        </w:tc>
        <w:tc>
          <w:tcPr>
            <w:tcW w:w="6835" w:type="dxa"/>
          </w:tcPr>
          <w:p w14:paraId="4FA59411" w14:textId="24C4BF38" w:rsidR="00F237D6" w:rsidRDefault="00DF781D" w:rsidP="006A4E01">
            <w:pPr>
              <w:pStyle w:val="NoSpacing"/>
            </w:pPr>
            <w:r>
              <w:t>The user information and hashed password are stored in the database</w:t>
            </w:r>
          </w:p>
        </w:tc>
      </w:tr>
      <w:tr w:rsidR="00F237D6" w14:paraId="611C6752" w14:textId="77777777" w:rsidTr="00F237D6">
        <w:tc>
          <w:tcPr>
            <w:tcW w:w="2515" w:type="dxa"/>
          </w:tcPr>
          <w:p w14:paraId="6ACF9B7A" w14:textId="784791BC" w:rsidR="00F237D6" w:rsidRDefault="00E00ED0" w:rsidP="006A4E01">
            <w:pPr>
              <w:pStyle w:val="NoSpacing"/>
            </w:pPr>
            <w:r>
              <w:t>Business Rules</w:t>
            </w:r>
          </w:p>
        </w:tc>
        <w:tc>
          <w:tcPr>
            <w:tcW w:w="6835" w:type="dxa"/>
          </w:tcPr>
          <w:p w14:paraId="10C022DC" w14:textId="77777777" w:rsidR="00F237D6" w:rsidRDefault="00DF781D" w:rsidP="006A4E01">
            <w:pPr>
              <w:pStyle w:val="NoSpacing"/>
              <w:rPr>
                <w:rFonts w:eastAsia="PMingLiU"/>
              </w:rPr>
            </w:pPr>
            <w:r>
              <w:rPr>
                <w:rFonts w:eastAsia="PMingLiU"/>
              </w:rPr>
              <w:t>1 – The user password must be hashed and not transmitted in plain text</w:t>
            </w:r>
          </w:p>
          <w:p w14:paraId="4B543421" w14:textId="77777777" w:rsidR="00DF781D" w:rsidRDefault="00DF781D" w:rsidP="006A4E01">
            <w:pPr>
              <w:pStyle w:val="NoSpacing"/>
              <w:rPr>
                <w:rFonts w:eastAsia="PMingLiU"/>
              </w:rPr>
            </w:pPr>
            <w:r>
              <w:rPr>
                <w:rFonts w:eastAsia="PMingLiU"/>
              </w:rPr>
              <w:t xml:space="preserve">2 – </w:t>
            </w:r>
            <w:r w:rsidR="00D86FD1">
              <w:rPr>
                <w:rFonts w:eastAsia="PMingLiU"/>
              </w:rPr>
              <w:t>Usernames must be unique</w:t>
            </w:r>
            <w:bookmarkStart w:id="0" w:name="_GoBack"/>
            <w:bookmarkEnd w:id="0"/>
          </w:p>
          <w:p w14:paraId="398C9427" w14:textId="70F5E3B8" w:rsidR="00D86FD1" w:rsidRPr="00432D9A" w:rsidRDefault="00D86FD1" w:rsidP="006A4E01">
            <w:pPr>
              <w:pStyle w:val="NoSpacing"/>
              <w:rPr>
                <w:rFonts w:eastAsia="PMingLiU"/>
              </w:rPr>
            </w:pPr>
            <w:r>
              <w:rPr>
                <w:rFonts w:eastAsia="PMingLiU"/>
              </w:rPr>
              <w:t xml:space="preserve">3 – Passwords must be a minimum of </w:t>
            </w:r>
            <w:r w:rsidR="00B3030E">
              <w:rPr>
                <w:rFonts w:eastAsia="PMingLiU"/>
              </w:rPr>
              <w:t>14 characters</w:t>
            </w:r>
          </w:p>
        </w:tc>
      </w:tr>
    </w:tbl>
    <w:p w14:paraId="74B014B7" w14:textId="77777777" w:rsidR="00F237D6" w:rsidRDefault="00F237D6" w:rsidP="006A4E01">
      <w:pPr>
        <w:pStyle w:val="NoSpacing"/>
      </w:pPr>
    </w:p>
    <w:p w14:paraId="22179B41" w14:textId="3BB4480D" w:rsidR="00720DD8" w:rsidRDefault="0087039A" w:rsidP="00720DD8">
      <w:pPr>
        <w:pStyle w:val="NoSpacing"/>
        <w:rPr>
          <w:b/>
        </w:rPr>
      </w:pPr>
      <w:r>
        <w:rPr>
          <w:b/>
        </w:rPr>
        <w:t>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D86FD1" w14:paraId="15F7FDFA" w14:textId="77777777" w:rsidTr="0001415A">
        <w:tc>
          <w:tcPr>
            <w:tcW w:w="2515" w:type="dxa"/>
          </w:tcPr>
          <w:p w14:paraId="739B1ECB" w14:textId="77777777" w:rsidR="00D86FD1" w:rsidRDefault="00D86FD1" w:rsidP="0001415A">
            <w:pPr>
              <w:pStyle w:val="NoSpacing"/>
            </w:pPr>
            <w:r>
              <w:t>Summary</w:t>
            </w:r>
          </w:p>
        </w:tc>
        <w:tc>
          <w:tcPr>
            <w:tcW w:w="6835" w:type="dxa"/>
          </w:tcPr>
          <w:p w14:paraId="20F945D0" w14:textId="000D8FC0" w:rsidR="00D86FD1" w:rsidRDefault="00D86FD1" w:rsidP="0001415A">
            <w:pPr>
              <w:pStyle w:val="NoSpacing"/>
            </w:pPr>
            <w:r>
              <w:t xml:space="preserve">This use case will </w:t>
            </w:r>
            <w:r>
              <w:t>allow a user to enter their credentials and authenticate with the authentication server to log into their account</w:t>
            </w:r>
          </w:p>
        </w:tc>
      </w:tr>
      <w:tr w:rsidR="00D86FD1" w14:paraId="186FC77F" w14:textId="77777777" w:rsidTr="0001415A">
        <w:tc>
          <w:tcPr>
            <w:tcW w:w="2515" w:type="dxa"/>
          </w:tcPr>
          <w:p w14:paraId="65D72940" w14:textId="77777777" w:rsidR="00D86FD1" w:rsidRDefault="00D86FD1" w:rsidP="0001415A">
            <w:pPr>
              <w:pStyle w:val="NoSpacing"/>
            </w:pPr>
            <w:r>
              <w:t>Preconditions</w:t>
            </w:r>
          </w:p>
        </w:tc>
        <w:tc>
          <w:tcPr>
            <w:tcW w:w="6835" w:type="dxa"/>
          </w:tcPr>
          <w:p w14:paraId="0A565664" w14:textId="77777777" w:rsidR="00D86FD1" w:rsidRDefault="00D86FD1" w:rsidP="0001415A">
            <w:pPr>
              <w:pStyle w:val="NoSpacing"/>
            </w:pPr>
            <w:r>
              <w:t>1 – User must be on the welcome activity of the application</w:t>
            </w:r>
          </w:p>
          <w:p w14:paraId="2D3D0183" w14:textId="77777777" w:rsidR="00D86FD1" w:rsidRDefault="00D86FD1" w:rsidP="0001415A">
            <w:pPr>
              <w:pStyle w:val="NoSpacing"/>
            </w:pPr>
            <w:r>
              <w:t>2 – User cannot have already logged in previously</w:t>
            </w:r>
          </w:p>
        </w:tc>
      </w:tr>
      <w:tr w:rsidR="00D86FD1" w14:paraId="52BD97EC" w14:textId="77777777" w:rsidTr="0001415A">
        <w:tc>
          <w:tcPr>
            <w:tcW w:w="2515" w:type="dxa"/>
          </w:tcPr>
          <w:p w14:paraId="134522DD" w14:textId="77777777" w:rsidR="00D86FD1" w:rsidRDefault="00D86FD1" w:rsidP="0001415A">
            <w:pPr>
              <w:pStyle w:val="NoSpacing"/>
            </w:pPr>
            <w:r>
              <w:t>Triggers</w:t>
            </w:r>
          </w:p>
        </w:tc>
        <w:tc>
          <w:tcPr>
            <w:tcW w:w="6835" w:type="dxa"/>
          </w:tcPr>
          <w:p w14:paraId="5E5735F3" w14:textId="31DAAC36" w:rsidR="00D86FD1" w:rsidRDefault="00D86FD1" w:rsidP="0001415A">
            <w:pPr>
              <w:pStyle w:val="NoSpacing"/>
            </w:pPr>
            <w:r>
              <w:t>User will click on/push the ‘</w:t>
            </w:r>
            <w:r w:rsidR="00B3030E">
              <w:t>Log In’</w:t>
            </w:r>
            <w:r>
              <w:t xml:space="preserve"> button</w:t>
            </w:r>
          </w:p>
        </w:tc>
      </w:tr>
      <w:tr w:rsidR="00D86FD1" w14:paraId="5F6CE814" w14:textId="77777777" w:rsidTr="0001415A">
        <w:tc>
          <w:tcPr>
            <w:tcW w:w="2515" w:type="dxa"/>
          </w:tcPr>
          <w:p w14:paraId="4E7A211C" w14:textId="77777777" w:rsidR="00D86FD1" w:rsidRDefault="00D86FD1" w:rsidP="0001415A">
            <w:pPr>
              <w:pStyle w:val="NoSpacing"/>
            </w:pPr>
            <w:r>
              <w:t>Main Flow</w:t>
            </w:r>
          </w:p>
        </w:tc>
        <w:tc>
          <w:tcPr>
            <w:tcW w:w="6835" w:type="dxa"/>
          </w:tcPr>
          <w:p w14:paraId="3E5509FC" w14:textId="77C29571" w:rsidR="00D86FD1" w:rsidRDefault="00D86FD1" w:rsidP="0001415A">
            <w:pPr>
              <w:pStyle w:val="NoSpacing"/>
            </w:pPr>
            <w:r>
              <w:t xml:space="preserve">1 – A new activity is started, bringing the user to the </w:t>
            </w:r>
            <w:r w:rsidR="00B3030E">
              <w:t xml:space="preserve">Log In </w:t>
            </w:r>
            <w:r>
              <w:t>page</w:t>
            </w:r>
          </w:p>
        </w:tc>
      </w:tr>
      <w:tr w:rsidR="00D86FD1" w14:paraId="7A6BCF04" w14:textId="77777777" w:rsidTr="0001415A">
        <w:tc>
          <w:tcPr>
            <w:tcW w:w="2515" w:type="dxa"/>
          </w:tcPr>
          <w:p w14:paraId="701037CE" w14:textId="77777777" w:rsidR="00D86FD1" w:rsidRDefault="00D86FD1" w:rsidP="0001415A">
            <w:pPr>
              <w:pStyle w:val="NoSpacing"/>
            </w:pPr>
          </w:p>
        </w:tc>
        <w:tc>
          <w:tcPr>
            <w:tcW w:w="6835" w:type="dxa"/>
          </w:tcPr>
          <w:p w14:paraId="3939D34C" w14:textId="00E7F1AA" w:rsidR="00D86FD1" w:rsidRDefault="00D86FD1" w:rsidP="0001415A">
            <w:pPr>
              <w:pStyle w:val="NoSpacing"/>
            </w:pPr>
            <w:r>
              <w:t xml:space="preserve">2 – </w:t>
            </w:r>
            <w:r w:rsidR="00B3030E">
              <w:t>The user will enter their credentials</w:t>
            </w:r>
          </w:p>
        </w:tc>
      </w:tr>
      <w:tr w:rsidR="00D86FD1" w14:paraId="0449EFDC" w14:textId="77777777" w:rsidTr="0001415A">
        <w:tc>
          <w:tcPr>
            <w:tcW w:w="2515" w:type="dxa"/>
          </w:tcPr>
          <w:p w14:paraId="14F1C670" w14:textId="77777777" w:rsidR="00D86FD1" w:rsidRDefault="00D86FD1" w:rsidP="0001415A">
            <w:pPr>
              <w:pStyle w:val="NoSpacing"/>
            </w:pPr>
          </w:p>
        </w:tc>
        <w:tc>
          <w:tcPr>
            <w:tcW w:w="6835" w:type="dxa"/>
          </w:tcPr>
          <w:p w14:paraId="1A568571" w14:textId="0BC0D1D6" w:rsidR="00D86FD1" w:rsidRDefault="00D86FD1" w:rsidP="0001415A">
            <w:pPr>
              <w:pStyle w:val="NoSpacing"/>
            </w:pPr>
            <w:r>
              <w:t xml:space="preserve">3 – </w:t>
            </w:r>
            <w:r w:rsidR="00B3030E">
              <w:t>The u</w:t>
            </w:r>
            <w:r>
              <w:t>ser will click on/push the ‘</w:t>
            </w:r>
            <w:r w:rsidR="00B3030E">
              <w:t>Log In</w:t>
            </w:r>
            <w:r>
              <w:t>’ button</w:t>
            </w:r>
          </w:p>
        </w:tc>
      </w:tr>
      <w:tr w:rsidR="00D86FD1" w14:paraId="1C8A1B4E" w14:textId="77777777" w:rsidTr="0001415A">
        <w:tc>
          <w:tcPr>
            <w:tcW w:w="2515" w:type="dxa"/>
          </w:tcPr>
          <w:p w14:paraId="23837A0E" w14:textId="77777777" w:rsidR="00D86FD1" w:rsidRDefault="00D86FD1" w:rsidP="0001415A">
            <w:pPr>
              <w:pStyle w:val="NoSpacing"/>
            </w:pPr>
          </w:p>
        </w:tc>
        <w:tc>
          <w:tcPr>
            <w:tcW w:w="6835" w:type="dxa"/>
          </w:tcPr>
          <w:p w14:paraId="05EE283B" w14:textId="0A336D3B" w:rsidR="00D86FD1" w:rsidRDefault="00D86FD1" w:rsidP="0001415A">
            <w:pPr>
              <w:pStyle w:val="NoSpacing"/>
            </w:pPr>
            <w:r>
              <w:t xml:space="preserve">4 – </w:t>
            </w:r>
            <w:r w:rsidR="00B3030E">
              <w:t>The password will be hashed, and the information sent to the authentication database</w:t>
            </w:r>
          </w:p>
        </w:tc>
      </w:tr>
      <w:tr w:rsidR="00D86FD1" w14:paraId="3713B8F0" w14:textId="77777777" w:rsidTr="0001415A">
        <w:tc>
          <w:tcPr>
            <w:tcW w:w="2515" w:type="dxa"/>
          </w:tcPr>
          <w:p w14:paraId="794637D4" w14:textId="77777777" w:rsidR="00D86FD1" w:rsidRDefault="00D86FD1" w:rsidP="0001415A">
            <w:pPr>
              <w:pStyle w:val="NoSpacing"/>
            </w:pPr>
          </w:p>
        </w:tc>
        <w:tc>
          <w:tcPr>
            <w:tcW w:w="6835" w:type="dxa"/>
          </w:tcPr>
          <w:p w14:paraId="15D8BE93" w14:textId="5B7A934F" w:rsidR="00D86FD1" w:rsidRDefault="00D86FD1" w:rsidP="0001415A">
            <w:pPr>
              <w:pStyle w:val="NoSpacing"/>
            </w:pPr>
            <w:r>
              <w:t xml:space="preserve">5 – </w:t>
            </w:r>
            <w:r w:rsidR="00D637E7">
              <w:t>The authentication database will validate the provided username and hash</w:t>
            </w:r>
          </w:p>
        </w:tc>
      </w:tr>
      <w:tr w:rsidR="00D86FD1" w14:paraId="00199281" w14:textId="77777777" w:rsidTr="0001415A">
        <w:tc>
          <w:tcPr>
            <w:tcW w:w="2515" w:type="dxa"/>
          </w:tcPr>
          <w:p w14:paraId="0AAA971F" w14:textId="77777777" w:rsidR="00D86FD1" w:rsidRDefault="00D86FD1" w:rsidP="0001415A">
            <w:pPr>
              <w:pStyle w:val="NoSpacing"/>
            </w:pPr>
          </w:p>
        </w:tc>
        <w:tc>
          <w:tcPr>
            <w:tcW w:w="6835" w:type="dxa"/>
          </w:tcPr>
          <w:p w14:paraId="4D744220" w14:textId="080B14C8" w:rsidR="00D86FD1" w:rsidRDefault="00D86FD1" w:rsidP="0001415A">
            <w:pPr>
              <w:pStyle w:val="NoSpacing"/>
            </w:pPr>
            <w:r>
              <w:t xml:space="preserve">6 – </w:t>
            </w:r>
            <w:r w:rsidR="00C00575">
              <w:t>The authentication database will return a toke for the user to use on future requests</w:t>
            </w:r>
          </w:p>
        </w:tc>
      </w:tr>
      <w:tr w:rsidR="00C00575" w14:paraId="2BC08800" w14:textId="77777777" w:rsidTr="0001415A">
        <w:tc>
          <w:tcPr>
            <w:tcW w:w="2515" w:type="dxa"/>
          </w:tcPr>
          <w:p w14:paraId="131335B9" w14:textId="77777777" w:rsidR="00C00575" w:rsidRDefault="00C00575" w:rsidP="0001415A">
            <w:pPr>
              <w:pStyle w:val="NoSpacing"/>
            </w:pPr>
          </w:p>
        </w:tc>
        <w:tc>
          <w:tcPr>
            <w:tcW w:w="6835" w:type="dxa"/>
          </w:tcPr>
          <w:p w14:paraId="6300AB82" w14:textId="7F36E463" w:rsidR="00C00575" w:rsidRDefault="00C00575" w:rsidP="0001415A">
            <w:pPr>
              <w:pStyle w:val="NoSpacing"/>
            </w:pPr>
            <w:r>
              <w:t>7 – The user is redirected to the Landing Page activity to further access the program</w:t>
            </w:r>
          </w:p>
        </w:tc>
      </w:tr>
      <w:tr w:rsidR="00D86FD1" w14:paraId="1F0DC7F5" w14:textId="77777777" w:rsidTr="0001415A">
        <w:tc>
          <w:tcPr>
            <w:tcW w:w="2515" w:type="dxa"/>
          </w:tcPr>
          <w:p w14:paraId="18C2EB5E" w14:textId="77777777" w:rsidR="00D86FD1" w:rsidRDefault="00D86FD1" w:rsidP="0001415A">
            <w:pPr>
              <w:pStyle w:val="NoSpacing"/>
            </w:pPr>
            <w:r>
              <w:t>Alternative Flow</w:t>
            </w:r>
          </w:p>
        </w:tc>
        <w:tc>
          <w:tcPr>
            <w:tcW w:w="6835" w:type="dxa"/>
          </w:tcPr>
          <w:p w14:paraId="08CC4207" w14:textId="1C964045" w:rsidR="00D86FD1" w:rsidRDefault="00D86FD1" w:rsidP="0001415A">
            <w:pPr>
              <w:pStyle w:val="NoSpacing"/>
            </w:pPr>
            <w:r>
              <w:t xml:space="preserve">2a – Upon arrival at the </w:t>
            </w:r>
            <w:r w:rsidR="00B3030E">
              <w:t xml:space="preserve">Log In </w:t>
            </w:r>
            <w:r>
              <w:t>page, the user selects the ‘Cancel’ button and ends the process</w:t>
            </w:r>
          </w:p>
        </w:tc>
      </w:tr>
      <w:tr w:rsidR="00D86FD1" w14:paraId="1E570B7D" w14:textId="77777777" w:rsidTr="0001415A">
        <w:tc>
          <w:tcPr>
            <w:tcW w:w="2515" w:type="dxa"/>
          </w:tcPr>
          <w:p w14:paraId="6EBCCB6E" w14:textId="77777777" w:rsidR="00D86FD1" w:rsidRDefault="00D86FD1" w:rsidP="0001415A">
            <w:pPr>
              <w:pStyle w:val="NoSpacing"/>
            </w:pPr>
          </w:p>
        </w:tc>
        <w:tc>
          <w:tcPr>
            <w:tcW w:w="6835" w:type="dxa"/>
          </w:tcPr>
          <w:p w14:paraId="5BD53B76" w14:textId="0BD94CF5" w:rsidR="00D86FD1" w:rsidRDefault="00C00575" w:rsidP="0001415A">
            <w:pPr>
              <w:pStyle w:val="NoSpacing"/>
            </w:pPr>
            <w:r>
              <w:t>5</w:t>
            </w:r>
            <w:r w:rsidR="00D86FD1">
              <w:t xml:space="preserve">a – </w:t>
            </w:r>
            <w:r>
              <w:t>If the credentials do not validate, the user will be returned to the Log In page, with a message displayed that the user was unable to log in</w:t>
            </w:r>
          </w:p>
        </w:tc>
      </w:tr>
      <w:tr w:rsidR="00D86FD1" w14:paraId="6C472FAA" w14:textId="77777777" w:rsidTr="0001415A">
        <w:tc>
          <w:tcPr>
            <w:tcW w:w="2515" w:type="dxa"/>
          </w:tcPr>
          <w:p w14:paraId="0C608A4A" w14:textId="77777777" w:rsidR="00D86FD1" w:rsidRDefault="00D86FD1" w:rsidP="0001415A">
            <w:pPr>
              <w:pStyle w:val="NoSpacing"/>
            </w:pPr>
          </w:p>
        </w:tc>
        <w:tc>
          <w:tcPr>
            <w:tcW w:w="6835" w:type="dxa"/>
          </w:tcPr>
          <w:p w14:paraId="6EA5DE1F" w14:textId="705DD131" w:rsidR="00D86FD1" w:rsidRDefault="00C00575" w:rsidP="0001415A">
            <w:pPr>
              <w:pStyle w:val="NoSpacing"/>
            </w:pPr>
            <w:r>
              <w:t>5b – An entry is made into the authentication database noting the time of the failed login attempt for the user</w:t>
            </w:r>
          </w:p>
        </w:tc>
      </w:tr>
      <w:tr w:rsidR="00D86FD1" w14:paraId="26065193" w14:textId="77777777" w:rsidTr="0001415A">
        <w:tc>
          <w:tcPr>
            <w:tcW w:w="2515" w:type="dxa"/>
          </w:tcPr>
          <w:p w14:paraId="01FC75E3" w14:textId="77777777" w:rsidR="00D86FD1" w:rsidRDefault="00D86FD1" w:rsidP="0001415A">
            <w:pPr>
              <w:pStyle w:val="NoSpacing"/>
            </w:pPr>
            <w:r>
              <w:t>Postconditions</w:t>
            </w:r>
          </w:p>
        </w:tc>
        <w:tc>
          <w:tcPr>
            <w:tcW w:w="6835" w:type="dxa"/>
          </w:tcPr>
          <w:p w14:paraId="4D4332F2" w14:textId="28B1D0D7" w:rsidR="00D86FD1" w:rsidRDefault="00C00575" w:rsidP="0001415A">
            <w:pPr>
              <w:pStyle w:val="NoSpacing"/>
            </w:pPr>
            <w:r>
              <w:t>A token is returned to the user for use with future requests</w:t>
            </w:r>
          </w:p>
        </w:tc>
      </w:tr>
      <w:tr w:rsidR="00D86FD1" w14:paraId="7BC5EDD9" w14:textId="77777777" w:rsidTr="0001415A">
        <w:tc>
          <w:tcPr>
            <w:tcW w:w="2515" w:type="dxa"/>
          </w:tcPr>
          <w:p w14:paraId="5B742ED8" w14:textId="77777777" w:rsidR="00D86FD1" w:rsidRDefault="00D86FD1" w:rsidP="0001415A">
            <w:pPr>
              <w:pStyle w:val="NoSpacing"/>
            </w:pPr>
            <w:r>
              <w:t>Business Rules</w:t>
            </w:r>
          </w:p>
        </w:tc>
        <w:tc>
          <w:tcPr>
            <w:tcW w:w="6835" w:type="dxa"/>
          </w:tcPr>
          <w:p w14:paraId="13360863" w14:textId="77777777" w:rsidR="00D86FD1" w:rsidRDefault="00D86FD1" w:rsidP="0001415A">
            <w:pPr>
              <w:pStyle w:val="NoSpacing"/>
              <w:rPr>
                <w:rFonts w:eastAsia="PMingLiU"/>
              </w:rPr>
            </w:pPr>
            <w:r>
              <w:rPr>
                <w:rFonts w:eastAsia="PMingLiU"/>
              </w:rPr>
              <w:t>1 – The user password must be hashed and not transmitted in plain text</w:t>
            </w:r>
          </w:p>
          <w:p w14:paraId="1AEC715E" w14:textId="6EFF66B4" w:rsidR="00D86FD1" w:rsidRPr="00432D9A" w:rsidRDefault="00D86FD1" w:rsidP="0001415A">
            <w:pPr>
              <w:pStyle w:val="NoSpacing"/>
              <w:rPr>
                <w:rFonts w:eastAsia="PMingLiU"/>
              </w:rPr>
            </w:pPr>
            <w:r>
              <w:rPr>
                <w:rFonts w:eastAsia="PMingLiU"/>
              </w:rPr>
              <w:t xml:space="preserve">2 – </w:t>
            </w:r>
            <w:r w:rsidR="00C00575">
              <w:rPr>
                <w:rFonts w:eastAsia="PMingLiU"/>
              </w:rPr>
              <w:t>Tokens expire after 24 hours and must then be renewed</w:t>
            </w:r>
          </w:p>
        </w:tc>
      </w:tr>
    </w:tbl>
    <w:p w14:paraId="0E3CF96F" w14:textId="3C9FAA50" w:rsidR="00D86FD1" w:rsidRDefault="00D86FD1" w:rsidP="00720DD8">
      <w:pPr>
        <w:pStyle w:val="NoSpacing"/>
        <w:rPr>
          <w:b/>
        </w:rPr>
      </w:pPr>
    </w:p>
    <w:sectPr w:rsidR="00D8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96924"/>
    <w:multiLevelType w:val="hybridMultilevel"/>
    <w:tmpl w:val="66B8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020B6"/>
    <w:multiLevelType w:val="hybridMultilevel"/>
    <w:tmpl w:val="5B62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E01"/>
    <w:rsid w:val="00001FB1"/>
    <w:rsid w:val="000066AA"/>
    <w:rsid w:val="00015A82"/>
    <w:rsid w:val="000250D1"/>
    <w:rsid w:val="0002772B"/>
    <w:rsid w:val="0004289E"/>
    <w:rsid w:val="00126D4D"/>
    <w:rsid w:val="0013725E"/>
    <w:rsid w:val="001819CB"/>
    <w:rsid w:val="001B16C3"/>
    <w:rsid w:val="00207534"/>
    <w:rsid w:val="002202F4"/>
    <w:rsid w:val="00235043"/>
    <w:rsid w:val="00275E9F"/>
    <w:rsid w:val="00297990"/>
    <w:rsid w:val="002E075F"/>
    <w:rsid w:val="00311050"/>
    <w:rsid w:val="003340E5"/>
    <w:rsid w:val="003430E4"/>
    <w:rsid w:val="00343ED1"/>
    <w:rsid w:val="003560E1"/>
    <w:rsid w:val="00362FEB"/>
    <w:rsid w:val="0038411C"/>
    <w:rsid w:val="003C36BE"/>
    <w:rsid w:val="003C5FF9"/>
    <w:rsid w:val="003F2855"/>
    <w:rsid w:val="00410BC4"/>
    <w:rsid w:val="00411A34"/>
    <w:rsid w:val="004254EB"/>
    <w:rsid w:val="00432D9A"/>
    <w:rsid w:val="00452A62"/>
    <w:rsid w:val="00467443"/>
    <w:rsid w:val="00493CF0"/>
    <w:rsid w:val="00497336"/>
    <w:rsid w:val="004A2423"/>
    <w:rsid w:val="00592E2B"/>
    <w:rsid w:val="00597BC8"/>
    <w:rsid w:val="005D55C9"/>
    <w:rsid w:val="005E6B96"/>
    <w:rsid w:val="006079F5"/>
    <w:rsid w:val="00627833"/>
    <w:rsid w:val="0064733B"/>
    <w:rsid w:val="0065470B"/>
    <w:rsid w:val="00672329"/>
    <w:rsid w:val="006A4E01"/>
    <w:rsid w:val="006E4CFB"/>
    <w:rsid w:val="00702B67"/>
    <w:rsid w:val="0071175F"/>
    <w:rsid w:val="0071552F"/>
    <w:rsid w:val="00720DD8"/>
    <w:rsid w:val="00725D5E"/>
    <w:rsid w:val="00781471"/>
    <w:rsid w:val="00790640"/>
    <w:rsid w:val="007B33A6"/>
    <w:rsid w:val="007B4FB6"/>
    <w:rsid w:val="007D4416"/>
    <w:rsid w:val="007E1196"/>
    <w:rsid w:val="007E5AD7"/>
    <w:rsid w:val="007F3F9F"/>
    <w:rsid w:val="00863A90"/>
    <w:rsid w:val="0087039A"/>
    <w:rsid w:val="008A7F50"/>
    <w:rsid w:val="008C007A"/>
    <w:rsid w:val="008C6F14"/>
    <w:rsid w:val="008D4037"/>
    <w:rsid w:val="00905270"/>
    <w:rsid w:val="0097069C"/>
    <w:rsid w:val="00971DC2"/>
    <w:rsid w:val="0097440C"/>
    <w:rsid w:val="009B5F33"/>
    <w:rsid w:val="009C5EF7"/>
    <w:rsid w:val="009E05DF"/>
    <w:rsid w:val="009F6818"/>
    <w:rsid w:val="00A04374"/>
    <w:rsid w:val="00A1799F"/>
    <w:rsid w:val="00A803D7"/>
    <w:rsid w:val="00A85D2A"/>
    <w:rsid w:val="00A92401"/>
    <w:rsid w:val="00AA4D0C"/>
    <w:rsid w:val="00AA6A77"/>
    <w:rsid w:val="00AF2BB7"/>
    <w:rsid w:val="00AF4A90"/>
    <w:rsid w:val="00B118FA"/>
    <w:rsid w:val="00B3030E"/>
    <w:rsid w:val="00B411AF"/>
    <w:rsid w:val="00B41ABB"/>
    <w:rsid w:val="00BB29A6"/>
    <w:rsid w:val="00BB6668"/>
    <w:rsid w:val="00BF4287"/>
    <w:rsid w:val="00C00575"/>
    <w:rsid w:val="00C945D6"/>
    <w:rsid w:val="00D01B24"/>
    <w:rsid w:val="00D057DD"/>
    <w:rsid w:val="00D310B8"/>
    <w:rsid w:val="00D363E4"/>
    <w:rsid w:val="00D637E7"/>
    <w:rsid w:val="00D85641"/>
    <w:rsid w:val="00D85EC8"/>
    <w:rsid w:val="00D86FD1"/>
    <w:rsid w:val="00DB3FE6"/>
    <w:rsid w:val="00DF65EB"/>
    <w:rsid w:val="00DF781D"/>
    <w:rsid w:val="00E0005B"/>
    <w:rsid w:val="00E00ED0"/>
    <w:rsid w:val="00E1350B"/>
    <w:rsid w:val="00EB29FC"/>
    <w:rsid w:val="00EB4A9D"/>
    <w:rsid w:val="00EC1FD1"/>
    <w:rsid w:val="00EE0B07"/>
    <w:rsid w:val="00EF3561"/>
    <w:rsid w:val="00F237D6"/>
    <w:rsid w:val="00F3008D"/>
    <w:rsid w:val="00FD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D47E"/>
  <w15:chartTrackingRefBased/>
  <w15:docId w15:val="{D2E32812-F9E2-4DD7-BFA8-1B2C6D70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E01"/>
    <w:pPr>
      <w:spacing w:after="0" w:line="240" w:lineRule="auto"/>
    </w:pPr>
  </w:style>
  <w:style w:type="table" w:styleId="TableGrid">
    <w:name w:val="Table Grid"/>
    <w:basedOn w:val="TableNormal"/>
    <w:uiPriority w:val="39"/>
    <w:rsid w:val="00F2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Baysa</dc:creator>
  <cp:keywords/>
  <dc:description/>
  <cp:lastModifiedBy>Michael Baysa</cp:lastModifiedBy>
  <cp:revision>4</cp:revision>
  <dcterms:created xsi:type="dcterms:W3CDTF">2019-02-23T01:38:00Z</dcterms:created>
  <dcterms:modified xsi:type="dcterms:W3CDTF">2019-02-23T02:59:00Z</dcterms:modified>
</cp:coreProperties>
</file>