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2A9C7" w14:textId="50E4C825" w:rsidR="00ED1CBF" w:rsidRPr="00ED1CBF" w:rsidRDefault="00ED1CBF" w:rsidP="00ED1CBF">
      <w:pPr>
        <w:spacing w:after="0" w:line="240" w:lineRule="auto"/>
        <w:ind w:right="2"/>
        <w:jc w:val="center"/>
        <w:rPr>
          <w:rFonts w:ascii="Times New Roman" w:hAnsi="Times New Roman" w:cs="Times New Roman"/>
          <w:b/>
          <w:bCs/>
          <w:sz w:val="24"/>
          <w:szCs w:val="24"/>
        </w:rPr>
      </w:pPr>
      <w:bookmarkStart w:id="0" w:name="_Toc167471400"/>
      <w:bookmarkStart w:id="1" w:name="_Toc169730336"/>
      <w:r w:rsidRPr="00ED1CBF">
        <w:rPr>
          <w:rFonts w:ascii="Times New Roman" w:hAnsi="Times New Roman" w:cs="Times New Roman"/>
          <w:b/>
          <w:bCs/>
          <w:sz w:val="24"/>
          <w:szCs w:val="24"/>
        </w:rPr>
        <w:t>EFEKTIVITAS PENDAFTARAN TANAH SISTEMATIS LENGKAP (PTSL) DALAM MEMINIMALISIR SENGKETA BATAS</w:t>
      </w:r>
    </w:p>
    <w:p w14:paraId="67B7EB5E" w14:textId="6E575F07" w:rsidR="00ED1CBF" w:rsidRPr="00ED1CBF" w:rsidRDefault="00ED1CBF" w:rsidP="00ED1CBF">
      <w:pPr>
        <w:spacing w:after="0" w:line="240" w:lineRule="auto"/>
        <w:jc w:val="center"/>
        <w:rPr>
          <w:rFonts w:ascii="Times New Roman" w:hAnsi="Times New Roman" w:cs="Times New Roman"/>
          <w:b/>
          <w:bCs/>
          <w:sz w:val="24"/>
          <w:szCs w:val="24"/>
        </w:rPr>
      </w:pPr>
      <w:r w:rsidRPr="00ED1CBF">
        <w:rPr>
          <w:rFonts w:ascii="Times New Roman" w:hAnsi="Times New Roman" w:cs="Times New Roman"/>
          <w:b/>
          <w:bCs/>
          <w:sz w:val="24"/>
          <w:szCs w:val="24"/>
        </w:rPr>
        <w:t>(Studi Kasus Kantor Pertanahan Kabupaten Lingga)</w:t>
      </w:r>
    </w:p>
    <w:p w14:paraId="15CD5835" w14:textId="77777777" w:rsidR="00ED1CBF" w:rsidRPr="00ED1CBF" w:rsidRDefault="00ED1CBF" w:rsidP="00ED1CBF">
      <w:pPr>
        <w:spacing w:after="0" w:line="240" w:lineRule="auto"/>
        <w:jc w:val="center"/>
        <w:rPr>
          <w:rFonts w:ascii="Times New Roman" w:hAnsi="Times New Roman" w:cs="Times New Roman"/>
          <w:b/>
          <w:bCs/>
          <w:sz w:val="24"/>
          <w:szCs w:val="24"/>
        </w:rPr>
      </w:pPr>
    </w:p>
    <w:p w14:paraId="01BDA1AE" w14:textId="77777777" w:rsidR="00ED1CBF" w:rsidRPr="00ED1CBF" w:rsidRDefault="00ED1CBF" w:rsidP="00ED1CBF">
      <w:pPr>
        <w:spacing w:after="0" w:line="240" w:lineRule="auto"/>
        <w:jc w:val="center"/>
        <w:rPr>
          <w:rFonts w:ascii="Times New Roman" w:hAnsi="Times New Roman" w:cs="Times New Roman"/>
          <w:b/>
          <w:bCs/>
          <w:sz w:val="24"/>
          <w:szCs w:val="24"/>
        </w:rPr>
      </w:pPr>
    </w:p>
    <w:p w14:paraId="62F03B11" w14:textId="77777777" w:rsidR="00ED1CBF" w:rsidRPr="00ED1CBF" w:rsidRDefault="00ED1CBF" w:rsidP="00ED1CBF">
      <w:pPr>
        <w:spacing w:after="0" w:line="240" w:lineRule="auto"/>
        <w:rPr>
          <w:rFonts w:ascii="Times New Roman" w:hAnsi="Times New Roman" w:cs="Times New Roman"/>
          <w:b/>
          <w:bCs/>
          <w:sz w:val="24"/>
          <w:szCs w:val="24"/>
        </w:rPr>
      </w:pPr>
    </w:p>
    <w:p w14:paraId="3516F77C" w14:textId="77777777" w:rsidR="00ED1CBF" w:rsidRPr="00ED1CBF" w:rsidRDefault="00ED1CBF" w:rsidP="00ED1CBF">
      <w:pPr>
        <w:spacing w:after="0" w:line="240" w:lineRule="auto"/>
        <w:jc w:val="center"/>
        <w:rPr>
          <w:rFonts w:ascii="Times New Roman" w:hAnsi="Times New Roman" w:cs="Times New Roman"/>
          <w:b/>
          <w:bCs/>
          <w:sz w:val="24"/>
          <w:szCs w:val="24"/>
        </w:rPr>
      </w:pPr>
      <w:r w:rsidRPr="00ED1CBF">
        <w:rPr>
          <w:rFonts w:ascii="Times New Roman" w:hAnsi="Times New Roman" w:cs="Times New Roman"/>
          <w:b/>
          <w:bCs/>
          <w:sz w:val="24"/>
          <w:szCs w:val="24"/>
        </w:rPr>
        <w:t>USULAN PENELITIAN</w:t>
      </w:r>
    </w:p>
    <w:p w14:paraId="4D2127A3" w14:textId="77777777" w:rsidR="00ED1CBF" w:rsidRPr="00ED1CBF" w:rsidRDefault="00ED1CBF" w:rsidP="00ED1CBF">
      <w:pPr>
        <w:spacing w:after="0" w:line="240" w:lineRule="auto"/>
        <w:jc w:val="center"/>
        <w:rPr>
          <w:rFonts w:ascii="Times New Roman" w:hAnsi="Times New Roman" w:cs="Times New Roman"/>
          <w:b/>
          <w:bCs/>
          <w:sz w:val="24"/>
          <w:szCs w:val="24"/>
        </w:rPr>
      </w:pPr>
    </w:p>
    <w:p w14:paraId="0BFA7F05" w14:textId="77777777" w:rsidR="00ED1CBF" w:rsidRPr="00ED1CBF" w:rsidRDefault="00ED1CBF" w:rsidP="00ED1CBF">
      <w:pPr>
        <w:spacing w:after="0" w:line="240" w:lineRule="auto"/>
        <w:rPr>
          <w:rFonts w:ascii="Times New Roman" w:hAnsi="Times New Roman" w:cs="Times New Roman"/>
          <w:b/>
          <w:bCs/>
          <w:sz w:val="24"/>
          <w:szCs w:val="24"/>
        </w:rPr>
      </w:pPr>
    </w:p>
    <w:p w14:paraId="23E79E63" w14:textId="77777777" w:rsidR="00ED1CBF" w:rsidRPr="00ED1CBF" w:rsidRDefault="00ED1CBF" w:rsidP="00ED1CBF">
      <w:pPr>
        <w:spacing w:after="0" w:line="240" w:lineRule="auto"/>
        <w:jc w:val="center"/>
        <w:rPr>
          <w:rFonts w:ascii="Times New Roman" w:hAnsi="Times New Roman" w:cs="Times New Roman"/>
          <w:b/>
          <w:bCs/>
          <w:sz w:val="24"/>
          <w:szCs w:val="24"/>
        </w:rPr>
      </w:pPr>
    </w:p>
    <w:p w14:paraId="07B3FEF4" w14:textId="77777777" w:rsidR="00ED1CBF" w:rsidRPr="00ED1CBF" w:rsidRDefault="00ED1CBF" w:rsidP="00ED1CBF">
      <w:pPr>
        <w:spacing w:after="0" w:line="240" w:lineRule="auto"/>
        <w:jc w:val="center"/>
        <w:rPr>
          <w:rFonts w:ascii="Times New Roman" w:hAnsi="Times New Roman" w:cs="Times New Roman"/>
          <w:b/>
          <w:bCs/>
          <w:sz w:val="24"/>
          <w:szCs w:val="24"/>
        </w:rPr>
      </w:pPr>
    </w:p>
    <w:p w14:paraId="1F4898F4" w14:textId="77777777" w:rsidR="00ED1CBF" w:rsidRPr="00ED1CBF" w:rsidRDefault="00ED1CBF" w:rsidP="00ED1CBF">
      <w:pPr>
        <w:spacing w:after="0" w:line="240" w:lineRule="auto"/>
        <w:jc w:val="center"/>
        <w:rPr>
          <w:rFonts w:ascii="Times New Roman" w:hAnsi="Times New Roman" w:cs="Times New Roman"/>
          <w:b/>
          <w:bCs/>
          <w:sz w:val="24"/>
          <w:szCs w:val="24"/>
        </w:rPr>
      </w:pPr>
      <w:r w:rsidRPr="00ED1CBF">
        <w:rPr>
          <w:rFonts w:ascii="Times New Roman" w:hAnsi="Times New Roman" w:cs="Times New Roman"/>
          <w:b/>
          <w:bCs/>
          <w:noProof/>
          <w:sz w:val="24"/>
          <w:szCs w:val="24"/>
        </w:rPr>
        <w:drawing>
          <wp:inline distT="0" distB="0" distL="0" distR="0" wp14:anchorId="1070735D" wp14:editId="4506732D">
            <wp:extent cx="1440000" cy="1440000"/>
            <wp:effectExtent l="0" t="0" r="8255" b="8255"/>
            <wp:docPr id="1068583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583682" name="Picture 106858368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3F2098F7" w14:textId="77777777" w:rsidR="00ED1CBF" w:rsidRPr="00ED1CBF" w:rsidRDefault="00ED1CBF" w:rsidP="00ED1CBF">
      <w:pPr>
        <w:spacing w:after="0" w:line="240" w:lineRule="auto"/>
        <w:jc w:val="center"/>
        <w:rPr>
          <w:rFonts w:ascii="Times New Roman" w:hAnsi="Times New Roman" w:cs="Times New Roman"/>
          <w:b/>
          <w:bCs/>
          <w:sz w:val="24"/>
          <w:szCs w:val="24"/>
        </w:rPr>
      </w:pPr>
    </w:p>
    <w:p w14:paraId="60990AC7" w14:textId="77777777" w:rsidR="00ED1CBF" w:rsidRPr="00ED1CBF" w:rsidRDefault="00ED1CBF" w:rsidP="00ED1CBF">
      <w:pPr>
        <w:spacing w:after="0" w:line="240" w:lineRule="auto"/>
        <w:jc w:val="center"/>
        <w:rPr>
          <w:rFonts w:ascii="Times New Roman" w:hAnsi="Times New Roman" w:cs="Times New Roman"/>
          <w:b/>
          <w:bCs/>
          <w:sz w:val="24"/>
          <w:szCs w:val="24"/>
        </w:rPr>
      </w:pPr>
    </w:p>
    <w:p w14:paraId="6A3F6655" w14:textId="77777777" w:rsidR="00ED1CBF" w:rsidRPr="00ED1CBF" w:rsidRDefault="00ED1CBF" w:rsidP="00ED1CBF">
      <w:pPr>
        <w:spacing w:after="0" w:line="240" w:lineRule="auto"/>
        <w:rPr>
          <w:rFonts w:ascii="Times New Roman" w:hAnsi="Times New Roman" w:cs="Times New Roman"/>
          <w:b/>
          <w:bCs/>
          <w:sz w:val="24"/>
          <w:szCs w:val="24"/>
        </w:rPr>
      </w:pPr>
    </w:p>
    <w:p w14:paraId="1D45B641" w14:textId="77777777" w:rsidR="00ED1CBF" w:rsidRPr="00ED1CBF" w:rsidRDefault="00ED1CBF" w:rsidP="00ED1CBF">
      <w:pPr>
        <w:spacing w:after="0" w:line="240" w:lineRule="auto"/>
        <w:rPr>
          <w:rFonts w:ascii="Times New Roman" w:hAnsi="Times New Roman" w:cs="Times New Roman"/>
          <w:b/>
          <w:bCs/>
          <w:sz w:val="24"/>
          <w:szCs w:val="24"/>
        </w:rPr>
      </w:pPr>
    </w:p>
    <w:p w14:paraId="166D9A42" w14:textId="77777777" w:rsidR="00ED1CBF" w:rsidRPr="00ED1CBF" w:rsidRDefault="00ED1CBF" w:rsidP="00ED1CBF">
      <w:pPr>
        <w:spacing w:after="0" w:line="240" w:lineRule="auto"/>
        <w:rPr>
          <w:rFonts w:ascii="Times New Roman" w:hAnsi="Times New Roman" w:cs="Times New Roman"/>
          <w:b/>
          <w:bCs/>
          <w:sz w:val="24"/>
          <w:szCs w:val="24"/>
        </w:rPr>
      </w:pPr>
    </w:p>
    <w:p w14:paraId="05C383C3" w14:textId="4E7E37FF" w:rsidR="00ED1CBF" w:rsidRPr="00ED1CBF" w:rsidRDefault="00ED1CBF" w:rsidP="00ED1CBF">
      <w:pPr>
        <w:spacing w:after="0" w:line="240" w:lineRule="auto"/>
        <w:jc w:val="center"/>
        <w:rPr>
          <w:rFonts w:ascii="Times New Roman" w:hAnsi="Times New Roman" w:cs="Times New Roman"/>
          <w:b/>
          <w:bCs/>
          <w:sz w:val="24"/>
          <w:szCs w:val="24"/>
        </w:rPr>
      </w:pPr>
      <w:r w:rsidRPr="00ED1CBF">
        <w:rPr>
          <w:rFonts w:ascii="Times New Roman" w:hAnsi="Times New Roman" w:cs="Times New Roman"/>
          <w:b/>
          <w:bCs/>
          <w:sz w:val="24"/>
          <w:szCs w:val="24"/>
        </w:rPr>
        <w:t>DIYAH ROSITA HENI</w:t>
      </w:r>
    </w:p>
    <w:p w14:paraId="38A282A4" w14:textId="6F512E2D" w:rsidR="00ED1CBF" w:rsidRPr="00CB4A4E" w:rsidRDefault="00CB4A4E" w:rsidP="00ED1CBF">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2005040001</w:t>
      </w:r>
    </w:p>
    <w:p w14:paraId="4D7AAD43" w14:textId="77777777" w:rsidR="00ED1CBF" w:rsidRPr="00ED1CBF" w:rsidRDefault="00ED1CBF" w:rsidP="00ED1CBF">
      <w:pPr>
        <w:spacing w:after="0" w:line="240" w:lineRule="auto"/>
        <w:jc w:val="center"/>
        <w:rPr>
          <w:rFonts w:ascii="Times New Roman" w:hAnsi="Times New Roman" w:cs="Times New Roman"/>
          <w:b/>
          <w:bCs/>
          <w:sz w:val="24"/>
          <w:szCs w:val="24"/>
        </w:rPr>
      </w:pPr>
    </w:p>
    <w:p w14:paraId="7655BB74" w14:textId="77777777" w:rsidR="00ED1CBF" w:rsidRPr="00ED1CBF" w:rsidRDefault="00ED1CBF" w:rsidP="00ED1CBF">
      <w:pPr>
        <w:spacing w:after="0" w:line="240" w:lineRule="auto"/>
        <w:jc w:val="center"/>
        <w:rPr>
          <w:rFonts w:ascii="Times New Roman" w:hAnsi="Times New Roman" w:cs="Times New Roman"/>
          <w:b/>
          <w:bCs/>
          <w:sz w:val="24"/>
          <w:szCs w:val="24"/>
        </w:rPr>
      </w:pPr>
    </w:p>
    <w:p w14:paraId="5205425B" w14:textId="77777777" w:rsidR="00ED1CBF" w:rsidRPr="00ED1CBF" w:rsidRDefault="00ED1CBF" w:rsidP="00ED1CBF">
      <w:pPr>
        <w:spacing w:after="0" w:line="240" w:lineRule="auto"/>
        <w:rPr>
          <w:rFonts w:ascii="Times New Roman" w:hAnsi="Times New Roman" w:cs="Times New Roman"/>
          <w:b/>
          <w:bCs/>
          <w:sz w:val="24"/>
          <w:szCs w:val="24"/>
        </w:rPr>
      </w:pPr>
    </w:p>
    <w:p w14:paraId="2ECF8895" w14:textId="77777777" w:rsidR="00ED1CBF" w:rsidRPr="00ED1CBF" w:rsidRDefault="00ED1CBF" w:rsidP="00ED1CBF">
      <w:pPr>
        <w:spacing w:after="0" w:line="240" w:lineRule="auto"/>
        <w:rPr>
          <w:rFonts w:ascii="Times New Roman" w:hAnsi="Times New Roman" w:cs="Times New Roman"/>
          <w:b/>
          <w:bCs/>
          <w:sz w:val="24"/>
          <w:szCs w:val="24"/>
        </w:rPr>
      </w:pPr>
    </w:p>
    <w:p w14:paraId="6AB788B4" w14:textId="77777777" w:rsidR="00ED1CBF" w:rsidRPr="00ED1CBF" w:rsidRDefault="00ED1CBF" w:rsidP="00ED1CBF">
      <w:pPr>
        <w:spacing w:after="0" w:line="240" w:lineRule="auto"/>
        <w:rPr>
          <w:rFonts w:ascii="Times New Roman" w:hAnsi="Times New Roman" w:cs="Times New Roman"/>
          <w:b/>
          <w:bCs/>
          <w:sz w:val="24"/>
          <w:szCs w:val="24"/>
        </w:rPr>
      </w:pPr>
    </w:p>
    <w:p w14:paraId="1E0453A9" w14:textId="77777777" w:rsidR="00ED1CBF" w:rsidRPr="00ED1CBF" w:rsidRDefault="00ED1CBF" w:rsidP="00ED1CBF">
      <w:pPr>
        <w:spacing w:after="0" w:line="240" w:lineRule="auto"/>
        <w:jc w:val="center"/>
        <w:rPr>
          <w:rFonts w:ascii="Times New Roman" w:hAnsi="Times New Roman" w:cs="Times New Roman"/>
          <w:b/>
          <w:bCs/>
          <w:sz w:val="24"/>
          <w:szCs w:val="24"/>
        </w:rPr>
      </w:pPr>
    </w:p>
    <w:p w14:paraId="270A2DF2" w14:textId="77777777" w:rsidR="00ED1CBF" w:rsidRPr="00ED1CBF" w:rsidRDefault="00ED1CBF" w:rsidP="00ED1CBF">
      <w:pPr>
        <w:spacing w:after="0" w:line="240" w:lineRule="auto"/>
        <w:jc w:val="center"/>
        <w:rPr>
          <w:rFonts w:ascii="Times New Roman" w:hAnsi="Times New Roman" w:cs="Times New Roman"/>
          <w:b/>
          <w:bCs/>
          <w:sz w:val="24"/>
          <w:szCs w:val="24"/>
        </w:rPr>
      </w:pPr>
      <w:r w:rsidRPr="00ED1CBF">
        <w:rPr>
          <w:rFonts w:ascii="Times New Roman" w:hAnsi="Times New Roman" w:cs="Times New Roman"/>
          <w:b/>
          <w:bCs/>
          <w:sz w:val="24"/>
          <w:szCs w:val="24"/>
        </w:rPr>
        <w:t>PROGRAM STUDI ILMU HUKUM</w:t>
      </w:r>
    </w:p>
    <w:p w14:paraId="4C91758E" w14:textId="77777777" w:rsidR="00ED1CBF" w:rsidRPr="00ED1CBF" w:rsidRDefault="00ED1CBF" w:rsidP="00ED1CBF">
      <w:pPr>
        <w:spacing w:after="0" w:line="240" w:lineRule="auto"/>
        <w:jc w:val="center"/>
        <w:rPr>
          <w:rFonts w:ascii="Times New Roman" w:hAnsi="Times New Roman" w:cs="Times New Roman"/>
          <w:b/>
          <w:bCs/>
          <w:sz w:val="24"/>
          <w:szCs w:val="24"/>
        </w:rPr>
      </w:pPr>
      <w:r w:rsidRPr="00ED1CBF">
        <w:rPr>
          <w:rFonts w:ascii="Times New Roman" w:hAnsi="Times New Roman" w:cs="Times New Roman"/>
          <w:b/>
          <w:bCs/>
          <w:sz w:val="24"/>
          <w:szCs w:val="24"/>
        </w:rPr>
        <w:t>FAKULTAS ILMU SOSIAL DAN ILMU POLITIK</w:t>
      </w:r>
    </w:p>
    <w:p w14:paraId="03579DDC" w14:textId="77777777" w:rsidR="00ED1CBF" w:rsidRPr="00ED1CBF" w:rsidRDefault="00ED1CBF" w:rsidP="00ED1CBF">
      <w:pPr>
        <w:spacing w:after="0" w:line="240" w:lineRule="auto"/>
        <w:jc w:val="center"/>
        <w:rPr>
          <w:rFonts w:ascii="Times New Roman" w:hAnsi="Times New Roman" w:cs="Times New Roman"/>
          <w:b/>
          <w:bCs/>
          <w:sz w:val="24"/>
          <w:szCs w:val="24"/>
        </w:rPr>
      </w:pPr>
      <w:r w:rsidRPr="00ED1CBF">
        <w:rPr>
          <w:rFonts w:ascii="Times New Roman" w:hAnsi="Times New Roman" w:cs="Times New Roman"/>
          <w:b/>
          <w:bCs/>
          <w:sz w:val="24"/>
          <w:szCs w:val="24"/>
        </w:rPr>
        <w:t>UNIVERSITAS MARITIM RAJA ALI HAJI</w:t>
      </w:r>
    </w:p>
    <w:p w14:paraId="011978E6" w14:textId="77777777" w:rsidR="00ED1CBF" w:rsidRPr="00ED1CBF" w:rsidRDefault="00ED1CBF" w:rsidP="00ED1CBF">
      <w:pPr>
        <w:spacing w:after="0" w:line="240" w:lineRule="auto"/>
        <w:jc w:val="center"/>
        <w:rPr>
          <w:rFonts w:ascii="Times New Roman" w:hAnsi="Times New Roman" w:cs="Times New Roman"/>
          <w:b/>
          <w:bCs/>
          <w:sz w:val="24"/>
          <w:szCs w:val="24"/>
        </w:rPr>
      </w:pPr>
      <w:r w:rsidRPr="00ED1CBF">
        <w:rPr>
          <w:rFonts w:ascii="Times New Roman" w:hAnsi="Times New Roman" w:cs="Times New Roman"/>
          <w:b/>
          <w:bCs/>
          <w:sz w:val="24"/>
          <w:szCs w:val="24"/>
        </w:rPr>
        <w:t>TANJUNGPINANG</w:t>
      </w:r>
    </w:p>
    <w:p w14:paraId="2E303A0F" w14:textId="0EFB389F" w:rsidR="00ED1CBF" w:rsidRDefault="00ED1CBF" w:rsidP="00ED1CBF">
      <w:pPr>
        <w:spacing w:after="0" w:line="240" w:lineRule="auto"/>
        <w:jc w:val="center"/>
        <w:rPr>
          <w:rFonts w:ascii="Times New Roman" w:hAnsi="Times New Roman" w:cs="Times New Roman"/>
          <w:b/>
          <w:bCs/>
          <w:sz w:val="24"/>
          <w:szCs w:val="24"/>
        </w:rPr>
      </w:pPr>
      <w:r w:rsidRPr="00ED1CBF">
        <w:rPr>
          <w:rFonts w:ascii="Times New Roman" w:hAnsi="Times New Roman" w:cs="Times New Roman"/>
          <w:b/>
          <w:bCs/>
          <w:sz w:val="24"/>
          <w:szCs w:val="24"/>
        </w:rPr>
        <w:t>2024</w:t>
      </w:r>
    </w:p>
    <w:p w14:paraId="56B7E9E0" w14:textId="68942677" w:rsidR="00CB4A4E" w:rsidRDefault="00CB4A4E" w:rsidP="00ED1CBF">
      <w:pPr>
        <w:spacing w:after="0" w:line="240" w:lineRule="auto"/>
        <w:jc w:val="center"/>
        <w:rPr>
          <w:rFonts w:ascii="Times New Roman" w:hAnsi="Times New Roman" w:cs="Times New Roman"/>
          <w:b/>
          <w:bCs/>
          <w:sz w:val="24"/>
          <w:szCs w:val="24"/>
        </w:rPr>
      </w:pPr>
    </w:p>
    <w:p w14:paraId="1694993F" w14:textId="5DC7BC95" w:rsidR="00CB4A4E" w:rsidRDefault="00CB4A4E" w:rsidP="00ED1CBF">
      <w:pPr>
        <w:spacing w:after="0" w:line="240" w:lineRule="auto"/>
        <w:jc w:val="center"/>
        <w:rPr>
          <w:rFonts w:ascii="Times New Roman" w:hAnsi="Times New Roman" w:cs="Times New Roman"/>
          <w:b/>
          <w:bCs/>
          <w:sz w:val="24"/>
          <w:szCs w:val="24"/>
        </w:rPr>
      </w:pPr>
    </w:p>
    <w:p w14:paraId="529A90E5" w14:textId="0EB58932" w:rsidR="00CB4A4E" w:rsidRDefault="00CB4A4E" w:rsidP="00ED1CBF">
      <w:pPr>
        <w:spacing w:after="0" w:line="240" w:lineRule="auto"/>
        <w:jc w:val="center"/>
        <w:rPr>
          <w:rFonts w:ascii="Times New Roman" w:hAnsi="Times New Roman" w:cs="Times New Roman"/>
          <w:b/>
          <w:bCs/>
          <w:sz w:val="24"/>
          <w:szCs w:val="24"/>
        </w:rPr>
      </w:pPr>
    </w:p>
    <w:p w14:paraId="655CFB22" w14:textId="3B1B3B7E" w:rsidR="00CB4A4E" w:rsidRDefault="00CB4A4E" w:rsidP="00ED1CBF">
      <w:pPr>
        <w:spacing w:after="0" w:line="240" w:lineRule="auto"/>
        <w:jc w:val="center"/>
        <w:rPr>
          <w:rFonts w:ascii="Times New Roman" w:hAnsi="Times New Roman" w:cs="Times New Roman"/>
          <w:b/>
          <w:bCs/>
          <w:sz w:val="24"/>
          <w:szCs w:val="24"/>
        </w:rPr>
      </w:pPr>
    </w:p>
    <w:p w14:paraId="1EC61915" w14:textId="30BCF8F8" w:rsidR="00CB4A4E" w:rsidRDefault="00CB4A4E" w:rsidP="00ED1CBF">
      <w:pPr>
        <w:spacing w:after="0" w:line="240" w:lineRule="auto"/>
        <w:jc w:val="center"/>
        <w:rPr>
          <w:rFonts w:ascii="Times New Roman" w:hAnsi="Times New Roman" w:cs="Times New Roman"/>
          <w:b/>
          <w:bCs/>
          <w:sz w:val="24"/>
          <w:szCs w:val="24"/>
        </w:rPr>
      </w:pPr>
    </w:p>
    <w:p w14:paraId="5CA820BA" w14:textId="38FC6938" w:rsidR="00CB4A4E" w:rsidRDefault="00CB4A4E" w:rsidP="00ED1CBF">
      <w:pPr>
        <w:spacing w:after="0" w:line="240" w:lineRule="auto"/>
        <w:jc w:val="center"/>
        <w:rPr>
          <w:rFonts w:ascii="Times New Roman" w:hAnsi="Times New Roman" w:cs="Times New Roman"/>
          <w:b/>
          <w:bCs/>
          <w:sz w:val="24"/>
          <w:szCs w:val="24"/>
        </w:rPr>
      </w:pPr>
    </w:p>
    <w:p w14:paraId="465D6787" w14:textId="77777777" w:rsidR="00CB4A4E" w:rsidRPr="00ED1CBF" w:rsidRDefault="00CB4A4E" w:rsidP="00ED1CBF">
      <w:pPr>
        <w:spacing w:after="0" w:line="240" w:lineRule="auto"/>
        <w:jc w:val="center"/>
        <w:rPr>
          <w:rFonts w:ascii="Times New Roman" w:hAnsi="Times New Roman" w:cs="Times New Roman"/>
          <w:b/>
          <w:bCs/>
          <w:sz w:val="24"/>
          <w:szCs w:val="24"/>
        </w:rPr>
      </w:pPr>
    </w:p>
    <w:bookmarkEnd w:id="0"/>
    <w:bookmarkEnd w:id="1"/>
    <w:p w14:paraId="5CC0C425" w14:textId="4AE7EB80" w:rsidR="00F50284" w:rsidRPr="00ED1CBF" w:rsidRDefault="006F1B78" w:rsidP="00ED1CBF">
      <w:pPr>
        <w:spacing w:after="0" w:line="240" w:lineRule="auto"/>
        <w:rPr>
          <w:rFonts w:ascii="Times New Roman" w:hAnsi="Times New Roman" w:cs="Times New Roman"/>
          <w:sz w:val="24"/>
          <w:szCs w:val="24"/>
        </w:rPr>
      </w:pPr>
      <w:r w:rsidRPr="00ED1CBF">
        <w:rPr>
          <w:rFonts w:ascii="Times New Roman" w:hAnsi="Times New Roman" w:cs="Times New Roman"/>
          <w:sz w:val="24"/>
          <w:szCs w:val="24"/>
        </w:rPr>
        <w:br w:type="page"/>
      </w:r>
    </w:p>
    <w:p w14:paraId="1BFF1FBC" w14:textId="3FDF11BD" w:rsidR="00F50284" w:rsidRPr="00ED1CBF" w:rsidRDefault="00F50284" w:rsidP="00ED1CBF">
      <w:pPr>
        <w:pStyle w:val="Heading1"/>
        <w:spacing w:before="0"/>
        <w:rPr>
          <w:rFonts w:cs="Times New Roman"/>
          <w:b w:val="0"/>
          <w:bCs/>
          <w:szCs w:val="24"/>
          <w:lang w:val="en-US"/>
        </w:rPr>
      </w:pPr>
      <w:bookmarkStart w:id="2" w:name="_Toc169730337"/>
      <w:r w:rsidRPr="00ED1CBF">
        <w:rPr>
          <w:rFonts w:cs="Times New Roman"/>
          <w:bCs/>
          <w:szCs w:val="24"/>
          <w:lang w:val="en-US"/>
        </w:rPr>
        <w:lastRenderedPageBreak/>
        <w:t>DAFTAR ISI</w:t>
      </w:r>
      <w:bookmarkEnd w:id="2"/>
    </w:p>
    <w:p w14:paraId="3C00BB06" w14:textId="5AB2C6CD" w:rsidR="00585E6A" w:rsidRPr="00ED1CBF" w:rsidRDefault="00585E6A" w:rsidP="00ED1CBF">
      <w:pPr>
        <w:spacing w:after="0" w:line="240" w:lineRule="auto"/>
        <w:rPr>
          <w:rFonts w:ascii="Times New Roman" w:eastAsiaTheme="majorEastAsia" w:hAnsi="Times New Roman" w:cs="Times New Roman"/>
          <w:b/>
          <w:bCs/>
          <w:sz w:val="24"/>
          <w:szCs w:val="24"/>
          <w:lang w:val="en-US"/>
        </w:rPr>
      </w:pPr>
    </w:p>
    <w:sdt>
      <w:sdtPr>
        <w:rPr>
          <w:rFonts w:asciiTheme="minorHAnsi" w:eastAsiaTheme="minorHAnsi" w:hAnsiTheme="minorHAnsi" w:cs="Times New Roman"/>
          <w:b w:val="0"/>
          <w:kern w:val="2"/>
          <w:sz w:val="22"/>
          <w:szCs w:val="24"/>
          <w:lang w:val="id-ID"/>
          <w14:ligatures w14:val="standardContextual"/>
        </w:rPr>
        <w:id w:val="-1873294441"/>
        <w:docPartObj>
          <w:docPartGallery w:val="Table of Contents"/>
          <w:docPartUnique/>
        </w:docPartObj>
      </w:sdtPr>
      <w:sdtEndPr>
        <w:rPr>
          <w:bCs/>
          <w:noProof/>
        </w:rPr>
      </w:sdtEndPr>
      <w:sdtContent>
        <w:p w14:paraId="03139ACB" w14:textId="42DDDE35" w:rsidR="00585E6A" w:rsidRPr="00ED1CBF" w:rsidRDefault="00585E6A" w:rsidP="00ED1CBF">
          <w:pPr>
            <w:pStyle w:val="TOCHeading"/>
            <w:spacing w:before="0"/>
            <w:rPr>
              <w:rFonts w:cs="Times New Roman"/>
              <w:szCs w:val="24"/>
            </w:rPr>
          </w:pPr>
        </w:p>
        <w:p w14:paraId="2804E091" w14:textId="4D487411" w:rsidR="00585E6A" w:rsidRPr="00ED1CBF" w:rsidRDefault="00585E6A" w:rsidP="00ED1CBF">
          <w:pPr>
            <w:pStyle w:val="TOC1"/>
            <w:rPr>
              <w:rFonts w:eastAsiaTheme="minorEastAsia"/>
              <w:lang w:eastAsia="en-ID"/>
            </w:rPr>
          </w:pPr>
          <w:r w:rsidRPr="00ED1CBF">
            <w:rPr>
              <w:noProof w:val="0"/>
            </w:rPr>
            <w:fldChar w:fldCharType="begin"/>
          </w:r>
          <w:r w:rsidRPr="00ED1CBF">
            <w:instrText xml:space="preserve"> TOC \o "1-3" \h \z \u </w:instrText>
          </w:r>
          <w:r w:rsidRPr="00ED1CBF">
            <w:rPr>
              <w:noProof w:val="0"/>
            </w:rPr>
            <w:fldChar w:fldCharType="separate"/>
          </w:r>
          <w:hyperlink w:anchor="_Toc169730336" w:history="1">
            <w:r w:rsidRPr="00ED1CBF">
              <w:rPr>
                <w:rStyle w:val="Hyperlink"/>
              </w:rPr>
              <w:t>KATA PENGANTAR</w:t>
            </w:r>
            <w:r w:rsidRPr="00ED1CBF">
              <w:rPr>
                <w:webHidden/>
              </w:rPr>
              <w:tab/>
            </w:r>
            <w:r w:rsidRPr="00ED1CBF">
              <w:rPr>
                <w:webHidden/>
              </w:rPr>
              <w:fldChar w:fldCharType="begin"/>
            </w:r>
            <w:r w:rsidRPr="00ED1CBF">
              <w:rPr>
                <w:webHidden/>
              </w:rPr>
              <w:instrText xml:space="preserve"> PAGEREF _Toc169730336 \h </w:instrText>
            </w:r>
            <w:r w:rsidRPr="00ED1CBF">
              <w:rPr>
                <w:webHidden/>
              </w:rPr>
            </w:r>
            <w:r w:rsidRPr="00ED1CBF">
              <w:rPr>
                <w:webHidden/>
              </w:rPr>
              <w:fldChar w:fldCharType="separate"/>
            </w:r>
            <w:r w:rsidR="00E24C41">
              <w:rPr>
                <w:webHidden/>
              </w:rPr>
              <w:t>i</w:t>
            </w:r>
            <w:r w:rsidRPr="00ED1CBF">
              <w:rPr>
                <w:webHidden/>
              </w:rPr>
              <w:fldChar w:fldCharType="end"/>
            </w:r>
          </w:hyperlink>
        </w:p>
        <w:p w14:paraId="5E27E108" w14:textId="7352EA76" w:rsidR="00585E6A" w:rsidRPr="00ED1CBF" w:rsidRDefault="00000000" w:rsidP="00ED1CBF">
          <w:pPr>
            <w:pStyle w:val="TOC1"/>
            <w:rPr>
              <w:rFonts w:eastAsiaTheme="minorEastAsia"/>
              <w:lang w:eastAsia="en-ID"/>
            </w:rPr>
          </w:pPr>
          <w:hyperlink w:anchor="_Toc169730337" w:history="1">
            <w:r w:rsidR="00585E6A" w:rsidRPr="00ED1CBF">
              <w:rPr>
                <w:rStyle w:val="Hyperlink"/>
                <w:lang w:val="en-US"/>
              </w:rPr>
              <w:t>DAFTAR ISI</w:t>
            </w:r>
            <w:r w:rsidR="00585E6A" w:rsidRPr="00ED1CBF">
              <w:rPr>
                <w:webHidden/>
              </w:rPr>
              <w:tab/>
            </w:r>
            <w:r w:rsidR="00585E6A" w:rsidRPr="00ED1CBF">
              <w:rPr>
                <w:webHidden/>
              </w:rPr>
              <w:fldChar w:fldCharType="begin"/>
            </w:r>
            <w:r w:rsidR="00585E6A" w:rsidRPr="00ED1CBF">
              <w:rPr>
                <w:webHidden/>
              </w:rPr>
              <w:instrText xml:space="preserve"> PAGEREF _Toc169730337 \h </w:instrText>
            </w:r>
            <w:r w:rsidR="00585E6A" w:rsidRPr="00ED1CBF">
              <w:rPr>
                <w:webHidden/>
              </w:rPr>
            </w:r>
            <w:r w:rsidR="00585E6A" w:rsidRPr="00ED1CBF">
              <w:rPr>
                <w:webHidden/>
              </w:rPr>
              <w:fldChar w:fldCharType="separate"/>
            </w:r>
            <w:r w:rsidR="00E24C41">
              <w:rPr>
                <w:webHidden/>
              </w:rPr>
              <w:t>ii</w:t>
            </w:r>
            <w:r w:rsidR="00585E6A" w:rsidRPr="00ED1CBF">
              <w:rPr>
                <w:webHidden/>
              </w:rPr>
              <w:fldChar w:fldCharType="end"/>
            </w:r>
          </w:hyperlink>
        </w:p>
        <w:p w14:paraId="3AF0DF40" w14:textId="5D35C3D6" w:rsidR="00585E6A" w:rsidRPr="00ED1CBF" w:rsidRDefault="00000000" w:rsidP="00ED1CBF">
          <w:pPr>
            <w:pStyle w:val="TOC1"/>
            <w:rPr>
              <w:rFonts w:eastAsiaTheme="minorEastAsia"/>
              <w:lang w:eastAsia="en-ID"/>
            </w:rPr>
          </w:pPr>
          <w:hyperlink w:anchor="_Toc169730338" w:history="1">
            <w:r w:rsidR="00585E6A" w:rsidRPr="00ED1CBF">
              <w:rPr>
                <w:rStyle w:val="Hyperlink"/>
                <w:lang w:val="en-US"/>
              </w:rPr>
              <w:t>DAFTAR TABEL</w:t>
            </w:r>
            <w:r w:rsidR="00585E6A" w:rsidRPr="00ED1CBF">
              <w:rPr>
                <w:webHidden/>
              </w:rPr>
              <w:tab/>
            </w:r>
            <w:r w:rsidR="00585E6A" w:rsidRPr="00ED1CBF">
              <w:rPr>
                <w:webHidden/>
              </w:rPr>
              <w:fldChar w:fldCharType="begin"/>
            </w:r>
            <w:r w:rsidR="00585E6A" w:rsidRPr="00ED1CBF">
              <w:rPr>
                <w:webHidden/>
              </w:rPr>
              <w:instrText xml:space="preserve"> PAGEREF _Toc169730338 \h </w:instrText>
            </w:r>
            <w:r w:rsidR="00585E6A" w:rsidRPr="00ED1CBF">
              <w:rPr>
                <w:webHidden/>
              </w:rPr>
            </w:r>
            <w:r w:rsidR="00585E6A" w:rsidRPr="00ED1CBF">
              <w:rPr>
                <w:webHidden/>
              </w:rPr>
              <w:fldChar w:fldCharType="separate"/>
            </w:r>
            <w:r w:rsidR="00E24C41">
              <w:rPr>
                <w:webHidden/>
              </w:rPr>
              <w:t>iii</w:t>
            </w:r>
            <w:r w:rsidR="00585E6A" w:rsidRPr="00ED1CBF">
              <w:rPr>
                <w:webHidden/>
              </w:rPr>
              <w:fldChar w:fldCharType="end"/>
            </w:r>
          </w:hyperlink>
        </w:p>
        <w:p w14:paraId="45B170F1" w14:textId="0280BFEF" w:rsidR="00585E6A" w:rsidRPr="00ED1CBF" w:rsidRDefault="00000000" w:rsidP="00ED1CBF">
          <w:pPr>
            <w:pStyle w:val="TOC1"/>
          </w:pPr>
          <w:hyperlink w:anchor="_Toc169730339" w:history="1">
            <w:r w:rsidR="00585E6A" w:rsidRPr="00ED1CBF">
              <w:rPr>
                <w:rStyle w:val="Hyperlink"/>
                <w:lang w:val="en-US"/>
              </w:rPr>
              <w:t>DAFTAR GAMBAR</w:t>
            </w:r>
            <w:r w:rsidR="00585E6A" w:rsidRPr="00ED1CBF">
              <w:rPr>
                <w:webHidden/>
              </w:rPr>
              <w:tab/>
            </w:r>
            <w:r w:rsidR="00585E6A" w:rsidRPr="00ED1CBF">
              <w:rPr>
                <w:webHidden/>
              </w:rPr>
              <w:fldChar w:fldCharType="begin"/>
            </w:r>
            <w:r w:rsidR="00585E6A" w:rsidRPr="00ED1CBF">
              <w:rPr>
                <w:webHidden/>
              </w:rPr>
              <w:instrText xml:space="preserve"> PAGEREF _Toc169730339 \h </w:instrText>
            </w:r>
            <w:r w:rsidR="00585E6A" w:rsidRPr="00ED1CBF">
              <w:rPr>
                <w:webHidden/>
              </w:rPr>
            </w:r>
            <w:r w:rsidR="00585E6A" w:rsidRPr="00ED1CBF">
              <w:rPr>
                <w:webHidden/>
              </w:rPr>
              <w:fldChar w:fldCharType="separate"/>
            </w:r>
            <w:r w:rsidR="00E24C41">
              <w:rPr>
                <w:webHidden/>
              </w:rPr>
              <w:t>iv</w:t>
            </w:r>
            <w:r w:rsidR="00585E6A" w:rsidRPr="00ED1CBF">
              <w:rPr>
                <w:webHidden/>
              </w:rPr>
              <w:fldChar w:fldCharType="end"/>
            </w:r>
          </w:hyperlink>
        </w:p>
        <w:p w14:paraId="51D3E765" w14:textId="77777777" w:rsidR="00ED1CBF" w:rsidRPr="00ED1CBF" w:rsidRDefault="00ED1CBF" w:rsidP="00ED1CBF">
          <w:pPr>
            <w:rPr>
              <w:rFonts w:ascii="Times New Roman" w:hAnsi="Times New Roman" w:cs="Times New Roman"/>
              <w:noProof/>
              <w:sz w:val="24"/>
              <w:szCs w:val="24"/>
            </w:rPr>
          </w:pPr>
        </w:p>
        <w:p w14:paraId="4346AD76" w14:textId="34F9002E" w:rsidR="00585E6A" w:rsidRPr="00ED1CBF" w:rsidRDefault="00000000" w:rsidP="00ED1CBF">
          <w:pPr>
            <w:pStyle w:val="TOC1"/>
            <w:rPr>
              <w:rFonts w:eastAsiaTheme="minorEastAsia"/>
              <w:lang w:eastAsia="en-ID"/>
            </w:rPr>
          </w:pPr>
          <w:hyperlink w:anchor="_Toc169730340" w:history="1">
            <w:r w:rsidR="00585E6A" w:rsidRPr="00ED1CBF">
              <w:rPr>
                <w:rStyle w:val="Hyperlink"/>
              </w:rPr>
              <w:t>BAB I</w:t>
            </w:r>
            <w:r w:rsidR="00585E6A" w:rsidRPr="00ED1CBF">
              <w:rPr>
                <w:webHidden/>
              </w:rPr>
              <w:tab/>
            </w:r>
            <w:r w:rsidR="00585E6A" w:rsidRPr="00ED1CBF">
              <w:rPr>
                <w:webHidden/>
              </w:rPr>
              <w:fldChar w:fldCharType="begin"/>
            </w:r>
            <w:r w:rsidR="00585E6A" w:rsidRPr="00ED1CBF">
              <w:rPr>
                <w:webHidden/>
              </w:rPr>
              <w:instrText xml:space="preserve"> PAGEREF _Toc169730340 \h </w:instrText>
            </w:r>
            <w:r w:rsidR="00585E6A" w:rsidRPr="00ED1CBF">
              <w:rPr>
                <w:webHidden/>
              </w:rPr>
            </w:r>
            <w:r w:rsidR="00585E6A" w:rsidRPr="00ED1CBF">
              <w:rPr>
                <w:webHidden/>
              </w:rPr>
              <w:fldChar w:fldCharType="separate"/>
            </w:r>
            <w:r w:rsidR="00E24C41">
              <w:rPr>
                <w:webHidden/>
              </w:rPr>
              <w:t>1</w:t>
            </w:r>
            <w:r w:rsidR="00585E6A" w:rsidRPr="00ED1CBF">
              <w:rPr>
                <w:webHidden/>
              </w:rPr>
              <w:fldChar w:fldCharType="end"/>
            </w:r>
          </w:hyperlink>
        </w:p>
        <w:p w14:paraId="09794E87" w14:textId="4D420A8A" w:rsidR="00585E6A" w:rsidRPr="00ED1CBF" w:rsidRDefault="00000000" w:rsidP="00ED1CBF">
          <w:pPr>
            <w:pStyle w:val="TOC2"/>
            <w:tabs>
              <w:tab w:val="right" w:leader="dot" w:pos="7927"/>
            </w:tabs>
            <w:spacing w:after="0" w:line="240" w:lineRule="auto"/>
            <w:ind w:left="993" w:hanging="425"/>
            <w:rPr>
              <w:rFonts w:ascii="Times New Roman" w:eastAsiaTheme="minorEastAsia" w:hAnsi="Times New Roman" w:cs="Times New Roman"/>
              <w:noProof/>
              <w:sz w:val="24"/>
              <w:szCs w:val="24"/>
              <w:lang w:val="en-ID" w:eastAsia="en-ID"/>
            </w:rPr>
          </w:pPr>
          <w:hyperlink w:anchor="_Toc169730341" w:history="1">
            <w:r w:rsidR="00585E6A" w:rsidRPr="00ED1CBF">
              <w:rPr>
                <w:rStyle w:val="Hyperlink"/>
                <w:rFonts w:ascii="Times New Roman" w:hAnsi="Times New Roman" w:cs="Times New Roman"/>
                <w:noProof/>
                <w:sz w:val="24"/>
                <w:szCs w:val="24"/>
                <w:lang w:val="en-ID"/>
              </w:rPr>
              <w:t>1.1.</w:t>
            </w:r>
            <w:r w:rsidR="00585E6A" w:rsidRPr="00ED1CBF">
              <w:rPr>
                <w:rFonts w:ascii="Times New Roman" w:eastAsiaTheme="minorEastAsia" w:hAnsi="Times New Roman" w:cs="Times New Roman"/>
                <w:noProof/>
                <w:sz w:val="24"/>
                <w:szCs w:val="24"/>
                <w:lang w:val="en-ID" w:eastAsia="en-ID"/>
              </w:rPr>
              <w:tab/>
            </w:r>
            <w:r w:rsidR="00585E6A" w:rsidRPr="00ED1CBF">
              <w:rPr>
                <w:rStyle w:val="Hyperlink"/>
                <w:rFonts w:ascii="Times New Roman" w:hAnsi="Times New Roman" w:cs="Times New Roman"/>
                <w:noProof/>
                <w:sz w:val="24"/>
                <w:szCs w:val="24"/>
                <w:lang w:val="en-ID"/>
              </w:rPr>
              <w:t>Latar Belakang</w:t>
            </w:r>
            <w:r w:rsidR="00585E6A" w:rsidRPr="00ED1CBF">
              <w:rPr>
                <w:rFonts w:ascii="Times New Roman" w:hAnsi="Times New Roman" w:cs="Times New Roman"/>
                <w:noProof/>
                <w:webHidden/>
                <w:sz w:val="24"/>
                <w:szCs w:val="24"/>
              </w:rPr>
              <w:tab/>
            </w:r>
            <w:r w:rsidR="00585E6A" w:rsidRPr="00ED1CBF">
              <w:rPr>
                <w:rFonts w:ascii="Times New Roman" w:hAnsi="Times New Roman" w:cs="Times New Roman"/>
                <w:noProof/>
                <w:webHidden/>
                <w:sz w:val="24"/>
                <w:szCs w:val="24"/>
              </w:rPr>
              <w:fldChar w:fldCharType="begin"/>
            </w:r>
            <w:r w:rsidR="00585E6A" w:rsidRPr="00ED1CBF">
              <w:rPr>
                <w:rFonts w:ascii="Times New Roman" w:hAnsi="Times New Roman" w:cs="Times New Roman"/>
                <w:noProof/>
                <w:webHidden/>
                <w:sz w:val="24"/>
                <w:szCs w:val="24"/>
              </w:rPr>
              <w:instrText xml:space="preserve"> PAGEREF _Toc169730341 \h </w:instrText>
            </w:r>
            <w:r w:rsidR="00585E6A" w:rsidRPr="00ED1CBF">
              <w:rPr>
                <w:rFonts w:ascii="Times New Roman" w:hAnsi="Times New Roman" w:cs="Times New Roman"/>
                <w:noProof/>
                <w:webHidden/>
                <w:sz w:val="24"/>
                <w:szCs w:val="24"/>
              </w:rPr>
            </w:r>
            <w:r w:rsidR="00585E6A" w:rsidRPr="00ED1CBF">
              <w:rPr>
                <w:rFonts w:ascii="Times New Roman" w:hAnsi="Times New Roman" w:cs="Times New Roman"/>
                <w:noProof/>
                <w:webHidden/>
                <w:sz w:val="24"/>
                <w:szCs w:val="24"/>
              </w:rPr>
              <w:fldChar w:fldCharType="separate"/>
            </w:r>
            <w:r w:rsidR="00E24C41">
              <w:rPr>
                <w:rFonts w:ascii="Times New Roman" w:hAnsi="Times New Roman" w:cs="Times New Roman"/>
                <w:noProof/>
                <w:webHidden/>
                <w:sz w:val="24"/>
                <w:szCs w:val="24"/>
              </w:rPr>
              <w:t>1</w:t>
            </w:r>
            <w:r w:rsidR="00585E6A" w:rsidRPr="00ED1CBF">
              <w:rPr>
                <w:rFonts w:ascii="Times New Roman" w:hAnsi="Times New Roman" w:cs="Times New Roman"/>
                <w:noProof/>
                <w:webHidden/>
                <w:sz w:val="24"/>
                <w:szCs w:val="24"/>
              </w:rPr>
              <w:fldChar w:fldCharType="end"/>
            </w:r>
          </w:hyperlink>
        </w:p>
        <w:p w14:paraId="0DC64F89" w14:textId="5104E2DC" w:rsidR="00585E6A" w:rsidRPr="00ED1CBF" w:rsidRDefault="00000000" w:rsidP="00ED1CBF">
          <w:pPr>
            <w:pStyle w:val="TOC2"/>
            <w:tabs>
              <w:tab w:val="right" w:leader="dot" w:pos="7927"/>
            </w:tabs>
            <w:spacing w:after="0" w:line="240" w:lineRule="auto"/>
            <w:ind w:left="993" w:hanging="425"/>
            <w:rPr>
              <w:rFonts w:ascii="Times New Roman" w:eastAsiaTheme="minorEastAsia" w:hAnsi="Times New Roman" w:cs="Times New Roman"/>
              <w:noProof/>
              <w:sz w:val="24"/>
              <w:szCs w:val="24"/>
              <w:lang w:val="en-ID" w:eastAsia="en-ID"/>
            </w:rPr>
          </w:pPr>
          <w:hyperlink w:anchor="_Toc169730342" w:history="1">
            <w:r w:rsidR="00585E6A" w:rsidRPr="00ED1CBF">
              <w:rPr>
                <w:rStyle w:val="Hyperlink"/>
                <w:rFonts w:ascii="Times New Roman" w:hAnsi="Times New Roman" w:cs="Times New Roman"/>
                <w:noProof/>
                <w:sz w:val="24"/>
                <w:szCs w:val="24"/>
                <w:lang w:val="en-ID"/>
              </w:rPr>
              <w:t>1.2.</w:t>
            </w:r>
            <w:r w:rsidR="00585E6A" w:rsidRPr="00ED1CBF">
              <w:rPr>
                <w:rFonts w:ascii="Times New Roman" w:eastAsiaTheme="minorEastAsia" w:hAnsi="Times New Roman" w:cs="Times New Roman"/>
                <w:noProof/>
                <w:sz w:val="24"/>
                <w:szCs w:val="24"/>
                <w:lang w:val="en-ID" w:eastAsia="en-ID"/>
              </w:rPr>
              <w:tab/>
            </w:r>
            <w:r w:rsidR="00585E6A" w:rsidRPr="00ED1CBF">
              <w:rPr>
                <w:rStyle w:val="Hyperlink"/>
                <w:rFonts w:ascii="Times New Roman" w:hAnsi="Times New Roman" w:cs="Times New Roman"/>
                <w:noProof/>
                <w:sz w:val="24"/>
                <w:szCs w:val="24"/>
                <w:lang w:val="en-ID"/>
              </w:rPr>
              <w:t>Rumusan Masalah</w:t>
            </w:r>
            <w:r w:rsidR="00585E6A" w:rsidRPr="00ED1CBF">
              <w:rPr>
                <w:rFonts w:ascii="Times New Roman" w:hAnsi="Times New Roman" w:cs="Times New Roman"/>
                <w:noProof/>
                <w:webHidden/>
                <w:sz w:val="24"/>
                <w:szCs w:val="24"/>
              </w:rPr>
              <w:tab/>
            </w:r>
            <w:r w:rsidR="00585E6A" w:rsidRPr="00ED1CBF">
              <w:rPr>
                <w:rFonts w:ascii="Times New Roman" w:hAnsi="Times New Roman" w:cs="Times New Roman"/>
                <w:noProof/>
                <w:webHidden/>
                <w:sz w:val="24"/>
                <w:szCs w:val="24"/>
              </w:rPr>
              <w:fldChar w:fldCharType="begin"/>
            </w:r>
            <w:r w:rsidR="00585E6A" w:rsidRPr="00ED1CBF">
              <w:rPr>
                <w:rFonts w:ascii="Times New Roman" w:hAnsi="Times New Roman" w:cs="Times New Roman"/>
                <w:noProof/>
                <w:webHidden/>
                <w:sz w:val="24"/>
                <w:szCs w:val="24"/>
              </w:rPr>
              <w:instrText xml:space="preserve"> PAGEREF _Toc169730342 \h </w:instrText>
            </w:r>
            <w:r w:rsidR="00585E6A" w:rsidRPr="00ED1CBF">
              <w:rPr>
                <w:rFonts w:ascii="Times New Roman" w:hAnsi="Times New Roman" w:cs="Times New Roman"/>
                <w:noProof/>
                <w:webHidden/>
                <w:sz w:val="24"/>
                <w:szCs w:val="24"/>
              </w:rPr>
            </w:r>
            <w:r w:rsidR="00585E6A" w:rsidRPr="00ED1CBF">
              <w:rPr>
                <w:rFonts w:ascii="Times New Roman" w:hAnsi="Times New Roman" w:cs="Times New Roman"/>
                <w:noProof/>
                <w:webHidden/>
                <w:sz w:val="24"/>
                <w:szCs w:val="24"/>
              </w:rPr>
              <w:fldChar w:fldCharType="separate"/>
            </w:r>
            <w:r w:rsidR="00E24C41">
              <w:rPr>
                <w:rFonts w:ascii="Times New Roman" w:hAnsi="Times New Roman" w:cs="Times New Roman"/>
                <w:noProof/>
                <w:webHidden/>
                <w:sz w:val="24"/>
                <w:szCs w:val="24"/>
              </w:rPr>
              <w:t>11</w:t>
            </w:r>
            <w:r w:rsidR="00585E6A" w:rsidRPr="00ED1CBF">
              <w:rPr>
                <w:rFonts w:ascii="Times New Roman" w:hAnsi="Times New Roman" w:cs="Times New Roman"/>
                <w:noProof/>
                <w:webHidden/>
                <w:sz w:val="24"/>
                <w:szCs w:val="24"/>
              </w:rPr>
              <w:fldChar w:fldCharType="end"/>
            </w:r>
          </w:hyperlink>
        </w:p>
        <w:p w14:paraId="0BE600FB" w14:textId="2013CC07" w:rsidR="00585E6A" w:rsidRPr="00ED1CBF" w:rsidRDefault="00000000" w:rsidP="00ED1CBF">
          <w:pPr>
            <w:pStyle w:val="TOC2"/>
            <w:tabs>
              <w:tab w:val="right" w:leader="dot" w:pos="7927"/>
            </w:tabs>
            <w:spacing w:after="0" w:line="240" w:lineRule="auto"/>
            <w:ind w:left="993" w:hanging="425"/>
            <w:rPr>
              <w:rFonts w:ascii="Times New Roman" w:eastAsiaTheme="minorEastAsia" w:hAnsi="Times New Roman" w:cs="Times New Roman"/>
              <w:noProof/>
              <w:sz w:val="24"/>
              <w:szCs w:val="24"/>
              <w:lang w:val="en-ID" w:eastAsia="en-ID"/>
            </w:rPr>
          </w:pPr>
          <w:hyperlink w:anchor="_Toc169730343" w:history="1">
            <w:r w:rsidR="00585E6A" w:rsidRPr="00ED1CBF">
              <w:rPr>
                <w:rStyle w:val="Hyperlink"/>
                <w:rFonts w:ascii="Times New Roman" w:hAnsi="Times New Roman" w:cs="Times New Roman"/>
                <w:noProof/>
                <w:sz w:val="24"/>
                <w:szCs w:val="24"/>
                <w:lang w:val="en-ID"/>
              </w:rPr>
              <w:t>1.3.</w:t>
            </w:r>
            <w:r w:rsidR="00585E6A" w:rsidRPr="00ED1CBF">
              <w:rPr>
                <w:rFonts w:ascii="Times New Roman" w:eastAsiaTheme="minorEastAsia" w:hAnsi="Times New Roman" w:cs="Times New Roman"/>
                <w:noProof/>
                <w:sz w:val="24"/>
                <w:szCs w:val="24"/>
                <w:lang w:val="en-ID" w:eastAsia="en-ID"/>
              </w:rPr>
              <w:tab/>
            </w:r>
            <w:r w:rsidR="00585E6A" w:rsidRPr="00ED1CBF">
              <w:rPr>
                <w:rStyle w:val="Hyperlink"/>
                <w:rFonts w:ascii="Times New Roman" w:hAnsi="Times New Roman" w:cs="Times New Roman"/>
                <w:noProof/>
                <w:sz w:val="24"/>
                <w:szCs w:val="24"/>
                <w:lang w:val="en-ID"/>
              </w:rPr>
              <w:t>Tujuan Penelitian</w:t>
            </w:r>
            <w:r w:rsidR="00585E6A" w:rsidRPr="00ED1CBF">
              <w:rPr>
                <w:rFonts w:ascii="Times New Roman" w:hAnsi="Times New Roman" w:cs="Times New Roman"/>
                <w:noProof/>
                <w:webHidden/>
                <w:sz w:val="24"/>
                <w:szCs w:val="24"/>
              </w:rPr>
              <w:tab/>
            </w:r>
            <w:r w:rsidR="00585E6A" w:rsidRPr="00ED1CBF">
              <w:rPr>
                <w:rFonts w:ascii="Times New Roman" w:hAnsi="Times New Roman" w:cs="Times New Roman"/>
                <w:noProof/>
                <w:webHidden/>
                <w:sz w:val="24"/>
                <w:szCs w:val="24"/>
              </w:rPr>
              <w:fldChar w:fldCharType="begin"/>
            </w:r>
            <w:r w:rsidR="00585E6A" w:rsidRPr="00ED1CBF">
              <w:rPr>
                <w:rFonts w:ascii="Times New Roman" w:hAnsi="Times New Roman" w:cs="Times New Roman"/>
                <w:noProof/>
                <w:webHidden/>
                <w:sz w:val="24"/>
                <w:szCs w:val="24"/>
              </w:rPr>
              <w:instrText xml:space="preserve"> PAGEREF _Toc169730343 \h </w:instrText>
            </w:r>
            <w:r w:rsidR="00585E6A" w:rsidRPr="00ED1CBF">
              <w:rPr>
                <w:rFonts w:ascii="Times New Roman" w:hAnsi="Times New Roman" w:cs="Times New Roman"/>
                <w:noProof/>
                <w:webHidden/>
                <w:sz w:val="24"/>
                <w:szCs w:val="24"/>
              </w:rPr>
            </w:r>
            <w:r w:rsidR="00585E6A" w:rsidRPr="00ED1CBF">
              <w:rPr>
                <w:rFonts w:ascii="Times New Roman" w:hAnsi="Times New Roman" w:cs="Times New Roman"/>
                <w:noProof/>
                <w:webHidden/>
                <w:sz w:val="24"/>
                <w:szCs w:val="24"/>
              </w:rPr>
              <w:fldChar w:fldCharType="separate"/>
            </w:r>
            <w:r w:rsidR="00E24C41">
              <w:rPr>
                <w:rFonts w:ascii="Times New Roman" w:hAnsi="Times New Roman" w:cs="Times New Roman"/>
                <w:noProof/>
                <w:webHidden/>
                <w:sz w:val="24"/>
                <w:szCs w:val="24"/>
              </w:rPr>
              <w:t>11</w:t>
            </w:r>
            <w:r w:rsidR="00585E6A" w:rsidRPr="00ED1CBF">
              <w:rPr>
                <w:rFonts w:ascii="Times New Roman" w:hAnsi="Times New Roman" w:cs="Times New Roman"/>
                <w:noProof/>
                <w:webHidden/>
                <w:sz w:val="24"/>
                <w:szCs w:val="24"/>
              </w:rPr>
              <w:fldChar w:fldCharType="end"/>
            </w:r>
          </w:hyperlink>
        </w:p>
        <w:p w14:paraId="11C0583B" w14:textId="7D8D9CA3" w:rsidR="00585E6A" w:rsidRPr="00ED1CBF" w:rsidRDefault="00000000" w:rsidP="00ED1CBF">
          <w:pPr>
            <w:pStyle w:val="TOC2"/>
            <w:tabs>
              <w:tab w:val="right" w:leader="dot" w:pos="7927"/>
            </w:tabs>
            <w:spacing w:after="0" w:line="240" w:lineRule="auto"/>
            <w:ind w:left="993" w:hanging="425"/>
            <w:rPr>
              <w:rFonts w:ascii="Times New Roman" w:hAnsi="Times New Roman" w:cs="Times New Roman"/>
              <w:noProof/>
              <w:sz w:val="24"/>
              <w:szCs w:val="24"/>
            </w:rPr>
          </w:pPr>
          <w:hyperlink w:anchor="_Toc169730344" w:history="1">
            <w:r w:rsidR="00585E6A" w:rsidRPr="00ED1CBF">
              <w:rPr>
                <w:rStyle w:val="Hyperlink"/>
                <w:rFonts w:ascii="Times New Roman" w:hAnsi="Times New Roman" w:cs="Times New Roman"/>
                <w:noProof/>
                <w:sz w:val="24"/>
                <w:szCs w:val="24"/>
                <w:lang w:val="en-ID"/>
              </w:rPr>
              <w:t>1.4.</w:t>
            </w:r>
            <w:r w:rsidR="00585E6A" w:rsidRPr="00ED1CBF">
              <w:rPr>
                <w:rFonts w:ascii="Times New Roman" w:eastAsiaTheme="minorEastAsia" w:hAnsi="Times New Roman" w:cs="Times New Roman"/>
                <w:noProof/>
                <w:sz w:val="24"/>
                <w:szCs w:val="24"/>
                <w:lang w:val="en-ID" w:eastAsia="en-ID"/>
              </w:rPr>
              <w:tab/>
            </w:r>
            <w:r w:rsidR="00585E6A" w:rsidRPr="00ED1CBF">
              <w:rPr>
                <w:rStyle w:val="Hyperlink"/>
                <w:rFonts w:ascii="Times New Roman" w:hAnsi="Times New Roman" w:cs="Times New Roman"/>
                <w:noProof/>
                <w:sz w:val="24"/>
                <w:szCs w:val="24"/>
                <w:lang w:val="en-ID"/>
              </w:rPr>
              <w:t>Manfaat Penelitian</w:t>
            </w:r>
            <w:r w:rsidR="00585E6A" w:rsidRPr="00ED1CBF">
              <w:rPr>
                <w:rFonts w:ascii="Times New Roman" w:hAnsi="Times New Roman" w:cs="Times New Roman"/>
                <w:noProof/>
                <w:webHidden/>
                <w:sz w:val="24"/>
                <w:szCs w:val="24"/>
              </w:rPr>
              <w:tab/>
            </w:r>
            <w:r w:rsidR="00585E6A" w:rsidRPr="00ED1CBF">
              <w:rPr>
                <w:rFonts w:ascii="Times New Roman" w:hAnsi="Times New Roman" w:cs="Times New Roman"/>
                <w:noProof/>
                <w:webHidden/>
                <w:sz w:val="24"/>
                <w:szCs w:val="24"/>
              </w:rPr>
              <w:fldChar w:fldCharType="begin"/>
            </w:r>
            <w:r w:rsidR="00585E6A" w:rsidRPr="00ED1CBF">
              <w:rPr>
                <w:rFonts w:ascii="Times New Roman" w:hAnsi="Times New Roman" w:cs="Times New Roman"/>
                <w:noProof/>
                <w:webHidden/>
                <w:sz w:val="24"/>
                <w:szCs w:val="24"/>
              </w:rPr>
              <w:instrText xml:space="preserve"> PAGEREF _Toc169730344 \h </w:instrText>
            </w:r>
            <w:r w:rsidR="00585E6A" w:rsidRPr="00ED1CBF">
              <w:rPr>
                <w:rFonts w:ascii="Times New Roman" w:hAnsi="Times New Roman" w:cs="Times New Roman"/>
                <w:noProof/>
                <w:webHidden/>
                <w:sz w:val="24"/>
                <w:szCs w:val="24"/>
              </w:rPr>
            </w:r>
            <w:r w:rsidR="00585E6A" w:rsidRPr="00ED1CBF">
              <w:rPr>
                <w:rFonts w:ascii="Times New Roman" w:hAnsi="Times New Roman" w:cs="Times New Roman"/>
                <w:noProof/>
                <w:webHidden/>
                <w:sz w:val="24"/>
                <w:szCs w:val="24"/>
              </w:rPr>
              <w:fldChar w:fldCharType="separate"/>
            </w:r>
            <w:r w:rsidR="00E24C41">
              <w:rPr>
                <w:rFonts w:ascii="Times New Roman" w:hAnsi="Times New Roman" w:cs="Times New Roman"/>
                <w:noProof/>
                <w:webHidden/>
                <w:sz w:val="24"/>
                <w:szCs w:val="24"/>
              </w:rPr>
              <w:t>12</w:t>
            </w:r>
            <w:r w:rsidR="00585E6A" w:rsidRPr="00ED1CBF">
              <w:rPr>
                <w:rFonts w:ascii="Times New Roman" w:hAnsi="Times New Roman" w:cs="Times New Roman"/>
                <w:noProof/>
                <w:webHidden/>
                <w:sz w:val="24"/>
                <w:szCs w:val="24"/>
              </w:rPr>
              <w:fldChar w:fldCharType="end"/>
            </w:r>
          </w:hyperlink>
        </w:p>
        <w:p w14:paraId="24E1669E" w14:textId="77777777" w:rsidR="00ED1CBF" w:rsidRPr="00ED1CBF" w:rsidRDefault="00ED1CBF" w:rsidP="00ED1CBF">
          <w:pPr>
            <w:rPr>
              <w:rFonts w:ascii="Times New Roman" w:hAnsi="Times New Roman" w:cs="Times New Roman"/>
              <w:noProof/>
              <w:sz w:val="24"/>
              <w:szCs w:val="24"/>
            </w:rPr>
          </w:pPr>
        </w:p>
        <w:p w14:paraId="1B058802" w14:textId="088A0347" w:rsidR="00585E6A" w:rsidRPr="00ED1CBF" w:rsidRDefault="00000000" w:rsidP="00ED1CBF">
          <w:pPr>
            <w:pStyle w:val="TOC1"/>
            <w:rPr>
              <w:rFonts w:eastAsiaTheme="minorEastAsia"/>
              <w:lang w:eastAsia="en-ID"/>
            </w:rPr>
          </w:pPr>
          <w:hyperlink w:anchor="_Toc169730345" w:history="1">
            <w:r w:rsidR="00ED1CBF">
              <w:rPr>
                <w:rStyle w:val="Hyperlink"/>
              </w:rPr>
              <w:t>BAB II</w:t>
            </w:r>
            <w:r w:rsidR="00585E6A" w:rsidRPr="00ED1CBF">
              <w:rPr>
                <w:webHidden/>
              </w:rPr>
              <w:tab/>
            </w:r>
            <w:r w:rsidR="00585E6A" w:rsidRPr="00ED1CBF">
              <w:rPr>
                <w:webHidden/>
              </w:rPr>
              <w:fldChar w:fldCharType="begin"/>
            </w:r>
            <w:r w:rsidR="00585E6A" w:rsidRPr="00ED1CBF">
              <w:rPr>
                <w:webHidden/>
              </w:rPr>
              <w:instrText xml:space="preserve"> PAGEREF _Toc169730345 \h </w:instrText>
            </w:r>
            <w:r w:rsidR="00585E6A" w:rsidRPr="00ED1CBF">
              <w:rPr>
                <w:webHidden/>
              </w:rPr>
            </w:r>
            <w:r w:rsidR="00585E6A" w:rsidRPr="00ED1CBF">
              <w:rPr>
                <w:webHidden/>
              </w:rPr>
              <w:fldChar w:fldCharType="separate"/>
            </w:r>
            <w:r w:rsidR="00E24C41">
              <w:rPr>
                <w:webHidden/>
              </w:rPr>
              <w:t>14</w:t>
            </w:r>
            <w:r w:rsidR="00585E6A" w:rsidRPr="00ED1CBF">
              <w:rPr>
                <w:webHidden/>
              </w:rPr>
              <w:fldChar w:fldCharType="end"/>
            </w:r>
          </w:hyperlink>
        </w:p>
        <w:p w14:paraId="3E3F6D86" w14:textId="41EC1DC3" w:rsidR="00585E6A" w:rsidRPr="00ED1CBF" w:rsidRDefault="00000000" w:rsidP="00ED1CBF">
          <w:pPr>
            <w:pStyle w:val="TOC2"/>
            <w:tabs>
              <w:tab w:val="right" w:leader="dot" w:pos="7927"/>
            </w:tabs>
            <w:spacing w:after="0" w:line="240" w:lineRule="auto"/>
            <w:ind w:left="993" w:hanging="426"/>
            <w:rPr>
              <w:rFonts w:ascii="Times New Roman" w:eastAsiaTheme="minorEastAsia" w:hAnsi="Times New Roman" w:cs="Times New Roman"/>
              <w:noProof/>
              <w:sz w:val="24"/>
              <w:szCs w:val="24"/>
              <w:lang w:val="en-ID" w:eastAsia="en-ID"/>
            </w:rPr>
          </w:pPr>
          <w:hyperlink w:anchor="_Toc169730346" w:history="1">
            <w:r w:rsidR="00585E6A" w:rsidRPr="00ED1CBF">
              <w:rPr>
                <w:rStyle w:val="Hyperlink"/>
                <w:rFonts w:ascii="Times New Roman" w:hAnsi="Times New Roman" w:cs="Times New Roman"/>
                <w:noProof/>
                <w:sz w:val="24"/>
                <w:szCs w:val="24"/>
              </w:rPr>
              <w:t>2.1.</w:t>
            </w:r>
            <w:r w:rsidR="00585E6A" w:rsidRPr="00ED1CBF">
              <w:rPr>
                <w:rFonts w:ascii="Times New Roman" w:eastAsiaTheme="minorEastAsia" w:hAnsi="Times New Roman" w:cs="Times New Roman"/>
                <w:noProof/>
                <w:sz w:val="24"/>
                <w:szCs w:val="24"/>
                <w:lang w:val="en-ID" w:eastAsia="en-ID"/>
              </w:rPr>
              <w:tab/>
            </w:r>
            <w:r w:rsidR="00585E6A" w:rsidRPr="00ED1CBF">
              <w:rPr>
                <w:rStyle w:val="Hyperlink"/>
                <w:rFonts w:ascii="Times New Roman" w:hAnsi="Times New Roman" w:cs="Times New Roman"/>
                <w:noProof/>
                <w:sz w:val="24"/>
                <w:szCs w:val="24"/>
              </w:rPr>
              <w:t>Tinjauan Pustaka</w:t>
            </w:r>
            <w:r w:rsidR="00585E6A" w:rsidRPr="00ED1CBF">
              <w:rPr>
                <w:rFonts w:ascii="Times New Roman" w:hAnsi="Times New Roman" w:cs="Times New Roman"/>
                <w:noProof/>
                <w:webHidden/>
                <w:sz w:val="24"/>
                <w:szCs w:val="24"/>
              </w:rPr>
              <w:tab/>
            </w:r>
            <w:r w:rsidR="00585E6A" w:rsidRPr="00ED1CBF">
              <w:rPr>
                <w:rFonts w:ascii="Times New Roman" w:hAnsi="Times New Roman" w:cs="Times New Roman"/>
                <w:noProof/>
                <w:webHidden/>
                <w:sz w:val="24"/>
                <w:szCs w:val="24"/>
              </w:rPr>
              <w:fldChar w:fldCharType="begin"/>
            </w:r>
            <w:r w:rsidR="00585E6A" w:rsidRPr="00ED1CBF">
              <w:rPr>
                <w:rFonts w:ascii="Times New Roman" w:hAnsi="Times New Roman" w:cs="Times New Roman"/>
                <w:noProof/>
                <w:webHidden/>
                <w:sz w:val="24"/>
                <w:szCs w:val="24"/>
              </w:rPr>
              <w:instrText xml:space="preserve"> PAGEREF _Toc169730346 \h </w:instrText>
            </w:r>
            <w:r w:rsidR="00585E6A" w:rsidRPr="00ED1CBF">
              <w:rPr>
                <w:rFonts w:ascii="Times New Roman" w:hAnsi="Times New Roman" w:cs="Times New Roman"/>
                <w:noProof/>
                <w:webHidden/>
                <w:sz w:val="24"/>
                <w:szCs w:val="24"/>
              </w:rPr>
            </w:r>
            <w:r w:rsidR="00585E6A" w:rsidRPr="00ED1CBF">
              <w:rPr>
                <w:rFonts w:ascii="Times New Roman" w:hAnsi="Times New Roman" w:cs="Times New Roman"/>
                <w:noProof/>
                <w:webHidden/>
                <w:sz w:val="24"/>
                <w:szCs w:val="24"/>
              </w:rPr>
              <w:fldChar w:fldCharType="separate"/>
            </w:r>
            <w:r w:rsidR="00E24C41">
              <w:rPr>
                <w:rFonts w:ascii="Times New Roman" w:hAnsi="Times New Roman" w:cs="Times New Roman"/>
                <w:noProof/>
                <w:webHidden/>
                <w:sz w:val="24"/>
                <w:szCs w:val="24"/>
              </w:rPr>
              <w:t>14</w:t>
            </w:r>
            <w:r w:rsidR="00585E6A" w:rsidRPr="00ED1CBF">
              <w:rPr>
                <w:rFonts w:ascii="Times New Roman" w:hAnsi="Times New Roman" w:cs="Times New Roman"/>
                <w:noProof/>
                <w:webHidden/>
                <w:sz w:val="24"/>
                <w:szCs w:val="24"/>
              </w:rPr>
              <w:fldChar w:fldCharType="end"/>
            </w:r>
          </w:hyperlink>
        </w:p>
        <w:p w14:paraId="4C210859" w14:textId="6C942EA7" w:rsidR="00585E6A" w:rsidRPr="00ED1CBF" w:rsidRDefault="00000000" w:rsidP="00ED1CBF">
          <w:pPr>
            <w:pStyle w:val="TOC2"/>
            <w:tabs>
              <w:tab w:val="right" w:leader="dot" w:pos="7927"/>
            </w:tabs>
            <w:spacing w:after="0" w:line="240" w:lineRule="auto"/>
            <w:ind w:left="993" w:hanging="426"/>
            <w:rPr>
              <w:rFonts w:ascii="Times New Roman" w:eastAsiaTheme="minorEastAsia" w:hAnsi="Times New Roman" w:cs="Times New Roman"/>
              <w:noProof/>
              <w:sz w:val="24"/>
              <w:szCs w:val="24"/>
              <w:lang w:val="en-ID" w:eastAsia="en-ID"/>
            </w:rPr>
          </w:pPr>
          <w:hyperlink w:anchor="_Toc169730350" w:history="1">
            <w:r w:rsidR="00585E6A" w:rsidRPr="00ED1CBF">
              <w:rPr>
                <w:rStyle w:val="Hyperlink"/>
                <w:rFonts w:ascii="Times New Roman" w:hAnsi="Times New Roman" w:cs="Times New Roman"/>
                <w:noProof/>
                <w:sz w:val="24"/>
                <w:szCs w:val="24"/>
                <w:lang w:val="en-ID"/>
              </w:rPr>
              <w:t>2.2.</w:t>
            </w:r>
            <w:r w:rsidR="00585E6A" w:rsidRPr="00ED1CBF">
              <w:rPr>
                <w:rFonts w:ascii="Times New Roman" w:eastAsiaTheme="minorEastAsia" w:hAnsi="Times New Roman" w:cs="Times New Roman"/>
                <w:noProof/>
                <w:sz w:val="24"/>
                <w:szCs w:val="24"/>
                <w:lang w:val="en-ID" w:eastAsia="en-ID"/>
              </w:rPr>
              <w:tab/>
            </w:r>
            <w:r w:rsidR="00585E6A" w:rsidRPr="00ED1CBF">
              <w:rPr>
                <w:rStyle w:val="Hyperlink"/>
                <w:rFonts w:ascii="Times New Roman" w:hAnsi="Times New Roman" w:cs="Times New Roman"/>
                <w:noProof/>
                <w:sz w:val="24"/>
                <w:szCs w:val="24"/>
              </w:rPr>
              <w:t>Kerangka Teori</w:t>
            </w:r>
            <w:r w:rsidR="00585E6A" w:rsidRPr="00ED1CBF">
              <w:rPr>
                <w:rFonts w:ascii="Times New Roman" w:hAnsi="Times New Roman" w:cs="Times New Roman"/>
                <w:noProof/>
                <w:webHidden/>
                <w:sz w:val="24"/>
                <w:szCs w:val="24"/>
              </w:rPr>
              <w:tab/>
            </w:r>
            <w:r w:rsidR="00585E6A" w:rsidRPr="00ED1CBF">
              <w:rPr>
                <w:rFonts w:ascii="Times New Roman" w:hAnsi="Times New Roman" w:cs="Times New Roman"/>
                <w:noProof/>
                <w:webHidden/>
                <w:sz w:val="24"/>
                <w:szCs w:val="24"/>
              </w:rPr>
              <w:fldChar w:fldCharType="begin"/>
            </w:r>
            <w:r w:rsidR="00585E6A" w:rsidRPr="00ED1CBF">
              <w:rPr>
                <w:rFonts w:ascii="Times New Roman" w:hAnsi="Times New Roman" w:cs="Times New Roman"/>
                <w:noProof/>
                <w:webHidden/>
                <w:sz w:val="24"/>
                <w:szCs w:val="24"/>
              </w:rPr>
              <w:instrText xml:space="preserve"> PAGEREF _Toc169730350 \h </w:instrText>
            </w:r>
            <w:r w:rsidR="00585E6A" w:rsidRPr="00ED1CBF">
              <w:rPr>
                <w:rFonts w:ascii="Times New Roman" w:hAnsi="Times New Roman" w:cs="Times New Roman"/>
                <w:noProof/>
                <w:webHidden/>
                <w:sz w:val="24"/>
                <w:szCs w:val="24"/>
              </w:rPr>
            </w:r>
            <w:r w:rsidR="00585E6A" w:rsidRPr="00ED1CBF">
              <w:rPr>
                <w:rFonts w:ascii="Times New Roman" w:hAnsi="Times New Roman" w:cs="Times New Roman"/>
                <w:noProof/>
                <w:webHidden/>
                <w:sz w:val="24"/>
                <w:szCs w:val="24"/>
              </w:rPr>
              <w:fldChar w:fldCharType="separate"/>
            </w:r>
            <w:r w:rsidR="00E24C41">
              <w:rPr>
                <w:rFonts w:ascii="Times New Roman" w:hAnsi="Times New Roman" w:cs="Times New Roman"/>
                <w:noProof/>
                <w:webHidden/>
                <w:sz w:val="24"/>
                <w:szCs w:val="24"/>
              </w:rPr>
              <w:t>28</w:t>
            </w:r>
            <w:r w:rsidR="00585E6A" w:rsidRPr="00ED1CBF">
              <w:rPr>
                <w:rFonts w:ascii="Times New Roman" w:hAnsi="Times New Roman" w:cs="Times New Roman"/>
                <w:noProof/>
                <w:webHidden/>
                <w:sz w:val="24"/>
                <w:szCs w:val="24"/>
              </w:rPr>
              <w:fldChar w:fldCharType="end"/>
            </w:r>
          </w:hyperlink>
        </w:p>
        <w:p w14:paraId="2A4A2B81" w14:textId="10BB5C2E" w:rsidR="00585E6A" w:rsidRPr="00ED1CBF" w:rsidRDefault="00000000" w:rsidP="00ED1CBF">
          <w:pPr>
            <w:pStyle w:val="TOC2"/>
            <w:tabs>
              <w:tab w:val="right" w:leader="dot" w:pos="7927"/>
            </w:tabs>
            <w:spacing w:after="0" w:line="240" w:lineRule="auto"/>
            <w:ind w:left="993" w:hanging="426"/>
            <w:rPr>
              <w:rFonts w:ascii="Times New Roman" w:eastAsiaTheme="minorEastAsia" w:hAnsi="Times New Roman" w:cs="Times New Roman"/>
              <w:noProof/>
              <w:sz w:val="24"/>
              <w:szCs w:val="24"/>
              <w:lang w:val="en-ID" w:eastAsia="en-ID"/>
            </w:rPr>
          </w:pPr>
          <w:hyperlink w:anchor="_Toc169730351" w:history="1">
            <w:r w:rsidR="00585E6A" w:rsidRPr="00ED1CBF">
              <w:rPr>
                <w:rStyle w:val="Hyperlink"/>
                <w:rFonts w:ascii="Times New Roman" w:hAnsi="Times New Roman" w:cs="Times New Roman"/>
                <w:noProof/>
                <w:sz w:val="24"/>
                <w:szCs w:val="24"/>
                <w:lang w:val="en-ID"/>
              </w:rPr>
              <w:t>2.3.</w:t>
            </w:r>
            <w:r w:rsidR="00585E6A" w:rsidRPr="00ED1CBF">
              <w:rPr>
                <w:rFonts w:ascii="Times New Roman" w:eastAsiaTheme="minorEastAsia" w:hAnsi="Times New Roman" w:cs="Times New Roman"/>
                <w:noProof/>
                <w:sz w:val="24"/>
                <w:szCs w:val="24"/>
                <w:lang w:val="en-ID" w:eastAsia="en-ID"/>
              </w:rPr>
              <w:tab/>
            </w:r>
            <w:r w:rsidR="00585E6A" w:rsidRPr="00ED1CBF">
              <w:rPr>
                <w:rStyle w:val="Hyperlink"/>
                <w:rFonts w:ascii="Times New Roman" w:hAnsi="Times New Roman" w:cs="Times New Roman"/>
                <w:noProof/>
                <w:sz w:val="24"/>
                <w:szCs w:val="24"/>
              </w:rPr>
              <w:t>Kerangka Pemikiran</w:t>
            </w:r>
            <w:r w:rsidR="00585E6A" w:rsidRPr="00ED1CBF">
              <w:rPr>
                <w:rFonts w:ascii="Times New Roman" w:hAnsi="Times New Roman" w:cs="Times New Roman"/>
                <w:noProof/>
                <w:webHidden/>
                <w:sz w:val="24"/>
                <w:szCs w:val="24"/>
              </w:rPr>
              <w:tab/>
            </w:r>
            <w:r w:rsidR="00585E6A" w:rsidRPr="00ED1CBF">
              <w:rPr>
                <w:rFonts w:ascii="Times New Roman" w:hAnsi="Times New Roman" w:cs="Times New Roman"/>
                <w:noProof/>
                <w:webHidden/>
                <w:sz w:val="24"/>
                <w:szCs w:val="24"/>
              </w:rPr>
              <w:fldChar w:fldCharType="begin"/>
            </w:r>
            <w:r w:rsidR="00585E6A" w:rsidRPr="00ED1CBF">
              <w:rPr>
                <w:rFonts w:ascii="Times New Roman" w:hAnsi="Times New Roman" w:cs="Times New Roman"/>
                <w:noProof/>
                <w:webHidden/>
                <w:sz w:val="24"/>
                <w:szCs w:val="24"/>
              </w:rPr>
              <w:instrText xml:space="preserve"> PAGEREF _Toc169730351 \h </w:instrText>
            </w:r>
            <w:r w:rsidR="00585E6A" w:rsidRPr="00ED1CBF">
              <w:rPr>
                <w:rFonts w:ascii="Times New Roman" w:hAnsi="Times New Roman" w:cs="Times New Roman"/>
                <w:noProof/>
                <w:webHidden/>
                <w:sz w:val="24"/>
                <w:szCs w:val="24"/>
              </w:rPr>
            </w:r>
            <w:r w:rsidR="00585E6A" w:rsidRPr="00ED1CBF">
              <w:rPr>
                <w:rFonts w:ascii="Times New Roman" w:hAnsi="Times New Roman" w:cs="Times New Roman"/>
                <w:noProof/>
                <w:webHidden/>
                <w:sz w:val="24"/>
                <w:szCs w:val="24"/>
              </w:rPr>
              <w:fldChar w:fldCharType="separate"/>
            </w:r>
            <w:r w:rsidR="00E24C41">
              <w:rPr>
                <w:rFonts w:ascii="Times New Roman" w:hAnsi="Times New Roman" w:cs="Times New Roman"/>
                <w:noProof/>
                <w:webHidden/>
                <w:sz w:val="24"/>
                <w:szCs w:val="24"/>
              </w:rPr>
              <w:t>32</w:t>
            </w:r>
            <w:r w:rsidR="00585E6A" w:rsidRPr="00ED1CBF">
              <w:rPr>
                <w:rFonts w:ascii="Times New Roman" w:hAnsi="Times New Roman" w:cs="Times New Roman"/>
                <w:noProof/>
                <w:webHidden/>
                <w:sz w:val="24"/>
                <w:szCs w:val="24"/>
              </w:rPr>
              <w:fldChar w:fldCharType="end"/>
            </w:r>
          </w:hyperlink>
        </w:p>
        <w:p w14:paraId="7A73C049" w14:textId="73C6973C" w:rsidR="00585E6A" w:rsidRPr="00ED1CBF" w:rsidRDefault="00000000" w:rsidP="00ED1CBF">
          <w:pPr>
            <w:pStyle w:val="TOC2"/>
            <w:tabs>
              <w:tab w:val="right" w:leader="dot" w:pos="7927"/>
            </w:tabs>
            <w:spacing w:after="0" w:line="240" w:lineRule="auto"/>
            <w:ind w:left="993" w:hanging="426"/>
            <w:rPr>
              <w:rFonts w:ascii="Times New Roman" w:hAnsi="Times New Roman" w:cs="Times New Roman"/>
              <w:noProof/>
              <w:sz w:val="24"/>
              <w:szCs w:val="24"/>
            </w:rPr>
          </w:pPr>
          <w:hyperlink w:anchor="_Toc169730352" w:history="1">
            <w:r w:rsidR="00585E6A" w:rsidRPr="00ED1CBF">
              <w:rPr>
                <w:rStyle w:val="Hyperlink"/>
                <w:rFonts w:ascii="Times New Roman" w:hAnsi="Times New Roman" w:cs="Times New Roman"/>
                <w:noProof/>
                <w:sz w:val="24"/>
                <w:szCs w:val="24"/>
                <w:lang w:val="en-ID"/>
              </w:rPr>
              <w:t>2.4.</w:t>
            </w:r>
            <w:r w:rsidR="00585E6A" w:rsidRPr="00ED1CBF">
              <w:rPr>
                <w:rFonts w:ascii="Times New Roman" w:eastAsiaTheme="minorEastAsia" w:hAnsi="Times New Roman" w:cs="Times New Roman"/>
                <w:noProof/>
                <w:sz w:val="24"/>
                <w:szCs w:val="24"/>
                <w:lang w:val="en-ID" w:eastAsia="en-ID"/>
              </w:rPr>
              <w:tab/>
            </w:r>
            <w:r w:rsidR="00585E6A" w:rsidRPr="00ED1CBF">
              <w:rPr>
                <w:rStyle w:val="Hyperlink"/>
                <w:rFonts w:ascii="Times New Roman" w:hAnsi="Times New Roman" w:cs="Times New Roman"/>
                <w:noProof/>
                <w:sz w:val="24"/>
                <w:szCs w:val="24"/>
              </w:rPr>
              <w:t>Definisi Konsep</w:t>
            </w:r>
            <w:r w:rsidR="00585E6A" w:rsidRPr="00ED1CBF">
              <w:rPr>
                <w:rFonts w:ascii="Times New Roman" w:hAnsi="Times New Roman" w:cs="Times New Roman"/>
                <w:noProof/>
                <w:webHidden/>
                <w:sz w:val="24"/>
                <w:szCs w:val="24"/>
              </w:rPr>
              <w:tab/>
            </w:r>
            <w:r w:rsidR="00585E6A" w:rsidRPr="00ED1CBF">
              <w:rPr>
                <w:rFonts w:ascii="Times New Roman" w:hAnsi="Times New Roman" w:cs="Times New Roman"/>
                <w:noProof/>
                <w:webHidden/>
                <w:sz w:val="24"/>
                <w:szCs w:val="24"/>
              </w:rPr>
              <w:fldChar w:fldCharType="begin"/>
            </w:r>
            <w:r w:rsidR="00585E6A" w:rsidRPr="00ED1CBF">
              <w:rPr>
                <w:rFonts w:ascii="Times New Roman" w:hAnsi="Times New Roman" w:cs="Times New Roman"/>
                <w:noProof/>
                <w:webHidden/>
                <w:sz w:val="24"/>
                <w:szCs w:val="24"/>
              </w:rPr>
              <w:instrText xml:space="preserve"> PAGEREF _Toc169730352 \h </w:instrText>
            </w:r>
            <w:r w:rsidR="00585E6A" w:rsidRPr="00ED1CBF">
              <w:rPr>
                <w:rFonts w:ascii="Times New Roman" w:hAnsi="Times New Roman" w:cs="Times New Roman"/>
                <w:noProof/>
                <w:webHidden/>
                <w:sz w:val="24"/>
                <w:szCs w:val="24"/>
              </w:rPr>
            </w:r>
            <w:r w:rsidR="00585E6A" w:rsidRPr="00ED1CBF">
              <w:rPr>
                <w:rFonts w:ascii="Times New Roman" w:hAnsi="Times New Roman" w:cs="Times New Roman"/>
                <w:noProof/>
                <w:webHidden/>
                <w:sz w:val="24"/>
                <w:szCs w:val="24"/>
              </w:rPr>
              <w:fldChar w:fldCharType="separate"/>
            </w:r>
            <w:r w:rsidR="00E24C41">
              <w:rPr>
                <w:rFonts w:ascii="Times New Roman" w:hAnsi="Times New Roman" w:cs="Times New Roman"/>
                <w:noProof/>
                <w:webHidden/>
                <w:sz w:val="24"/>
                <w:szCs w:val="24"/>
              </w:rPr>
              <w:t>33</w:t>
            </w:r>
            <w:r w:rsidR="00585E6A" w:rsidRPr="00ED1CBF">
              <w:rPr>
                <w:rFonts w:ascii="Times New Roman" w:hAnsi="Times New Roman" w:cs="Times New Roman"/>
                <w:noProof/>
                <w:webHidden/>
                <w:sz w:val="24"/>
                <w:szCs w:val="24"/>
              </w:rPr>
              <w:fldChar w:fldCharType="end"/>
            </w:r>
          </w:hyperlink>
        </w:p>
        <w:p w14:paraId="3EE1F098" w14:textId="77777777" w:rsidR="00ED1CBF" w:rsidRPr="00ED1CBF" w:rsidRDefault="00ED1CBF" w:rsidP="00ED1CBF">
          <w:pPr>
            <w:rPr>
              <w:rFonts w:ascii="Times New Roman" w:hAnsi="Times New Roman" w:cs="Times New Roman"/>
              <w:noProof/>
              <w:sz w:val="24"/>
              <w:szCs w:val="24"/>
            </w:rPr>
          </w:pPr>
        </w:p>
        <w:p w14:paraId="45A4BB36" w14:textId="63B56047" w:rsidR="00585E6A" w:rsidRPr="00ED1CBF" w:rsidRDefault="00000000" w:rsidP="00ED1CBF">
          <w:pPr>
            <w:pStyle w:val="TOC1"/>
            <w:rPr>
              <w:rFonts w:eastAsiaTheme="minorEastAsia"/>
              <w:lang w:eastAsia="en-ID"/>
            </w:rPr>
          </w:pPr>
          <w:hyperlink w:anchor="_Toc169730353" w:history="1">
            <w:r w:rsidR="00ED1CBF">
              <w:rPr>
                <w:rStyle w:val="Hyperlink"/>
              </w:rPr>
              <w:t>BAB III</w:t>
            </w:r>
            <w:r w:rsidR="00585E6A" w:rsidRPr="00ED1CBF">
              <w:rPr>
                <w:webHidden/>
              </w:rPr>
              <w:tab/>
            </w:r>
            <w:r w:rsidR="00585E6A" w:rsidRPr="00ED1CBF">
              <w:rPr>
                <w:webHidden/>
              </w:rPr>
              <w:fldChar w:fldCharType="begin"/>
            </w:r>
            <w:r w:rsidR="00585E6A" w:rsidRPr="00ED1CBF">
              <w:rPr>
                <w:webHidden/>
              </w:rPr>
              <w:instrText xml:space="preserve"> PAGEREF _Toc169730353 \h </w:instrText>
            </w:r>
            <w:r w:rsidR="00585E6A" w:rsidRPr="00ED1CBF">
              <w:rPr>
                <w:webHidden/>
              </w:rPr>
            </w:r>
            <w:r w:rsidR="00585E6A" w:rsidRPr="00ED1CBF">
              <w:rPr>
                <w:webHidden/>
              </w:rPr>
              <w:fldChar w:fldCharType="separate"/>
            </w:r>
            <w:r w:rsidR="00E24C41">
              <w:rPr>
                <w:webHidden/>
              </w:rPr>
              <w:t>36</w:t>
            </w:r>
            <w:r w:rsidR="00585E6A" w:rsidRPr="00ED1CBF">
              <w:rPr>
                <w:webHidden/>
              </w:rPr>
              <w:fldChar w:fldCharType="end"/>
            </w:r>
          </w:hyperlink>
        </w:p>
        <w:p w14:paraId="5BAEE8D9" w14:textId="451B8CA1" w:rsidR="00585E6A" w:rsidRPr="00ED1CBF" w:rsidRDefault="00000000" w:rsidP="00ED1CBF">
          <w:pPr>
            <w:pStyle w:val="TOC2"/>
            <w:tabs>
              <w:tab w:val="right" w:leader="dot" w:pos="7927"/>
            </w:tabs>
            <w:spacing w:after="0" w:line="240" w:lineRule="auto"/>
            <w:ind w:left="993" w:hanging="426"/>
            <w:rPr>
              <w:rFonts w:ascii="Times New Roman" w:eastAsiaTheme="minorEastAsia" w:hAnsi="Times New Roman" w:cs="Times New Roman"/>
              <w:noProof/>
              <w:sz w:val="24"/>
              <w:szCs w:val="24"/>
              <w:lang w:val="en-ID" w:eastAsia="en-ID"/>
            </w:rPr>
          </w:pPr>
          <w:hyperlink w:anchor="_Toc169730354" w:history="1">
            <w:r w:rsidR="00585E6A" w:rsidRPr="00ED1CBF">
              <w:rPr>
                <w:rStyle w:val="Hyperlink"/>
                <w:rFonts w:ascii="Times New Roman" w:hAnsi="Times New Roman" w:cs="Times New Roman"/>
                <w:noProof/>
                <w:sz w:val="24"/>
                <w:szCs w:val="24"/>
                <w:lang w:val="en-ID"/>
              </w:rPr>
              <w:t>3.1</w:t>
            </w:r>
            <w:r w:rsidR="00585E6A" w:rsidRPr="00ED1CBF">
              <w:rPr>
                <w:rFonts w:ascii="Times New Roman" w:eastAsiaTheme="minorEastAsia" w:hAnsi="Times New Roman" w:cs="Times New Roman"/>
                <w:noProof/>
                <w:sz w:val="24"/>
                <w:szCs w:val="24"/>
                <w:lang w:val="en-ID" w:eastAsia="en-ID"/>
              </w:rPr>
              <w:tab/>
            </w:r>
            <w:r w:rsidR="00585E6A" w:rsidRPr="00ED1CBF">
              <w:rPr>
                <w:rStyle w:val="Hyperlink"/>
                <w:rFonts w:ascii="Times New Roman" w:hAnsi="Times New Roman" w:cs="Times New Roman"/>
                <w:noProof/>
                <w:sz w:val="24"/>
                <w:szCs w:val="24"/>
                <w:lang w:val="en-ID"/>
              </w:rPr>
              <w:t>Pendekatan Penelitian</w:t>
            </w:r>
            <w:r w:rsidR="00585E6A" w:rsidRPr="00ED1CBF">
              <w:rPr>
                <w:rFonts w:ascii="Times New Roman" w:hAnsi="Times New Roman" w:cs="Times New Roman"/>
                <w:noProof/>
                <w:webHidden/>
                <w:sz w:val="24"/>
                <w:szCs w:val="24"/>
              </w:rPr>
              <w:tab/>
            </w:r>
            <w:r w:rsidR="00585E6A" w:rsidRPr="00ED1CBF">
              <w:rPr>
                <w:rFonts w:ascii="Times New Roman" w:hAnsi="Times New Roman" w:cs="Times New Roman"/>
                <w:noProof/>
                <w:webHidden/>
                <w:sz w:val="24"/>
                <w:szCs w:val="24"/>
              </w:rPr>
              <w:fldChar w:fldCharType="begin"/>
            </w:r>
            <w:r w:rsidR="00585E6A" w:rsidRPr="00ED1CBF">
              <w:rPr>
                <w:rFonts w:ascii="Times New Roman" w:hAnsi="Times New Roman" w:cs="Times New Roman"/>
                <w:noProof/>
                <w:webHidden/>
                <w:sz w:val="24"/>
                <w:szCs w:val="24"/>
              </w:rPr>
              <w:instrText xml:space="preserve"> PAGEREF _Toc169730354 \h </w:instrText>
            </w:r>
            <w:r w:rsidR="00585E6A" w:rsidRPr="00ED1CBF">
              <w:rPr>
                <w:rFonts w:ascii="Times New Roman" w:hAnsi="Times New Roman" w:cs="Times New Roman"/>
                <w:noProof/>
                <w:webHidden/>
                <w:sz w:val="24"/>
                <w:szCs w:val="24"/>
              </w:rPr>
            </w:r>
            <w:r w:rsidR="00585E6A" w:rsidRPr="00ED1CBF">
              <w:rPr>
                <w:rFonts w:ascii="Times New Roman" w:hAnsi="Times New Roman" w:cs="Times New Roman"/>
                <w:noProof/>
                <w:webHidden/>
                <w:sz w:val="24"/>
                <w:szCs w:val="24"/>
              </w:rPr>
              <w:fldChar w:fldCharType="separate"/>
            </w:r>
            <w:r w:rsidR="00E24C41">
              <w:rPr>
                <w:rFonts w:ascii="Times New Roman" w:hAnsi="Times New Roman" w:cs="Times New Roman"/>
                <w:noProof/>
                <w:webHidden/>
                <w:sz w:val="24"/>
                <w:szCs w:val="24"/>
              </w:rPr>
              <w:t>36</w:t>
            </w:r>
            <w:r w:rsidR="00585E6A" w:rsidRPr="00ED1CBF">
              <w:rPr>
                <w:rFonts w:ascii="Times New Roman" w:hAnsi="Times New Roman" w:cs="Times New Roman"/>
                <w:noProof/>
                <w:webHidden/>
                <w:sz w:val="24"/>
                <w:szCs w:val="24"/>
              </w:rPr>
              <w:fldChar w:fldCharType="end"/>
            </w:r>
          </w:hyperlink>
        </w:p>
        <w:p w14:paraId="6027ABB1" w14:textId="01EEC2B3" w:rsidR="00585E6A" w:rsidRPr="00ED1CBF" w:rsidRDefault="00000000" w:rsidP="00ED1CBF">
          <w:pPr>
            <w:pStyle w:val="TOC2"/>
            <w:tabs>
              <w:tab w:val="right" w:leader="dot" w:pos="7927"/>
            </w:tabs>
            <w:spacing w:after="0" w:line="240" w:lineRule="auto"/>
            <w:ind w:left="993" w:hanging="426"/>
            <w:rPr>
              <w:rFonts w:ascii="Times New Roman" w:eastAsiaTheme="minorEastAsia" w:hAnsi="Times New Roman" w:cs="Times New Roman"/>
              <w:noProof/>
              <w:sz w:val="24"/>
              <w:szCs w:val="24"/>
              <w:lang w:val="en-ID" w:eastAsia="en-ID"/>
            </w:rPr>
          </w:pPr>
          <w:hyperlink w:anchor="_Toc169730355" w:history="1">
            <w:r w:rsidR="00585E6A" w:rsidRPr="00ED1CBF">
              <w:rPr>
                <w:rStyle w:val="Hyperlink"/>
                <w:rFonts w:ascii="Times New Roman" w:hAnsi="Times New Roman" w:cs="Times New Roman"/>
                <w:noProof/>
                <w:sz w:val="24"/>
                <w:szCs w:val="24"/>
                <w:lang w:val="en-ID"/>
              </w:rPr>
              <w:t>3.2</w:t>
            </w:r>
            <w:r w:rsidR="00585E6A" w:rsidRPr="00ED1CBF">
              <w:rPr>
                <w:rFonts w:ascii="Times New Roman" w:eastAsiaTheme="minorEastAsia" w:hAnsi="Times New Roman" w:cs="Times New Roman"/>
                <w:noProof/>
                <w:sz w:val="24"/>
                <w:szCs w:val="24"/>
                <w:lang w:val="en-ID" w:eastAsia="en-ID"/>
              </w:rPr>
              <w:tab/>
            </w:r>
            <w:r w:rsidR="00585E6A" w:rsidRPr="00ED1CBF">
              <w:rPr>
                <w:rStyle w:val="Hyperlink"/>
                <w:rFonts w:ascii="Times New Roman" w:hAnsi="Times New Roman" w:cs="Times New Roman"/>
                <w:noProof/>
                <w:sz w:val="24"/>
                <w:szCs w:val="24"/>
                <w:lang w:val="en-ID"/>
              </w:rPr>
              <w:t>Objek Penelitian</w:t>
            </w:r>
            <w:r w:rsidR="00585E6A" w:rsidRPr="00ED1CBF">
              <w:rPr>
                <w:rFonts w:ascii="Times New Roman" w:hAnsi="Times New Roman" w:cs="Times New Roman"/>
                <w:noProof/>
                <w:webHidden/>
                <w:sz w:val="24"/>
                <w:szCs w:val="24"/>
              </w:rPr>
              <w:tab/>
            </w:r>
            <w:r w:rsidR="00585E6A" w:rsidRPr="00ED1CBF">
              <w:rPr>
                <w:rFonts w:ascii="Times New Roman" w:hAnsi="Times New Roman" w:cs="Times New Roman"/>
                <w:noProof/>
                <w:webHidden/>
                <w:sz w:val="24"/>
                <w:szCs w:val="24"/>
              </w:rPr>
              <w:fldChar w:fldCharType="begin"/>
            </w:r>
            <w:r w:rsidR="00585E6A" w:rsidRPr="00ED1CBF">
              <w:rPr>
                <w:rFonts w:ascii="Times New Roman" w:hAnsi="Times New Roman" w:cs="Times New Roman"/>
                <w:noProof/>
                <w:webHidden/>
                <w:sz w:val="24"/>
                <w:szCs w:val="24"/>
              </w:rPr>
              <w:instrText xml:space="preserve"> PAGEREF _Toc169730355 \h </w:instrText>
            </w:r>
            <w:r w:rsidR="00585E6A" w:rsidRPr="00ED1CBF">
              <w:rPr>
                <w:rFonts w:ascii="Times New Roman" w:hAnsi="Times New Roman" w:cs="Times New Roman"/>
                <w:noProof/>
                <w:webHidden/>
                <w:sz w:val="24"/>
                <w:szCs w:val="24"/>
              </w:rPr>
            </w:r>
            <w:r w:rsidR="00585E6A" w:rsidRPr="00ED1CBF">
              <w:rPr>
                <w:rFonts w:ascii="Times New Roman" w:hAnsi="Times New Roman" w:cs="Times New Roman"/>
                <w:noProof/>
                <w:webHidden/>
                <w:sz w:val="24"/>
                <w:szCs w:val="24"/>
              </w:rPr>
              <w:fldChar w:fldCharType="separate"/>
            </w:r>
            <w:r w:rsidR="00E24C41">
              <w:rPr>
                <w:rFonts w:ascii="Times New Roman" w:hAnsi="Times New Roman" w:cs="Times New Roman"/>
                <w:noProof/>
                <w:webHidden/>
                <w:sz w:val="24"/>
                <w:szCs w:val="24"/>
              </w:rPr>
              <w:t>39</w:t>
            </w:r>
            <w:r w:rsidR="00585E6A" w:rsidRPr="00ED1CBF">
              <w:rPr>
                <w:rFonts w:ascii="Times New Roman" w:hAnsi="Times New Roman" w:cs="Times New Roman"/>
                <w:noProof/>
                <w:webHidden/>
                <w:sz w:val="24"/>
                <w:szCs w:val="24"/>
              </w:rPr>
              <w:fldChar w:fldCharType="end"/>
            </w:r>
          </w:hyperlink>
        </w:p>
        <w:p w14:paraId="6CF27D7D" w14:textId="5E9180B7" w:rsidR="00585E6A" w:rsidRPr="00ED1CBF" w:rsidRDefault="00000000" w:rsidP="00ED1CBF">
          <w:pPr>
            <w:pStyle w:val="TOC2"/>
            <w:tabs>
              <w:tab w:val="right" w:leader="dot" w:pos="7927"/>
            </w:tabs>
            <w:spacing w:after="0" w:line="240" w:lineRule="auto"/>
            <w:ind w:left="993" w:hanging="426"/>
            <w:rPr>
              <w:rFonts w:ascii="Times New Roman" w:eastAsiaTheme="minorEastAsia" w:hAnsi="Times New Roman" w:cs="Times New Roman"/>
              <w:noProof/>
              <w:sz w:val="24"/>
              <w:szCs w:val="24"/>
              <w:lang w:val="en-ID" w:eastAsia="en-ID"/>
            </w:rPr>
          </w:pPr>
          <w:hyperlink w:anchor="_Toc169730356" w:history="1">
            <w:r w:rsidR="00585E6A" w:rsidRPr="00ED1CBF">
              <w:rPr>
                <w:rStyle w:val="Hyperlink"/>
                <w:rFonts w:ascii="Times New Roman" w:hAnsi="Times New Roman" w:cs="Times New Roman"/>
                <w:noProof/>
                <w:sz w:val="24"/>
                <w:szCs w:val="24"/>
                <w:lang w:val="en-ID"/>
              </w:rPr>
              <w:t>3.3</w:t>
            </w:r>
            <w:r w:rsidR="00585E6A" w:rsidRPr="00ED1CBF">
              <w:rPr>
                <w:rFonts w:ascii="Times New Roman" w:eastAsiaTheme="minorEastAsia" w:hAnsi="Times New Roman" w:cs="Times New Roman"/>
                <w:noProof/>
                <w:sz w:val="24"/>
                <w:szCs w:val="24"/>
                <w:lang w:val="en-ID" w:eastAsia="en-ID"/>
              </w:rPr>
              <w:tab/>
            </w:r>
            <w:r w:rsidR="00585E6A" w:rsidRPr="00ED1CBF">
              <w:rPr>
                <w:rStyle w:val="Hyperlink"/>
                <w:rFonts w:ascii="Times New Roman" w:hAnsi="Times New Roman" w:cs="Times New Roman"/>
                <w:noProof/>
                <w:sz w:val="24"/>
                <w:szCs w:val="24"/>
                <w:lang w:val="en-ID"/>
              </w:rPr>
              <w:t>Fokus Penelitian</w:t>
            </w:r>
            <w:r w:rsidR="00585E6A" w:rsidRPr="00ED1CBF">
              <w:rPr>
                <w:rFonts w:ascii="Times New Roman" w:hAnsi="Times New Roman" w:cs="Times New Roman"/>
                <w:noProof/>
                <w:webHidden/>
                <w:sz w:val="24"/>
                <w:szCs w:val="24"/>
              </w:rPr>
              <w:tab/>
            </w:r>
            <w:r w:rsidR="00585E6A" w:rsidRPr="00ED1CBF">
              <w:rPr>
                <w:rFonts w:ascii="Times New Roman" w:hAnsi="Times New Roman" w:cs="Times New Roman"/>
                <w:noProof/>
                <w:webHidden/>
                <w:sz w:val="24"/>
                <w:szCs w:val="24"/>
              </w:rPr>
              <w:fldChar w:fldCharType="begin"/>
            </w:r>
            <w:r w:rsidR="00585E6A" w:rsidRPr="00ED1CBF">
              <w:rPr>
                <w:rFonts w:ascii="Times New Roman" w:hAnsi="Times New Roman" w:cs="Times New Roman"/>
                <w:noProof/>
                <w:webHidden/>
                <w:sz w:val="24"/>
                <w:szCs w:val="24"/>
              </w:rPr>
              <w:instrText xml:space="preserve"> PAGEREF _Toc169730356 \h </w:instrText>
            </w:r>
            <w:r w:rsidR="00585E6A" w:rsidRPr="00ED1CBF">
              <w:rPr>
                <w:rFonts w:ascii="Times New Roman" w:hAnsi="Times New Roman" w:cs="Times New Roman"/>
                <w:noProof/>
                <w:webHidden/>
                <w:sz w:val="24"/>
                <w:szCs w:val="24"/>
              </w:rPr>
            </w:r>
            <w:r w:rsidR="00585E6A" w:rsidRPr="00ED1CBF">
              <w:rPr>
                <w:rFonts w:ascii="Times New Roman" w:hAnsi="Times New Roman" w:cs="Times New Roman"/>
                <w:noProof/>
                <w:webHidden/>
                <w:sz w:val="24"/>
                <w:szCs w:val="24"/>
              </w:rPr>
              <w:fldChar w:fldCharType="separate"/>
            </w:r>
            <w:r w:rsidR="00E24C41">
              <w:rPr>
                <w:rFonts w:ascii="Times New Roman" w:hAnsi="Times New Roman" w:cs="Times New Roman"/>
                <w:noProof/>
                <w:webHidden/>
                <w:sz w:val="24"/>
                <w:szCs w:val="24"/>
              </w:rPr>
              <w:t>39</w:t>
            </w:r>
            <w:r w:rsidR="00585E6A" w:rsidRPr="00ED1CBF">
              <w:rPr>
                <w:rFonts w:ascii="Times New Roman" w:hAnsi="Times New Roman" w:cs="Times New Roman"/>
                <w:noProof/>
                <w:webHidden/>
                <w:sz w:val="24"/>
                <w:szCs w:val="24"/>
              </w:rPr>
              <w:fldChar w:fldCharType="end"/>
            </w:r>
          </w:hyperlink>
        </w:p>
        <w:p w14:paraId="2DC51C99" w14:textId="2331978B" w:rsidR="00585E6A" w:rsidRPr="00ED1CBF" w:rsidRDefault="00000000" w:rsidP="00ED1CBF">
          <w:pPr>
            <w:pStyle w:val="TOC2"/>
            <w:tabs>
              <w:tab w:val="right" w:leader="dot" w:pos="7927"/>
            </w:tabs>
            <w:spacing w:after="0" w:line="240" w:lineRule="auto"/>
            <w:ind w:left="993" w:hanging="426"/>
            <w:rPr>
              <w:rFonts w:ascii="Times New Roman" w:eastAsiaTheme="minorEastAsia" w:hAnsi="Times New Roman" w:cs="Times New Roman"/>
              <w:noProof/>
              <w:sz w:val="24"/>
              <w:szCs w:val="24"/>
              <w:lang w:val="en-ID" w:eastAsia="en-ID"/>
            </w:rPr>
          </w:pPr>
          <w:hyperlink w:anchor="_Toc169730357" w:history="1">
            <w:r w:rsidR="00585E6A" w:rsidRPr="00ED1CBF">
              <w:rPr>
                <w:rStyle w:val="Hyperlink"/>
                <w:rFonts w:ascii="Times New Roman" w:hAnsi="Times New Roman" w:cs="Times New Roman"/>
                <w:noProof/>
                <w:sz w:val="24"/>
                <w:szCs w:val="24"/>
                <w:lang w:val="en-ID"/>
              </w:rPr>
              <w:t>3.4</w:t>
            </w:r>
            <w:r w:rsidR="00585E6A" w:rsidRPr="00ED1CBF">
              <w:rPr>
                <w:rFonts w:ascii="Times New Roman" w:eastAsiaTheme="minorEastAsia" w:hAnsi="Times New Roman" w:cs="Times New Roman"/>
                <w:noProof/>
                <w:sz w:val="24"/>
                <w:szCs w:val="24"/>
                <w:lang w:val="en-ID" w:eastAsia="en-ID"/>
              </w:rPr>
              <w:tab/>
            </w:r>
            <w:r w:rsidR="00585E6A" w:rsidRPr="00ED1CBF">
              <w:rPr>
                <w:rStyle w:val="Hyperlink"/>
                <w:rFonts w:ascii="Times New Roman" w:hAnsi="Times New Roman" w:cs="Times New Roman"/>
                <w:noProof/>
                <w:sz w:val="24"/>
                <w:szCs w:val="24"/>
                <w:lang w:val="en-ID"/>
              </w:rPr>
              <w:t>Sumber Data</w:t>
            </w:r>
            <w:r w:rsidR="00585E6A" w:rsidRPr="00ED1CBF">
              <w:rPr>
                <w:rFonts w:ascii="Times New Roman" w:hAnsi="Times New Roman" w:cs="Times New Roman"/>
                <w:noProof/>
                <w:webHidden/>
                <w:sz w:val="24"/>
                <w:szCs w:val="24"/>
              </w:rPr>
              <w:tab/>
            </w:r>
            <w:r w:rsidR="00585E6A" w:rsidRPr="00ED1CBF">
              <w:rPr>
                <w:rFonts w:ascii="Times New Roman" w:hAnsi="Times New Roman" w:cs="Times New Roman"/>
                <w:noProof/>
                <w:webHidden/>
                <w:sz w:val="24"/>
                <w:szCs w:val="24"/>
              </w:rPr>
              <w:fldChar w:fldCharType="begin"/>
            </w:r>
            <w:r w:rsidR="00585E6A" w:rsidRPr="00ED1CBF">
              <w:rPr>
                <w:rFonts w:ascii="Times New Roman" w:hAnsi="Times New Roman" w:cs="Times New Roman"/>
                <w:noProof/>
                <w:webHidden/>
                <w:sz w:val="24"/>
                <w:szCs w:val="24"/>
              </w:rPr>
              <w:instrText xml:space="preserve"> PAGEREF _Toc169730357 \h </w:instrText>
            </w:r>
            <w:r w:rsidR="00585E6A" w:rsidRPr="00ED1CBF">
              <w:rPr>
                <w:rFonts w:ascii="Times New Roman" w:hAnsi="Times New Roman" w:cs="Times New Roman"/>
                <w:noProof/>
                <w:webHidden/>
                <w:sz w:val="24"/>
                <w:szCs w:val="24"/>
              </w:rPr>
            </w:r>
            <w:r w:rsidR="00585E6A" w:rsidRPr="00ED1CBF">
              <w:rPr>
                <w:rFonts w:ascii="Times New Roman" w:hAnsi="Times New Roman" w:cs="Times New Roman"/>
                <w:noProof/>
                <w:webHidden/>
                <w:sz w:val="24"/>
                <w:szCs w:val="24"/>
              </w:rPr>
              <w:fldChar w:fldCharType="separate"/>
            </w:r>
            <w:r w:rsidR="00E24C41">
              <w:rPr>
                <w:rFonts w:ascii="Times New Roman" w:hAnsi="Times New Roman" w:cs="Times New Roman"/>
                <w:noProof/>
                <w:webHidden/>
                <w:sz w:val="24"/>
                <w:szCs w:val="24"/>
              </w:rPr>
              <w:t>39</w:t>
            </w:r>
            <w:r w:rsidR="00585E6A" w:rsidRPr="00ED1CBF">
              <w:rPr>
                <w:rFonts w:ascii="Times New Roman" w:hAnsi="Times New Roman" w:cs="Times New Roman"/>
                <w:noProof/>
                <w:webHidden/>
                <w:sz w:val="24"/>
                <w:szCs w:val="24"/>
              </w:rPr>
              <w:fldChar w:fldCharType="end"/>
            </w:r>
          </w:hyperlink>
        </w:p>
        <w:p w14:paraId="7DE6DA8B" w14:textId="5AD71978" w:rsidR="00585E6A" w:rsidRPr="00ED1CBF" w:rsidRDefault="00000000" w:rsidP="00ED1CBF">
          <w:pPr>
            <w:pStyle w:val="TOC2"/>
            <w:tabs>
              <w:tab w:val="right" w:leader="dot" w:pos="7927"/>
            </w:tabs>
            <w:spacing w:after="0" w:line="240" w:lineRule="auto"/>
            <w:ind w:left="993" w:hanging="426"/>
            <w:rPr>
              <w:rFonts w:ascii="Times New Roman" w:eastAsiaTheme="minorEastAsia" w:hAnsi="Times New Roman" w:cs="Times New Roman"/>
              <w:noProof/>
              <w:sz w:val="24"/>
              <w:szCs w:val="24"/>
              <w:lang w:val="en-ID" w:eastAsia="en-ID"/>
            </w:rPr>
          </w:pPr>
          <w:hyperlink w:anchor="_Toc169730358" w:history="1">
            <w:r w:rsidR="00585E6A" w:rsidRPr="00ED1CBF">
              <w:rPr>
                <w:rStyle w:val="Hyperlink"/>
                <w:rFonts w:ascii="Times New Roman" w:hAnsi="Times New Roman" w:cs="Times New Roman"/>
                <w:noProof/>
                <w:sz w:val="24"/>
                <w:szCs w:val="24"/>
                <w:lang w:val="en-ID"/>
              </w:rPr>
              <w:t>3.5</w:t>
            </w:r>
            <w:r w:rsidR="00585E6A" w:rsidRPr="00ED1CBF">
              <w:rPr>
                <w:rFonts w:ascii="Times New Roman" w:eastAsiaTheme="minorEastAsia" w:hAnsi="Times New Roman" w:cs="Times New Roman"/>
                <w:noProof/>
                <w:sz w:val="24"/>
                <w:szCs w:val="24"/>
                <w:lang w:val="en-ID" w:eastAsia="en-ID"/>
              </w:rPr>
              <w:tab/>
            </w:r>
            <w:r w:rsidR="00585E6A" w:rsidRPr="00ED1CBF">
              <w:rPr>
                <w:rStyle w:val="Hyperlink"/>
                <w:rFonts w:ascii="Times New Roman" w:hAnsi="Times New Roman" w:cs="Times New Roman"/>
                <w:noProof/>
                <w:sz w:val="24"/>
                <w:szCs w:val="24"/>
                <w:lang w:val="en-ID"/>
              </w:rPr>
              <w:t>Teknik Pengumpulan Data</w:t>
            </w:r>
            <w:r w:rsidR="00585E6A" w:rsidRPr="00ED1CBF">
              <w:rPr>
                <w:rFonts w:ascii="Times New Roman" w:hAnsi="Times New Roman" w:cs="Times New Roman"/>
                <w:noProof/>
                <w:webHidden/>
                <w:sz w:val="24"/>
                <w:szCs w:val="24"/>
              </w:rPr>
              <w:tab/>
            </w:r>
            <w:r w:rsidR="00585E6A" w:rsidRPr="00ED1CBF">
              <w:rPr>
                <w:rFonts w:ascii="Times New Roman" w:hAnsi="Times New Roman" w:cs="Times New Roman"/>
                <w:noProof/>
                <w:webHidden/>
                <w:sz w:val="24"/>
                <w:szCs w:val="24"/>
              </w:rPr>
              <w:fldChar w:fldCharType="begin"/>
            </w:r>
            <w:r w:rsidR="00585E6A" w:rsidRPr="00ED1CBF">
              <w:rPr>
                <w:rFonts w:ascii="Times New Roman" w:hAnsi="Times New Roman" w:cs="Times New Roman"/>
                <w:noProof/>
                <w:webHidden/>
                <w:sz w:val="24"/>
                <w:szCs w:val="24"/>
              </w:rPr>
              <w:instrText xml:space="preserve"> PAGEREF _Toc169730358 \h </w:instrText>
            </w:r>
            <w:r w:rsidR="00585E6A" w:rsidRPr="00ED1CBF">
              <w:rPr>
                <w:rFonts w:ascii="Times New Roman" w:hAnsi="Times New Roman" w:cs="Times New Roman"/>
                <w:noProof/>
                <w:webHidden/>
                <w:sz w:val="24"/>
                <w:szCs w:val="24"/>
              </w:rPr>
            </w:r>
            <w:r w:rsidR="00585E6A" w:rsidRPr="00ED1CBF">
              <w:rPr>
                <w:rFonts w:ascii="Times New Roman" w:hAnsi="Times New Roman" w:cs="Times New Roman"/>
                <w:noProof/>
                <w:webHidden/>
                <w:sz w:val="24"/>
                <w:szCs w:val="24"/>
              </w:rPr>
              <w:fldChar w:fldCharType="separate"/>
            </w:r>
            <w:r w:rsidR="00E24C41">
              <w:rPr>
                <w:rFonts w:ascii="Times New Roman" w:hAnsi="Times New Roman" w:cs="Times New Roman"/>
                <w:noProof/>
                <w:webHidden/>
                <w:sz w:val="24"/>
                <w:szCs w:val="24"/>
              </w:rPr>
              <w:t>41</w:t>
            </w:r>
            <w:r w:rsidR="00585E6A" w:rsidRPr="00ED1CBF">
              <w:rPr>
                <w:rFonts w:ascii="Times New Roman" w:hAnsi="Times New Roman" w:cs="Times New Roman"/>
                <w:noProof/>
                <w:webHidden/>
                <w:sz w:val="24"/>
                <w:szCs w:val="24"/>
              </w:rPr>
              <w:fldChar w:fldCharType="end"/>
            </w:r>
          </w:hyperlink>
        </w:p>
        <w:p w14:paraId="1C5AF2D8" w14:textId="516BA8CE" w:rsidR="00585E6A" w:rsidRPr="00ED1CBF" w:rsidRDefault="00000000" w:rsidP="00ED1CBF">
          <w:pPr>
            <w:pStyle w:val="TOC2"/>
            <w:tabs>
              <w:tab w:val="right" w:leader="dot" w:pos="7927"/>
            </w:tabs>
            <w:spacing w:after="0" w:line="240" w:lineRule="auto"/>
            <w:ind w:left="993" w:hanging="426"/>
            <w:rPr>
              <w:rFonts w:ascii="Times New Roman" w:eastAsiaTheme="minorEastAsia" w:hAnsi="Times New Roman" w:cs="Times New Roman"/>
              <w:noProof/>
              <w:sz w:val="24"/>
              <w:szCs w:val="24"/>
              <w:lang w:val="en-ID" w:eastAsia="en-ID"/>
            </w:rPr>
          </w:pPr>
          <w:hyperlink w:anchor="_Toc169730359" w:history="1">
            <w:r w:rsidR="00585E6A" w:rsidRPr="00ED1CBF">
              <w:rPr>
                <w:rStyle w:val="Hyperlink"/>
                <w:rFonts w:ascii="Times New Roman" w:hAnsi="Times New Roman" w:cs="Times New Roman"/>
                <w:noProof/>
                <w:sz w:val="24"/>
                <w:szCs w:val="24"/>
                <w:lang w:val="en-ID"/>
              </w:rPr>
              <w:t>3.6</w:t>
            </w:r>
            <w:r w:rsidR="00585E6A" w:rsidRPr="00ED1CBF">
              <w:rPr>
                <w:rFonts w:ascii="Times New Roman" w:eastAsiaTheme="minorEastAsia" w:hAnsi="Times New Roman" w:cs="Times New Roman"/>
                <w:noProof/>
                <w:sz w:val="24"/>
                <w:szCs w:val="24"/>
                <w:lang w:val="en-ID" w:eastAsia="en-ID"/>
              </w:rPr>
              <w:tab/>
            </w:r>
            <w:r w:rsidR="00585E6A" w:rsidRPr="00ED1CBF">
              <w:rPr>
                <w:rStyle w:val="Hyperlink"/>
                <w:rFonts w:ascii="Times New Roman" w:hAnsi="Times New Roman" w:cs="Times New Roman"/>
                <w:noProof/>
                <w:sz w:val="24"/>
                <w:szCs w:val="24"/>
                <w:lang w:val="en-ID"/>
              </w:rPr>
              <w:t>Informan</w:t>
            </w:r>
            <w:r w:rsidR="00585E6A" w:rsidRPr="00ED1CBF">
              <w:rPr>
                <w:rFonts w:ascii="Times New Roman" w:hAnsi="Times New Roman" w:cs="Times New Roman"/>
                <w:noProof/>
                <w:webHidden/>
                <w:sz w:val="24"/>
                <w:szCs w:val="24"/>
              </w:rPr>
              <w:tab/>
            </w:r>
            <w:r w:rsidR="00585E6A" w:rsidRPr="00ED1CBF">
              <w:rPr>
                <w:rFonts w:ascii="Times New Roman" w:hAnsi="Times New Roman" w:cs="Times New Roman"/>
                <w:noProof/>
                <w:webHidden/>
                <w:sz w:val="24"/>
                <w:szCs w:val="24"/>
              </w:rPr>
              <w:fldChar w:fldCharType="begin"/>
            </w:r>
            <w:r w:rsidR="00585E6A" w:rsidRPr="00ED1CBF">
              <w:rPr>
                <w:rFonts w:ascii="Times New Roman" w:hAnsi="Times New Roman" w:cs="Times New Roman"/>
                <w:noProof/>
                <w:webHidden/>
                <w:sz w:val="24"/>
                <w:szCs w:val="24"/>
              </w:rPr>
              <w:instrText xml:space="preserve"> PAGEREF _Toc169730359 \h </w:instrText>
            </w:r>
            <w:r w:rsidR="00585E6A" w:rsidRPr="00ED1CBF">
              <w:rPr>
                <w:rFonts w:ascii="Times New Roman" w:hAnsi="Times New Roman" w:cs="Times New Roman"/>
                <w:noProof/>
                <w:webHidden/>
                <w:sz w:val="24"/>
                <w:szCs w:val="24"/>
              </w:rPr>
            </w:r>
            <w:r w:rsidR="00585E6A" w:rsidRPr="00ED1CBF">
              <w:rPr>
                <w:rFonts w:ascii="Times New Roman" w:hAnsi="Times New Roman" w:cs="Times New Roman"/>
                <w:noProof/>
                <w:webHidden/>
                <w:sz w:val="24"/>
                <w:szCs w:val="24"/>
              </w:rPr>
              <w:fldChar w:fldCharType="separate"/>
            </w:r>
            <w:r w:rsidR="00E24C41">
              <w:rPr>
                <w:rFonts w:ascii="Times New Roman" w:hAnsi="Times New Roman" w:cs="Times New Roman"/>
                <w:noProof/>
                <w:webHidden/>
                <w:sz w:val="24"/>
                <w:szCs w:val="24"/>
              </w:rPr>
              <w:t>41</w:t>
            </w:r>
            <w:r w:rsidR="00585E6A" w:rsidRPr="00ED1CBF">
              <w:rPr>
                <w:rFonts w:ascii="Times New Roman" w:hAnsi="Times New Roman" w:cs="Times New Roman"/>
                <w:noProof/>
                <w:webHidden/>
                <w:sz w:val="24"/>
                <w:szCs w:val="24"/>
              </w:rPr>
              <w:fldChar w:fldCharType="end"/>
            </w:r>
          </w:hyperlink>
        </w:p>
        <w:p w14:paraId="6823151E" w14:textId="38157C73" w:rsidR="00585E6A" w:rsidRPr="00ED1CBF" w:rsidRDefault="00000000" w:rsidP="00ED1CBF">
          <w:pPr>
            <w:pStyle w:val="TOC2"/>
            <w:tabs>
              <w:tab w:val="right" w:leader="dot" w:pos="7927"/>
            </w:tabs>
            <w:spacing w:after="0" w:line="240" w:lineRule="auto"/>
            <w:ind w:left="993" w:hanging="426"/>
            <w:rPr>
              <w:rFonts w:ascii="Times New Roman" w:eastAsiaTheme="minorEastAsia" w:hAnsi="Times New Roman" w:cs="Times New Roman"/>
              <w:noProof/>
              <w:sz w:val="24"/>
              <w:szCs w:val="24"/>
              <w:lang w:val="en-ID" w:eastAsia="en-ID"/>
            </w:rPr>
          </w:pPr>
          <w:hyperlink w:anchor="_Toc169730360" w:history="1">
            <w:r w:rsidR="00585E6A" w:rsidRPr="00ED1CBF">
              <w:rPr>
                <w:rStyle w:val="Hyperlink"/>
                <w:rFonts w:ascii="Times New Roman" w:hAnsi="Times New Roman" w:cs="Times New Roman"/>
                <w:noProof/>
                <w:sz w:val="24"/>
                <w:szCs w:val="24"/>
              </w:rPr>
              <w:t>3.7</w:t>
            </w:r>
            <w:r w:rsidR="00585E6A" w:rsidRPr="00ED1CBF">
              <w:rPr>
                <w:rFonts w:ascii="Times New Roman" w:eastAsiaTheme="minorEastAsia" w:hAnsi="Times New Roman" w:cs="Times New Roman"/>
                <w:noProof/>
                <w:sz w:val="24"/>
                <w:szCs w:val="24"/>
                <w:lang w:val="en-ID" w:eastAsia="en-ID"/>
              </w:rPr>
              <w:tab/>
            </w:r>
            <w:r w:rsidR="00585E6A" w:rsidRPr="00ED1CBF">
              <w:rPr>
                <w:rStyle w:val="Hyperlink"/>
                <w:rFonts w:ascii="Times New Roman" w:hAnsi="Times New Roman" w:cs="Times New Roman"/>
                <w:noProof/>
                <w:sz w:val="24"/>
                <w:szCs w:val="24"/>
              </w:rPr>
              <w:t>Teknik Analisis Data</w:t>
            </w:r>
            <w:r w:rsidR="00585E6A" w:rsidRPr="00ED1CBF">
              <w:rPr>
                <w:rFonts w:ascii="Times New Roman" w:hAnsi="Times New Roman" w:cs="Times New Roman"/>
                <w:noProof/>
                <w:webHidden/>
                <w:sz w:val="24"/>
                <w:szCs w:val="24"/>
              </w:rPr>
              <w:tab/>
            </w:r>
            <w:r w:rsidR="00585E6A" w:rsidRPr="00ED1CBF">
              <w:rPr>
                <w:rFonts w:ascii="Times New Roman" w:hAnsi="Times New Roman" w:cs="Times New Roman"/>
                <w:noProof/>
                <w:webHidden/>
                <w:sz w:val="24"/>
                <w:szCs w:val="24"/>
              </w:rPr>
              <w:fldChar w:fldCharType="begin"/>
            </w:r>
            <w:r w:rsidR="00585E6A" w:rsidRPr="00ED1CBF">
              <w:rPr>
                <w:rFonts w:ascii="Times New Roman" w:hAnsi="Times New Roman" w:cs="Times New Roman"/>
                <w:noProof/>
                <w:webHidden/>
                <w:sz w:val="24"/>
                <w:szCs w:val="24"/>
              </w:rPr>
              <w:instrText xml:space="preserve"> PAGEREF _Toc169730360 \h </w:instrText>
            </w:r>
            <w:r w:rsidR="00585E6A" w:rsidRPr="00ED1CBF">
              <w:rPr>
                <w:rFonts w:ascii="Times New Roman" w:hAnsi="Times New Roman" w:cs="Times New Roman"/>
                <w:noProof/>
                <w:webHidden/>
                <w:sz w:val="24"/>
                <w:szCs w:val="24"/>
              </w:rPr>
            </w:r>
            <w:r w:rsidR="00585E6A" w:rsidRPr="00ED1CBF">
              <w:rPr>
                <w:rFonts w:ascii="Times New Roman" w:hAnsi="Times New Roman" w:cs="Times New Roman"/>
                <w:noProof/>
                <w:webHidden/>
                <w:sz w:val="24"/>
                <w:szCs w:val="24"/>
              </w:rPr>
              <w:fldChar w:fldCharType="separate"/>
            </w:r>
            <w:r w:rsidR="00E24C41">
              <w:rPr>
                <w:rFonts w:ascii="Times New Roman" w:hAnsi="Times New Roman" w:cs="Times New Roman"/>
                <w:noProof/>
                <w:webHidden/>
                <w:sz w:val="24"/>
                <w:szCs w:val="24"/>
              </w:rPr>
              <w:t>42</w:t>
            </w:r>
            <w:r w:rsidR="00585E6A" w:rsidRPr="00ED1CBF">
              <w:rPr>
                <w:rFonts w:ascii="Times New Roman" w:hAnsi="Times New Roman" w:cs="Times New Roman"/>
                <w:noProof/>
                <w:webHidden/>
                <w:sz w:val="24"/>
                <w:szCs w:val="24"/>
              </w:rPr>
              <w:fldChar w:fldCharType="end"/>
            </w:r>
          </w:hyperlink>
        </w:p>
        <w:p w14:paraId="24EE1922" w14:textId="57272A39" w:rsidR="00585E6A" w:rsidRPr="00ED1CBF" w:rsidRDefault="00000000" w:rsidP="00ED1CBF">
          <w:pPr>
            <w:pStyle w:val="TOC2"/>
            <w:tabs>
              <w:tab w:val="right" w:leader="dot" w:pos="7927"/>
            </w:tabs>
            <w:spacing w:after="0" w:line="240" w:lineRule="auto"/>
            <w:ind w:left="993" w:hanging="426"/>
            <w:rPr>
              <w:rFonts w:ascii="Times New Roman" w:hAnsi="Times New Roman" w:cs="Times New Roman"/>
              <w:noProof/>
              <w:sz w:val="24"/>
              <w:szCs w:val="24"/>
            </w:rPr>
          </w:pPr>
          <w:hyperlink w:anchor="_Toc169730361" w:history="1">
            <w:r w:rsidR="00585E6A" w:rsidRPr="00ED1CBF">
              <w:rPr>
                <w:rStyle w:val="Hyperlink"/>
                <w:rFonts w:ascii="Times New Roman" w:hAnsi="Times New Roman" w:cs="Times New Roman"/>
                <w:noProof/>
                <w:sz w:val="24"/>
                <w:szCs w:val="24"/>
              </w:rPr>
              <w:t>3.8</w:t>
            </w:r>
            <w:r w:rsidR="00585E6A" w:rsidRPr="00ED1CBF">
              <w:rPr>
                <w:rFonts w:ascii="Times New Roman" w:eastAsiaTheme="minorEastAsia" w:hAnsi="Times New Roman" w:cs="Times New Roman"/>
                <w:noProof/>
                <w:sz w:val="24"/>
                <w:szCs w:val="24"/>
                <w:lang w:val="en-ID" w:eastAsia="en-ID"/>
              </w:rPr>
              <w:tab/>
            </w:r>
            <w:r w:rsidR="00585E6A" w:rsidRPr="00ED1CBF">
              <w:rPr>
                <w:rStyle w:val="Hyperlink"/>
                <w:rFonts w:ascii="Times New Roman" w:hAnsi="Times New Roman" w:cs="Times New Roman"/>
                <w:noProof/>
                <w:sz w:val="24"/>
                <w:szCs w:val="24"/>
              </w:rPr>
              <w:t>Jadwal Penelitian</w:t>
            </w:r>
            <w:r w:rsidR="00585E6A" w:rsidRPr="00ED1CBF">
              <w:rPr>
                <w:rFonts w:ascii="Times New Roman" w:hAnsi="Times New Roman" w:cs="Times New Roman"/>
                <w:noProof/>
                <w:webHidden/>
                <w:sz w:val="24"/>
                <w:szCs w:val="24"/>
              </w:rPr>
              <w:tab/>
            </w:r>
            <w:r w:rsidR="00585E6A" w:rsidRPr="00ED1CBF">
              <w:rPr>
                <w:rFonts w:ascii="Times New Roman" w:hAnsi="Times New Roman" w:cs="Times New Roman"/>
                <w:noProof/>
                <w:webHidden/>
                <w:sz w:val="24"/>
                <w:szCs w:val="24"/>
              </w:rPr>
              <w:fldChar w:fldCharType="begin"/>
            </w:r>
            <w:r w:rsidR="00585E6A" w:rsidRPr="00ED1CBF">
              <w:rPr>
                <w:rFonts w:ascii="Times New Roman" w:hAnsi="Times New Roman" w:cs="Times New Roman"/>
                <w:noProof/>
                <w:webHidden/>
                <w:sz w:val="24"/>
                <w:szCs w:val="24"/>
              </w:rPr>
              <w:instrText xml:space="preserve"> PAGEREF _Toc169730361 \h </w:instrText>
            </w:r>
            <w:r w:rsidR="00585E6A" w:rsidRPr="00ED1CBF">
              <w:rPr>
                <w:rFonts w:ascii="Times New Roman" w:hAnsi="Times New Roman" w:cs="Times New Roman"/>
                <w:noProof/>
                <w:webHidden/>
                <w:sz w:val="24"/>
                <w:szCs w:val="24"/>
              </w:rPr>
            </w:r>
            <w:r w:rsidR="00585E6A" w:rsidRPr="00ED1CBF">
              <w:rPr>
                <w:rFonts w:ascii="Times New Roman" w:hAnsi="Times New Roman" w:cs="Times New Roman"/>
                <w:noProof/>
                <w:webHidden/>
                <w:sz w:val="24"/>
                <w:szCs w:val="24"/>
              </w:rPr>
              <w:fldChar w:fldCharType="separate"/>
            </w:r>
            <w:r w:rsidR="00E24C41">
              <w:rPr>
                <w:rFonts w:ascii="Times New Roman" w:hAnsi="Times New Roman" w:cs="Times New Roman"/>
                <w:noProof/>
                <w:webHidden/>
                <w:sz w:val="24"/>
                <w:szCs w:val="24"/>
              </w:rPr>
              <w:t>43</w:t>
            </w:r>
            <w:r w:rsidR="00585E6A" w:rsidRPr="00ED1CBF">
              <w:rPr>
                <w:rFonts w:ascii="Times New Roman" w:hAnsi="Times New Roman" w:cs="Times New Roman"/>
                <w:noProof/>
                <w:webHidden/>
                <w:sz w:val="24"/>
                <w:szCs w:val="24"/>
              </w:rPr>
              <w:fldChar w:fldCharType="end"/>
            </w:r>
          </w:hyperlink>
        </w:p>
        <w:p w14:paraId="7D092ECD" w14:textId="77777777" w:rsidR="00ED1CBF" w:rsidRPr="00ED1CBF" w:rsidRDefault="00ED1CBF" w:rsidP="00ED1CBF">
          <w:pPr>
            <w:rPr>
              <w:rFonts w:ascii="Times New Roman" w:hAnsi="Times New Roman" w:cs="Times New Roman"/>
              <w:noProof/>
              <w:sz w:val="24"/>
              <w:szCs w:val="24"/>
            </w:rPr>
          </w:pPr>
        </w:p>
        <w:p w14:paraId="5D470325" w14:textId="4D728FAB" w:rsidR="00585E6A" w:rsidRPr="00ED1CBF" w:rsidRDefault="00000000" w:rsidP="00ED1CBF">
          <w:pPr>
            <w:pStyle w:val="TOC1"/>
            <w:rPr>
              <w:rFonts w:eastAsiaTheme="minorEastAsia"/>
              <w:lang w:eastAsia="en-ID"/>
            </w:rPr>
          </w:pPr>
          <w:hyperlink w:anchor="_Toc169730362" w:history="1">
            <w:r w:rsidR="00585E6A" w:rsidRPr="00ED1CBF">
              <w:rPr>
                <w:rStyle w:val="Hyperlink"/>
                <w:b w:val="0"/>
                <w:bCs w:val="0"/>
              </w:rPr>
              <w:t>DAFTAR PUSTAKA</w:t>
            </w:r>
            <w:r w:rsidR="00585E6A" w:rsidRPr="00ED1CBF">
              <w:rPr>
                <w:webHidden/>
              </w:rPr>
              <w:tab/>
            </w:r>
            <w:r w:rsidR="00585E6A" w:rsidRPr="00ED1CBF">
              <w:rPr>
                <w:webHidden/>
              </w:rPr>
              <w:fldChar w:fldCharType="begin"/>
            </w:r>
            <w:r w:rsidR="00585E6A" w:rsidRPr="00ED1CBF">
              <w:rPr>
                <w:webHidden/>
              </w:rPr>
              <w:instrText xml:space="preserve"> PAGEREF _Toc169730362 \h </w:instrText>
            </w:r>
            <w:r w:rsidR="00585E6A" w:rsidRPr="00ED1CBF">
              <w:rPr>
                <w:webHidden/>
              </w:rPr>
            </w:r>
            <w:r w:rsidR="00585E6A" w:rsidRPr="00ED1CBF">
              <w:rPr>
                <w:webHidden/>
              </w:rPr>
              <w:fldChar w:fldCharType="separate"/>
            </w:r>
            <w:r w:rsidR="00E24C41">
              <w:rPr>
                <w:webHidden/>
              </w:rPr>
              <w:t>44</w:t>
            </w:r>
            <w:r w:rsidR="00585E6A" w:rsidRPr="00ED1CBF">
              <w:rPr>
                <w:webHidden/>
              </w:rPr>
              <w:fldChar w:fldCharType="end"/>
            </w:r>
          </w:hyperlink>
        </w:p>
        <w:p w14:paraId="22260769" w14:textId="17EC4A2E" w:rsidR="00585E6A" w:rsidRPr="00ED1CBF" w:rsidRDefault="00585E6A" w:rsidP="00ED1CBF">
          <w:pPr>
            <w:spacing w:after="0" w:line="240" w:lineRule="auto"/>
            <w:rPr>
              <w:rFonts w:ascii="Times New Roman" w:hAnsi="Times New Roman" w:cs="Times New Roman"/>
              <w:b/>
              <w:bCs/>
              <w:noProof/>
              <w:sz w:val="24"/>
              <w:szCs w:val="24"/>
            </w:rPr>
          </w:pPr>
          <w:r w:rsidRPr="00ED1CBF">
            <w:rPr>
              <w:rFonts w:ascii="Times New Roman" w:hAnsi="Times New Roman" w:cs="Times New Roman"/>
              <w:b/>
              <w:bCs/>
              <w:noProof/>
              <w:sz w:val="24"/>
              <w:szCs w:val="24"/>
            </w:rPr>
            <w:fldChar w:fldCharType="end"/>
          </w:r>
        </w:p>
      </w:sdtContent>
    </w:sdt>
    <w:p w14:paraId="6BB85959" w14:textId="79909DC0" w:rsidR="00F50284" w:rsidRDefault="00F50284" w:rsidP="00ED1CBF">
      <w:pPr>
        <w:spacing w:after="0" w:line="240" w:lineRule="auto"/>
        <w:rPr>
          <w:rFonts w:ascii="Times New Roman" w:eastAsiaTheme="majorEastAsia" w:hAnsi="Times New Roman" w:cs="Times New Roman"/>
          <w:b/>
          <w:bCs/>
          <w:sz w:val="24"/>
          <w:szCs w:val="24"/>
          <w:lang w:val="en-US"/>
        </w:rPr>
      </w:pPr>
    </w:p>
    <w:p w14:paraId="65E70349" w14:textId="77777777" w:rsidR="00ED1CBF" w:rsidRDefault="00ED1CBF" w:rsidP="00ED1CBF">
      <w:pPr>
        <w:spacing w:after="0" w:line="240" w:lineRule="auto"/>
        <w:rPr>
          <w:rFonts w:ascii="Times New Roman" w:eastAsiaTheme="majorEastAsia" w:hAnsi="Times New Roman" w:cs="Times New Roman"/>
          <w:b/>
          <w:bCs/>
          <w:sz w:val="24"/>
          <w:szCs w:val="24"/>
          <w:lang w:val="en-US"/>
        </w:rPr>
      </w:pPr>
    </w:p>
    <w:p w14:paraId="4A94F297" w14:textId="77777777" w:rsidR="00ED1CBF" w:rsidRDefault="00ED1CBF" w:rsidP="00ED1CBF">
      <w:pPr>
        <w:spacing w:after="0" w:line="240" w:lineRule="auto"/>
        <w:rPr>
          <w:rFonts w:ascii="Times New Roman" w:eastAsiaTheme="majorEastAsia" w:hAnsi="Times New Roman" w:cs="Times New Roman"/>
          <w:b/>
          <w:bCs/>
          <w:sz w:val="24"/>
          <w:szCs w:val="24"/>
          <w:lang w:val="en-US"/>
        </w:rPr>
      </w:pPr>
    </w:p>
    <w:p w14:paraId="2ABE7706" w14:textId="77777777" w:rsidR="00ED1CBF" w:rsidRDefault="00ED1CBF" w:rsidP="00ED1CBF">
      <w:pPr>
        <w:spacing w:after="0" w:line="240" w:lineRule="auto"/>
        <w:rPr>
          <w:rFonts w:ascii="Times New Roman" w:eastAsiaTheme="majorEastAsia" w:hAnsi="Times New Roman" w:cs="Times New Roman"/>
          <w:b/>
          <w:bCs/>
          <w:sz w:val="24"/>
          <w:szCs w:val="24"/>
          <w:lang w:val="en-US"/>
        </w:rPr>
      </w:pPr>
    </w:p>
    <w:p w14:paraId="511F17BB" w14:textId="77777777" w:rsidR="00ED1CBF" w:rsidRDefault="00ED1CBF" w:rsidP="00ED1CBF">
      <w:pPr>
        <w:spacing w:after="0" w:line="240" w:lineRule="auto"/>
        <w:rPr>
          <w:rFonts w:ascii="Times New Roman" w:eastAsiaTheme="majorEastAsia" w:hAnsi="Times New Roman" w:cs="Times New Roman"/>
          <w:b/>
          <w:bCs/>
          <w:sz w:val="24"/>
          <w:szCs w:val="24"/>
          <w:lang w:val="en-US"/>
        </w:rPr>
      </w:pPr>
    </w:p>
    <w:p w14:paraId="2FF649AC" w14:textId="77777777" w:rsidR="00ED1CBF" w:rsidRDefault="00ED1CBF" w:rsidP="00ED1CBF">
      <w:pPr>
        <w:spacing w:after="0" w:line="240" w:lineRule="auto"/>
        <w:rPr>
          <w:rFonts w:ascii="Times New Roman" w:eastAsiaTheme="majorEastAsia" w:hAnsi="Times New Roman" w:cs="Times New Roman"/>
          <w:b/>
          <w:bCs/>
          <w:sz w:val="24"/>
          <w:szCs w:val="24"/>
          <w:lang w:val="en-US"/>
        </w:rPr>
      </w:pPr>
    </w:p>
    <w:p w14:paraId="05E71448" w14:textId="77777777" w:rsidR="00ED1CBF" w:rsidRDefault="00ED1CBF" w:rsidP="00ED1CBF">
      <w:pPr>
        <w:spacing w:after="0" w:line="240" w:lineRule="auto"/>
        <w:rPr>
          <w:rFonts w:ascii="Times New Roman" w:eastAsiaTheme="majorEastAsia" w:hAnsi="Times New Roman" w:cs="Times New Roman"/>
          <w:b/>
          <w:bCs/>
          <w:sz w:val="24"/>
          <w:szCs w:val="24"/>
          <w:lang w:val="en-US"/>
        </w:rPr>
      </w:pPr>
    </w:p>
    <w:p w14:paraId="6C159272" w14:textId="77777777" w:rsidR="00ED1CBF" w:rsidRDefault="00ED1CBF" w:rsidP="00ED1CBF">
      <w:pPr>
        <w:spacing w:after="0" w:line="240" w:lineRule="auto"/>
        <w:rPr>
          <w:rFonts w:ascii="Times New Roman" w:eastAsiaTheme="majorEastAsia" w:hAnsi="Times New Roman" w:cs="Times New Roman"/>
          <w:b/>
          <w:bCs/>
          <w:sz w:val="24"/>
          <w:szCs w:val="24"/>
          <w:lang w:val="en-US"/>
        </w:rPr>
      </w:pPr>
    </w:p>
    <w:p w14:paraId="5696B4AE" w14:textId="77777777" w:rsidR="00ED1CBF" w:rsidRDefault="00ED1CBF" w:rsidP="00ED1CBF">
      <w:pPr>
        <w:spacing w:after="0" w:line="240" w:lineRule="auto"/>
        <w:rPr>
          <w:rFonts w:ascii="Times New Roman" w:eastAsiaTheme="majorEastAsia" w:hAnsi="Times New Roman" w:cs="Times New Roman"/>
          <w:b/>
          <w:bCs/>
          <w:sz w:val="24"/>
          <w:szCs w:val="24"/>
          <w:lang w:val="en-US"/>
        </w:rPr>
      </w:pPr>
    </w:p>
    <w:p w14:paraId="4C9A3B93" w14:textId="77777777" w:rsidR="00ED1CBF" w:rsidRDefault="00ED1CBF" w:rsidP="00ED1CBF">
      <w:pPr>
        <w:spacing w:after="0" w:line="240" w:lineRule="auto"/>
        <w:rPr>
          <w:rFonts w:ascii="Times New Roman" w:eastAsiaTheme="majorEastAsia" w:hAnsi="Times New Roman" w:cs="Times New Roman"/>
          <w:b/>
          <w:bCs/>
          <w:sz w:val="24"/>
          <w:szCs w:val="24"/>
          <w:lang w:val="en-US"/>
        </w:rPr>
      </w:pPr>
    </w:p>
    <w:p w14:paraId="0B59B9E2" w14:textId="77777777" w:rsidR="001C08C6" w:rsidRPr="00ED1CBF" w:rsidRDefault="001C08C6" w:rsidP="00ED1CBF">
      <w:pPr>
        <w:spacing w:after="0" w:line="240" w:lineRule="auto"/>
        <w:rPr>
          <w:rFonts w:ascii="Times New Roman" w:eastAsiaTheme="majorEastAsia" w:hAnsi="Times New Roman" w:cs="Times New Roman"/>
          <w:b/>
          <w:bCs/>
          <w:sz w:val="24"/>
          <w:szCs w:val="24"/>
          <w:lang w:val="en-US"/>
        </w:rPr>
      </w:pPr>
    </w:p>
    <w:p w14:paraId="79F4D011" w14:textId="570E0DA3" w:rsidR="00F50284" w:rsidRPr="00ED1CBF" w:rsidRDefault="00F50284" w:rsidP="00ED1CBF">
      <w:pPr>
        <w:pStyle w:val="Heading1"/>
        <w:spacing w:before="0"/>
        <w:rPr>
          <w:rFonts w:cs="Times New Roman"/>
          <w:b w:val="0"/>
          <w:bCs/>
          <w:szCs w:val="24"/>
          <w:lang w:val="en-US"/>
        </w:rPr>
      </w:pPr>
      <w:bookmarkStart w:id="3" w:name="_Toc169730338"/>
      <w:r w:rsidRPr="00ED1CBF">
        <w:rPr>
          <w:rFonts w:cs="Times New Roman"/>
          <w:bCs/>
          <w:szCs w:val="24"/>
          <w:lang w:val="en-US"/>
        </w:rPr>
        <w:lastRenderedPageBreak/>
        <w:t>DAFTAR TABEL</w:t>
      </w:r>
      <w:bookmarkEnd w:id="3"/>
    </w:p>
    <w:p w14:paraId="0BD8F1C0" w14:textId="7298C5D6" w:rsidR="001C08C6" w:rsidRDefault="001C08C6">
      <w:pPr>
        <w:pStyle w:val="TableofFigures"/>
        <w:tabs>
          <w:tab w:val="right" w:leader="dot" w:pos="7927"/>
        </w:tabs>
        <w:rPr>
          <w:rFonts w:eastAsiaTheme="minorEastAsia"/>
          <w:noProof/>
          <w:lang w:val="en-ID" w:eastAsia="en-ID"/>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TOC \h \z \c "Tabel 3." </w:instrText>
      </w:r>
      <w:r>
        <w:rPr>
          <w:rFonts w:ascii="Times New Roman" w:hAnsi="Times New Roman" w:cs="Times New Roman"/>
          <w:b/>
          <w:bCs/>
          <w:sz w:val="24"/>
          <w:szCs w:val="24"/>
          <w:lang w:val="en-US"/>
        </w:rPr>
        <w:fldChar w:fldCharType="separate"/>
      </w:r>
      <w:hyperlink w:anchor="_Toc170387304" w:history="1">
        <w:r w:rsidRPr="00D0249D">
          <w:rPr>
            <w:rStyle w:val="Hyperlink"/>
            <w:rFonts w:ascii="Times New Roman" w:hAnsi="Times New Roman" w:cs="Times New Roman"/>
            <w:noProof/>
          </w:rPr>
          <w:t>Tabel 3. 1 Informan</w:t>
        </w:r>
        <w:r>
          <w:rPr>
            <w:noProof/>
            <w:webHidden/>
          </w:rPr>
          <w:tab/>
        </w:r>
        <w:r>
          <w:rPr>
            <w:noProof/>
            <w:webHidden/>
          </w:rPr>
          <w:fldChar w:fldCharType="begin"/>
        </w:r>
        <w:r>
          <w:rPr>
            <w:noProof/>
            <w:webHidden/>
          </w:rPr>
          <w:instrText xml:space="preserve"> PAGEREF _Toc170387304 \h </w:instrText>
        </w:r>
        <w:r>
          <w:rPr>
            <w:noProof/>
            <w:webHidden/>
          </w:rPr>
        </w:r>
        <w:r>
          <w:rPr>
            <w:noProof/>
            <w:webHidden/>
          </w:rPr>
          <w:fldChar w:fldCharType="separate"/>
        </w:r>
        <w:r>
          <w:rPr>
            <w:noProof/>
            <w:webHidden/>
          </w:rPr>
          <w:t>41</w:t>
        </w:r>
        <w:r>
          <w:rPr>
            <w:noProof/>
            <w:webHidden/>
          </w:rPr>
          <w:fldChar w:fldCharType="end"/>
        </w:r>
      </w:hyperlink>
    </w:p>
    <w:p w14:paraId="1CBF179D" w14:textId="3D40C73B" w:rsidR="001C08C6" w:rsidRDefault="001C08C6">
      <w:pPr>
        <w:pStyle w:val="TableofFigures"/>
        <w:tabs>
          <w:tab w:val="right" w:leader="dot" w:pos="7927"/>
        </w:tabs>
        <w:rPr>
          <w:rFonts w:eastAsiaTheme="minorEastAsia"/>
          <w:noProof/>
          <w:lang w:val="en-ID" w:eastAsia="en-ID"/>
        </w:rPr>
      </w:pPr>
      <w:hyperlink w:anchor="_Toc170387305" w:history="1">
        <w:r w:rsidRPr="00D0249D">
          <w:rPr>
            <w:rStyle w:val="Hyperlink"/>
            <w:rFonts w:ascii="Times New Roman" w:hAnsi="Times New Roman" w:cs="Times New Roman"/>
            <w:noProof/>
          </w:rPr>
          <w:t>Tabel 3. 2 Jadwal Penelitian</w:t>
        </w:r>
        <w:r>
          <w:rPr>
            <w:noProof/>
            <w:webHidden/>
          </w:rPr>
          <w:tab/>
        </w:r>
        <w:r>
          <w:rPr>
            <w:noProof/>
            <w:webHidden/>
          </w:rPr>
          <w:fldChar w:fldCharType="begin"/>
        </w:r>
        <w:r>
          <w:rPr>
            <w:noProof/>
            <w:webHidden/>
          </w:rPr>
          <w:instrText xml:space="preserve"> PAGEREF _Toc170387305 \h </w:instrText>
        </w:r>
        <w:r>
          <w:rPr>
            <w:noProof/>
            <w:webHidden/>
          </w:rPr>
        </w:r>
        <w:r>
          <w:rPr>
            <w:noProof/>
            <w:webHidden/>
          </w:rPr>
          <w:fldChar w:fldCharType="separate"/>
        </w:r>
        <w:r>
          <w:rPr>
            <w:noProof/>
            <w:webHidden/>
          </w:rPr>
          <w:t>43</w:t>
        </w:r>
        <w:r>
          <w:rPr>
            <w:noProof/>
            <w:webHidden/>
          </w:rPr>
          <w:fldChar w:fldCharType="end"/>
        </w:r>
      </w:hyperlink>
    </w:p>
    <w:p w14:paraId="2BA3D5F0" w14:textId="69F992BC" w:rsidR="00F50284" w:rsidRPr="00ED1CBF" w:rsidRDefault="001C08C6" w:rsidP="00ED1CBF">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end"/>
      </w:r>
      <w:r w:rsidR="00272C99" w:rsidRPr="00ED1CBF">
        <w:rPr>
          <w:rFonts w:ascii="Times New Roman" w:hAnsi="Times New Roman" w:cs="Times New Roman"/>
          <w:b/>
          <w:bCs/>
          <w:sz w:val="24"/>
          <w:szCs w:val="24"/>
          <w:lang w:val="en-US"/>
        </w:rPr>
        <w:br w:type="page"/>
      </w:r>
    </w:p>
    <w:p w14:paraId="16F1D892" w14:textId="7973052B" w:rsidR="00F50284" w:rsidRPr="00ED1CBF" w:rsidRDefault="00F50284" w:rsidP="00ED1CBF">
      <w:pPr>
        <w:pStyle w:val="Heading1"/>
        <w:spacing w:before="0"/>
        <w:rPr>
          <w:rFonts w:cs="Times New Roman"/>
          <w:b w:val="0"/>
          <w:bCs/>
          <w:szCs w:val="24"/>
          <w:lang w:val="en-US"/>
        </w:rPr>
      </w:pPr>
      <w:bookmarkStart w:id="4" w:name="_Toc169730339"/>
      <w:r w:rsidRPr="00ED1CBF">
        <w:rPr>
          <w:rFonts w:cs="Times New Roman"/>
          <w:bCs/>
          <w:szCs w:val="24"/>
          <w:lang w:val="en-US"/>
        </w:rPr>
        <w:lastRenderedPageBreak/>
        <w:t>DAFTAR GAMBAR</w:t>
      </w:r>
      <w:bookmarkEnd w:id="4"/>
    </w:p>
    <w:p w14:paraId="749FBC98" w14:textId="4684C5CF" w:rsidR="00272C99" w:rsidRPr="00ED1CBF" w:rsidRDefault="00272C99" w:rsidP="00ED1CBF">
      <w:pPr>
        <w:pStyle w:val="TableofFigures"/>
        <w:tabs>
          <w:tab w:val="right" w:leader="dot" w:pos="7927"/>
        </w:tabs>
        <w:spacing w:line="240" w:lineRule="auto"/>
        <w:rPr>
          <w:rFonts w:ascii="Times New Roman" w:eastAsiaTheme="minorEastAsia" w:hAnsi="Times New Roman" w:cs="Times New Roman"/>
          <w:noProof/>
          <w:sz w:val="24"/>
          <w:szCs w:val="24"/>
          <w:lang w:val="en-ID" w:eastAsia="en-ID"/>
        </w:rPr>
      </w:pPr>
      <w:r w:rsidRPr="00ED1CBF">
        <w:rPr>
          <w:rFonts w:ascii="Times New Roman" w:hAnsi="Times New Roman" w:cs="Times New Roman"/>
          <w:sz w:val="24"/>
          <w:szCs w:val="24"/>
          <w:lang w:val="en-US"/>
        </w:rPr>
        <w:fldChar w:fldCharType="begin"/>
      </w:r>
      <w:r w:rsidRPr="00ED1CBF">
        <w:rPr>
          <w:rFonts w:ascii="Times New Roman" w:hAnsi="Times New Roman" w:cs="Times New Roman"/>
          <w:sz w:val="24"/>
          <w:szCs w:val="24"/>
          <w:lang w:val="en-US"/>
        </w:rPr>
        <w:instrText xml:space="preserve"> TOC \h \z \c "Gambar 2." </w:instrText>
      </w:r>
      <w:r w:rsidRPr="00ED1CBF">
        <w:rPr>
          <w:rFonts w:ascii="Times New Roman" w:hAnsi="Times New Roman" w:cs="Times New Roman"/>
          <w:sz w:val="24"/>
          <w:szCs w:val="24"/>
          <w:lang w:val="en-US"/>
        </w:rPr>
        <w:fldChar w:fldCharType="separate"/>
      </w:r>
      <w:hyperlink w:anchor="_Toc169730597" w:history="1">
        <w:r w:rsidRPr="00ED1CBF">
          <w:rPr>
            <w:rStyle w:val="Hyperlink"/>
            <w:rFonts w:ascii="Times New Roman" w:hAnsi="Times New Roman" w:cs="Times New Roman"/>
            <w:noProof/>
            <w:sz w:val="24"/>
            <w:szCs w:val="24"/>
          </w:rPr>
          <w:t>Gambar 2. 1</w:t>
        </w:r>
        <w:r w:rsidRPr="00ED1CBF">
          <w:rPr>
            <w:rFonts w:ascii="Times New Roman" w:hAnsi="Times New Roman" w:cs="Times New Roman"/>
            <w:noProof/>
            <w:webHidden/>
            <w:sz w:val="24"/>
            <w:szCs w:val="24"/>
          </w:rPr>
          <w:tab/>
        </w:r>
        <w:r w:rsidRPr="00ED1CBF">
          <w:rPr>
            <w:rFonts w:ascii="Times New Roman" w:hAnsi="Times New Roman" w:cs="Times New Roman"/>
            <w:noProof/>
            <w:webHidden/>
            <w:sz w:val="24"/>
            <w:szCs w:val="24"/>
          </w:rPr>
          <w:fldChar w:fldCharType="begin"/>
        </w:r>
        <w:r w:rsidRPr="00ED1CBF">
          <w:rPr>
            <w:rFonts w:ascii="Times New Roman" w:hAnsi="Times New Roman" w:cs="Times New Roman"/>
            <w:noProof/>
            <w:webHidden/>
            <w:sz w:val="24"/>
            <w:szCs w:val="24"/>
          </w:rPr>
          <w:instrText xml:space="preserve"> PAGEREF _Toc169730597 \h </w:instrText>
        </w:r>
        <w:r w:rsidRPr="00ED1CBF">
          <w:rPr>
            <w:rFonts w:ascii="Times New Roman" w:hAnsi="Times New Roman" w:cs="Times New Roman"/>
            <w:noProof/>
            <w:webHidden/>
            <w:sz w:val="24"/>
            <w:szCs w:val="24"/>
          </w:rPr>
        </w:r>
        <w:r w:rsidRPr="00ED1CBF">
          <w:rPr>
            <w:rFonts w:ascii="Times New Roman" w:hAnsi="Times New Roman" w:cs="Times New Roman"/>
            <w:noProof/>
            <w:webHidden/>
            <w:sz w:val="24"/>
            <w:szCs w:val="24"/>
          </w:rPr>
          <w:fldChar w:fldCharType="separate"/>
        </w:r>
        <w:r w:rsidRPr="00ED1CBF">
          <w:rPr>
            <w:rFonts w:ascii="Times New Roman" w:hAnsi="Times New Roman" w:cs="Times New Roman"/>
            <w:noProof/>
            <w:webHidden/>
            <w:sz w:val="24"/>
            <w:szCs w:val="24"/>
          </w:rPr>
          <w:t>25</w:t>
        </w:r>
        <w:r w:rsidRPr="00ED1CBF">
          <w:rPr>
            <w:rFonts w:ascii="Times New Roman" w:hAnsi="Times New Roman" w:cs="Times New Roman"/>
            <w:noProof/>
            <w:webHidden/>
            <w:sz w:val="24"/>
            <w:szCs w:val="24"/>
          </w:rPr>
          <w:fldChar w:fldCharType="end"/>
        </w:r>
      </w:hyperlink>
    </w:p>
    <w:p w14:paraId="32C45646" w14:textId="2F1301F7" w:rsidR="00272C99" w:rsidRPr="00ED1CBF" w:rsidRDefault="00272C99" w:rsidP="00ED1CBF">
      <w:pPr>
        <w:spacing w:after="0" w:line="240" w:lineRule="auto"/>
        <w:rPr>
          <w:rFonts w:ascii="Times New Roman" w:hAnsi="Times New Roman" w:cs="Times New Roman"/>
          <w:sz w:val="24"/>
          <w:szCs w:val="24"/>
          <w:lang w:val="en-US"/>
        </w:rPr>
      </w:pPr>
      <w:r w:rsidRPr="00ED1CBF">
        <w:rPr>
          <w:rFonts w:ascii="Times New Roman" w:hAnsi="Times New Roman" w:cs="Times New Roman"/>
          <w:sz w:val="24"/>
          <w:szCs w:val="24"/>
          <w:lang w:val="en-US"/>
        </w:rPr>
        <w:fldChar w:fldCharType="end"/>
      </w:r>
    </w:p>
    <w:p w14:paraId="4C9A430C" w14:textId="77777777" w:rsidR="00F50284" w:rsidRPr="00ED1CBF" w:rsidRDefault="00F50284" w:rsidP="00ED1CBF">
      <w:pPr>
        <w:spacing w:after="0" w:line="240" w:lineRule="auto"/>
        <w:rPr>
          <w:rFonts w:ascii="Times New Roman" w:eastAsiaTheme="majorEastAsia" w:hAnsi="Times New Roman" w:cs="Times New Roman"/>
          <w:b/>
          <w:bCs/>
          <w:sz w:val="24"/>
          <w:szCs w:val="24"/>
          <w:lang w:val="en-US"/>
        </w:rPr>
      </w:pPr>
      <w:r w:rsidRPr="00ED1CBF">
        <w:rPr>
          <w:rFonts w:ascii="Times New Roman" w:hAnsi="Times New Roman" w:cs="Times New Roman"/>
          <w:b/>
          <w:bCs/>
          <w:sz w:val="24"/>
          <w:szCs w:val="24"/>
          <w:lang w:val="en-US"/>
        </w:rPr>
        <w:br w:type="page"/>
      </w:r>
    </w:p>
    <w:p w14:paraId="1A3BCBC6" w14:textId="77777777" w:rsidR="00585E6A" w:rsidRPr="00ED1CBF" w:rsidRDefault="00585E6A" w:rsidP="00ED1CBF">
      <w:pPr>
        <w:pStyle w:val="Heading1"/>
        <w:spacing w:before="0"/>
        <w:ind w:left="567"/>
        <w:rPr>
          <w:rFonts w:cs="Times New Roman"/>
          <w:b w:val="0"/>
          <w:bCs/>
          <w:szCs w:val="24"/>
          <w:lang w:val="en-ID"/>
        </w:rPr>
        <w:sectPr w:rsidR="00585E6A" w:rsidRPr="00ED1CBF" w:rsidSect="00ED1CBF">
          <w:headerReference w:type="default" r:id="rId9"/>
          <w:footerReference w:type="default" r:id="rId10"/>
          <w:footerReference w:type="first" r:id="rId11"/>
          <w:pgSz w:w="11906" w:h="16838" w:code="9"/>
          <w:pgMar w:top="2268" w:right="1701" w:bottom="1701" w:left="2268" w:header="708" w:footer="708" w:gutter="0"/>
          <w:pgNumType w:fmt="lowerRoman"/>
          <w:cols w:space="708"/>
          <w:titlePg/>
          <w:docGrid w:linePitch="360"/>
        </w:sectPr>
      </w:pPr>
    </w:p>
    <w:p w14:paraId="31635513" w14:textId="6690D874" w:rsidR="00F50284" w:rsidRPr="00ED1CBF" w:rsidRDefault="00F50284" w:rsidP="00ED1CBF">
      <w:pPr>
        <w:pStyle w:val="Heading1"/>
      </w:pPr>
      <w:bookmarkStart w:id="5" w:name="_Toc169730340"/>
      <w:r w:rsidRPr="00ED1CBF">
        <w:lastRenderedPageBreak/>
        <w:t>BAB I</w:t>
      </w:r>
      <w:bookmarkEnd w:id="5"/>
      <w:r w:rsidR="00ED1CBF">
        <w:br/>
      </w:r>
      <w:r w:rsidRPr="00ED1CBF">
        <w:t>PENDAHULUAN</w:t>
      </w:r>
    </w:p>
    <w:p w14:paraId="4AC39025" w14:textId="77777777" w:rsidR="00F50284" w:rsidRPr="00ED1CBF" w:rsidRDefault="00F50284" w:rsidP="00ED1CBF">
      <w:pPr>
        <w:spacing w:after="0" w:line="960" w:lineRule="auto"/>
        <w:ind w:left="567"/>
        <w:jc w:val="both"/>
        <w:rPr>
          <w:rFonts w:ascii="Times New Roman" w:hAnsi="Times New Roman" w:cs="Times New Roman"/>
          <w:sz w:val="24"/>
          <w:szCs w:val="24"/>
          <w:lang w:val="en-ID"/>
        </w:rPr>
      </w:pPr>
    </w:p>
    <w:p w14:paraId="4B7DB7E7" w14:textId="77777777" w:rsidR="00F50284" w:rsidRPr="00ED1CBF" w:rsidRDefault="00F50284" w:rsidP="00ED1CBF">
      <w:pPr>
        <w:pStyle w:val="Heading2"/>
        <w:numPr>
          <w:ilvl w:val="1"/>
          <w:numId w:val="1"/>
        </w:numPr>
        <w:spacing w:before="0" w:line="480" w:lineRule="auto"/>
        <w:ind w:left="567" w:hanging="567"/>
        <w:jc w:val="both"/>
        <w:rPr>
          <w:rFonts w:ascii="Times New Roman" w:hAnsi="Times New Roman" w:cs="Times New Roman"/>
          <w:b/>
          <w:bCs/>
          <w:color w:val="auto"/>
          <w:sz w:val="24"/>
          <w:szCs w:val="24"/>
          <w:lang w:val="en-ID"/>
        </w:rPr>
      </w:pPr>
      <w:r w:rsidRPr="00ED1CBF">
        <w:rPr>
          <w:rFonts w:ascii="Times New Roman" w:hAnsi="Times New Roman" w:cs="Times New Roman"/>
          <w:b/>
          <w:bCs/>
          <w:color w:val="auto"/>
          <w:sz w:val="24"/>
          <w:szCs w:val="24"/>
          <w:lang w:val="en-ID"/>
        </w:rPr>
        <w:t xml:space="preserve"> </w:t>
      </w:r>
      <w:bookmarkStart w:id="6" w:name="_Toc169730341"/>
      <w:r w:rsidRPr="00ED1CBF">
        <w:rPr>
          <w:rFonts w:ascii="Times New Roman" w:hAnsi="Times New Roman" w:cs="Times New Roman"/>
          <w:b/>
          <w:bCs/>
          <w:color w:val="auto"/>
          <w:sz w:val="24"/>
          <w:szCs w:val="24"/>
          <w:lang w:val="en-ID"/>
        </w:rPr>
        <w:t>Latar Belakang</w:t>
      </w:r>
      <w:bookmarkEnd w:id="6"/>
    </w:p>
    <w:p w14:paraId="3104F84E" w14:textId="6F53E309" w:rsidR="00F50284" w:rsidRPr="00ED1CBF" w:rsidRDefault="00F50284" w:rsidP="00ED1CBF">
      <w:pPr>
        <w:spacing w:after="0" w:line="480" w:lineRule="auto"/>
        <w:ind w:firstLine="567"/>
        <w:jc w:val="both"/>
        <w:rPr>
          <w:rFonts w:ascii="Times New Roman" w:hAnsi="Times New Roman" w:cs="Times New Roman"/>
          <w:sz w:val="24"/>
          <w:szCs w:val="24"/>
        </w:rPr>
      </w:pPr>
      <w:r w:rsidRPr="00ED1CBF">
        <w:rPr>
          <w:rFonts w:ascii="Times New Roman" w:hAnsi="Times New Roman" w:cs="Times New Roman"/>
          <w:sz w:val="24"/>
          <w:szCs w:val="24"/>
        </w:rPr>
        <w:t>Tanah masih menjadi salah satu pilar penting keberlangsungan hidup manusia sehingga kehidupan manusia akan terus berkaitan dengan tanah dan kemanfaatannya akan terus meningkat seiring dengan kemajuan zaman. Tanah akan memiliki nilai fungsi yang tinggi seiring dengan perkembangan dan kemajuan pembangunan di Indonesia, demikian juga dengan kebutuhan atas suatu bidang tanah akan terus meningkat sehingga tanah menjadi hal yang sangat krusial. Mengingat bagaimana pentingnya suatu bidang tanah terhadap keberlangsungan kehidupan manusia maka segala sesuatu yang berkaitan dengan tanah dan kepemilikannya haruslah diatur demi kepastian hukum dan kesejahteraan masyarakat. Oleh sebab itu setiap hubungan yang terkait dengan permasalahan manusia dan tanah tidak akan dapat dijauhkan ataupun dipisahkan karena setiap unsur yang terdapat saling terikat bahkan hingga akhir kehidupan manusia.</w:t>
      </w:r>
      <w:r w:rsidR="00321341" w:rsidRPr="00ED1CBF">
        <w:rPr>
          <w:rStyle w:val="FootnoteReference"/>
          <w:rFonts w:ascii="Times New Roman" w:hAnsi="Times New Roman" w:cs="Times New Roman"/>
          <w:sz w:val="24"/>
          <w:szCs w:val="24"/>
        </w:rPr>
        <w:footnoteReference w:id="1"/>
      </w:r>
    </w:p>
    <w:p w14:paraId="26B68495" w14:textId="77777777" w:rsidR="00F50284" w:rsidRPr="00ED1CBF" w:rsidRDefault="00F50284" w:rsidP="00ED1CBF">
      <w:pPr>
        <w:spacing w:after="0" w:line="480" w:lineRule="auto"/>
        <w:ind w:firstLine="567"/>
        <w:jc w:val="both"/>
        <w:rPr>
          <w:rFonts w:ascii="Times New Roman" w:hAnsi="Times New Roman" w:cs="Times New Roman"/>
          <w:sz w:val="24"/>
          <w:szCs w:val="24"/>
        </w:rPr>
      </w:pPr>
      <w:r w:rsidRPr="00ED1CBF">
        <w:rPr>
          <w:rFonts w:ascii="Times New Roman" w:hAnsi="Times New Roman" w:cs="Times New Roman"/>
          <w:sz w:val="24"/>
          <w:szCs w:val="24"/>
        </w:rPr>
        <w:t>Terkait bagaimana pentingnya suatu tanah dapat dilihat didalam Pasal 33 ayat (3) Undang-Undang Dasar 1945 menjelaskan :</w:t>
      </w:r>
    </w:p>
    <w:p w14:paraId="4308FD1A" w14:textId="77777777" w:rsidR="00F50284" w:rsidRPr="00A63FA9" w:rsidRDefault="00F50284" w:rsidP="00ED1CBF">
      <w:pPr>
        <w:spacing w:after="0" w:line="480" w:lineRule="auto"/>
        <w:jc w:val="both"/>
        <w:rPr>
          <w:rFonts w:ascii="Times New Roman" w:hAnsi="Times New Roman" w:cs="Times New Roman"/>
          <w:sz w:val="24"/>
          <w:szCs w:val="24"/>
        </w:rPr>
      </w:pPr>
      <w:r w:rsidRPr="00ED1CBF">
        <w:rPr>
          <w:rFonts w:ascii="Times New Roman" w:hAnsi="Times New Roman" w:cs="Times New Roman"/>
          <w:sz w:val="24"/>
          <w:szCs w:val="24"/>
        </w:rPr>
        <w:tab/>
      </w:r>
      <w:r w:rsidRPr="00ED1CBF">
        <w:rPr>
          <w:rFonts w:ascii="Times New Roman" w:hAnsi="Times New Roman" w:cs="Times New Roman"/>
          <w:sz w:val="24"/>
          <w:szCs w:val="24"/>
        </w:rPr>
        <w:tab/>
      </w:r>
      <w:r w:rsidRPr="00ED1CBF">
        <w:rPr>
          <w:rFonts w:ascii="Times New Roman" w:hAnsi="Times New Roman" w:cs="Times New Roman"/>
          <w:i/>
          <w:iCs/>
          <w:sz w:val="24"/>
          <w:szCs w:val="24"/>
        </w:rPr>
        <w:t>”</w:t>
      </w:r>
      <w:r w:rsidRPr="00A63FA9">
        <w:rPr>
          <w:rFonts w:ascii="Times New Roman" w:hAnsi="Times New Roman" w:cs="Times New Roman"/>
          <w:sz w:val="24"/>
          <w:szCs w:val="24"/>
        </w:rPr>
        <w:t>Seluruh bumi, air, dan kekayaan alam yang terkandung di dalamnya serta yang berada di ruang angkasa yang masih berada di wilayah</w:t>
      </w:r>
      <w:r w:rsidRPr="00ED1CBF">
        <w:rPr>
          <w:rFonts w:ascii="Times New Roman" w:hAnsi="Times New Roman" w:cs="Times New Roman"/>
          <w:i/>
          <w:iCs/>
          <w:sz w:val="24"/>
          <w:szCs w:val="24"/>
        </w:rPr>
        <w:t xml:space="preserve"> </w:t>
      </w:r>
      <w:r w:rsidRPr="00A63FA9">
        <w:rPr>
          <w:rFonts w:ascii="Times New Roman" w:hAnsi="Times New Roman" w:cs="Times New Roman"/>
          <w:sz w:val="24"/>
          <w:szCs w:val="24"/>
        </w:rPr>
        <w:lastRenderedPageBreak/>
        <w:t>Republik Indonesia dikendalikan oleh negara dan dimanfaatkan seluruhnya guna kemakmuran rakyat”.</w:t>
      </w:r>
    </w:p>
    <w:p w14:paraId="4AE2B865" w14:textId="77777777" w:rsidR="00F50284" w:rsidRPr="00ED1CBF" w:rsidRDefault="00F50284" w:rsidP="00ED1CBF">
      <w:pPr>
        <w:tabs>
          <w:tab w:val="left" w:pos="3060"/>
        </w:tabs>
        <w:spacing w:after="0" w:line="480" w:lineRule="auto"/>
        <w:jc w:val="both"/>
        <w:rPr>
          <w:rFonts w:ascii="Times New Roman" w:hAnsi="Times New Roman" w:cs="Times New Roman"/>
          <w:sz w:val="24"/>
          <w:szCs w:val="24"/>
        </w:rPr>
      </w:pPr>
      <w:r w:rsidRPr="00ED1CBF">
        <w:rPr>
          <w:rFonts w:ascii="Times New Roman" w:hAnsi="Times New Roman" w:cs="Times New Roman"/>
          <w:sz w:val="24"/>
          <w:szCs w:val="24"/>
        </w:rPr>
        <w:t xml:space="preserve">Di dalam pasal ini menjelaskan mengenai bumi , air , dan kekayaan yang terdapat di dalam bumi  serta yang berada diatasnya merupakan dasar kemakmuran rakyat, sehingga segala hal yang terkandung di dalamnya yang berada di kawasan Republik Indonesia haruslah dikuasai dan diatur oleh negara dan kemudian  dipergunakan seluruhnya untuk kemakmuran rakyat Indonesia. </w:t>
      </w:r>
    </w:p>
    <w:p w14:paraId="76C8CE62" w14:textId="3856575F" w:rsidR="00F50284" w:rsidRPr="00ED1CBF" w:rsidRDefault="00F50284" w:rsidP="00ED1CBF">
      <w:pPr>
        <w:spacing w:after="0" w:line="480" w:lineRule="auto"/>
        <w:ind w:firstLine="567"/>
        <w:jc w:val="both"/>
        <w:rPr>
          <w:rFonts w:ascii="Times New Roman" w:hAnsi="Times New Roman" w:cs="Times New Roman"/>
          <w:sz w:val="24"/>
          <w:szCs w:val="24"/>
        </w:rPr>
      </w:pPr>
      <w:r w:rsidRPr="00CB4A4E">
        <w:rPr>
          <w:rFonts w:ascii="Times New Roman" w:hAnsi="Times New Roman" w:cs="Times New Roman"/>
          <w:sz w:val="24"/>
          <w:szCs w:val="24"/>
        </w:rPr>
        <w:t>Kemudian di dalam Undang-Undang Nomor 5 Tahun 1960 tentang Peraturan Dasar Pokok-Pokok Agraria (yang selanjutnya disingkat UUPA) Pasal 4 tidak dikatakan dengan jelas mengenai pengertian yang terkait dengan tanah itu sendiri, namun tanah itu sendiri di dalam UUPA menggunakan kata lain yakni Agraria. Jika dilihat berdasarkan pengertian KBBI dan UUPA pengertian Agraria terdapat dua tafsir yakni agraria dalam arti luas dan agrarian dalam arti sempit, jika dilihat agraria dalam arti lus tersebut dapat mencangkup bumi, air, kekayaan alam, dan batas-batas tertentu terkait ruang angkasa. Namun jika membahas mengenai agraria dalam arti sempit yakni hanya terdapat pembahasan yang terkait dengan tanah sahaja, sehingga pengertian tanah dalam hal ini merupakan bagian dari agrarian dalam arti luas yakni segala hal yang mencangkup bumi,dan air serta kekayaan alam dalam batas tertentu.</w:t>
      </w:r>
      <w:r w:rsidR="00CB4A4E">
        <w:rPr>
          <w:rStyle w:val="FootnoteReference"/>
          <w:rFonts w:ascii="Times New Roman" w:hAnsi="Times New Roman" w:cs="Times New Roman"/>
          <w:sz w:val="24"/>
          <w:szCs w:val="24"/>
        </w:rPr>
        <w:footnoteReference w:id="2"/>
      </w:r>
    </w:p>
    <w:p w14:paraId="10A281B0" w14:textId="77777777" w:rsidR="00F50284" w:rsidRPr="00ED1CBF" w:rsidRDefault="00F50284" w:rsidP="00ED1CBF">
      <w:pPr>
        <w:spacing w:after="0" w:line="480" w:lineRule="auto"/>
        <w:jc w:val="both"/>
        <w:rPr>
          <w:rFonts w:ascii="Times New Roman" w:hAnsi="Times New Roman" w:cs="Times New Roman"/>
          <w:sz w:val="24"/>
          <w:szCs w:val="24"/>
        </w:rPr>
      </w:pPr>
      <w:r w:rsidRPr="00ED1CBF">
        <w:rPr>
          <w:rFonts w:ascii="Times New Roman" w:hAnsi="Times New Roman" w:cs="Times New Roman"/>
          <w:sz w:val="24"/>
          <w:szCs w:val="24"/>
        </w:rPr>
        <w:t>Selain itu terdapat beberapa pengertian Agraria menurut para ahli lainnya:</w:t>
      </w:r>
    </w:p>
    <w:p w14:paraId="4555E89F" w14:textId="77777777" w:rsidR="00F50284" w:rsidRPr="00ED1CBF" w:rsidRDefault="00F50284" w:rsidP="00ED1CBF">
      <w:pPr>
        <w:spacing w:after="0" w:line="480" w:lineRule="auto"/>
        <w:jc w:val="both"/>
        <w:rPr>
          <w:rFonts w:ascii="Times New Roman" w:hAnsi="Times New Roman" w:cs="Times New Roman"/>
          <w:sz w:val="24"/>
          <w:szCs w:val="24"/>
          <w:highlight w:val="yellow"/>
        </w:rPr>
      </w:pPr>
      <w:r w:rsidRPr="00ED1CBF">
        <w:rPr>
          <w:rFonts w:ascii="Times New Roman" w:hAnsi="Times New Roman" w:cs="Times New Roman"/>
          <w:sz w:val="24"/>
          <w:szCs w:val="24"/>
        </w:rPr>
        <w:t xml:space="preserve">E. Utrecht di dalam buku Hukum Agraria, menyatakan bahwasanya Hukum Agraria merupakan bagian dari Hukum Tata Negara karena keduanya membahas terkait </w:t>
      </w:r>
      <w:r w:rsidRPr="00ED1CBF">
        <w:rPr>
          <w:rFonts w:ascii="Times New Roman" w:hAnsi="Times New Roman" w:cs="Times New Roman"/>
          <w:sz w:val="24"/>
          <w:szCs w:val="24"/>
        </w:rPr>
        <w:lastRenderedPageBreak/>
        <w:t>hubungan hukum antara manusia dengan bumi, air, dan ruang angkasa serta yang berada di atasnya dimana mengikat dan melibatkan para penguasa terkait permasalahan agrarian seperti permasalahan pendaftaran tanah dan pembuatan sertifikat tanah. Kemudian Subekti dan Tjitro Subono di dalam buku Hukum Agraria memberikan pengertian Hukum Agraria sebagai segala bentuk dari ketetapan di dalam hukum perdata, dan hukum tata negara serta hukum tata usaha negara terkait permasalahan yang berkenaan dengan manusia terhadap bumi, air, dan seluruh ruang angkasa di bagian kawasan negara serta turut menetapkan kebijakan yang berasal dari hubungan yang terkait dengan hal tersebut seperti halnya permasalahan mengenai jual-beli tanah, dan sewa menyewa.</w:t>
      </w:r>
      <w:r w:rsidRPr="00ED1CBF">
        <w:rPr>
          <w:rStyle w:val="FootnoteReference"/>
          <w:rFonts w:ascii="Times New Roman" w:hAnsi="Times New Roman" w:cs="Times New Roman"/>
          <w:sz w:val="24"/>
          <w:szCs w:val="24"/>
        </w:rPr>
        <w:footnoteReference w:id="3"/>
      </w:r>
      <w:r w:rsidRPr="00ED1CBF">
        <w:rPr>
          <w:rFonts w:ascii="Times New Roman" w:hAnsi="Times New Roman" w:cs="Times New Roman"/>
          <w:sz w:val="24"/>
          <w:szCs w:val="24"/>
        </w:rPr>
        <w:t xml:space="preserve"> Sehingga dalam menarik kesimpulan dari pengertian di atas yang dimaksud dengan Hukum Agraria adalah segala sesuatu baik itu tertulis maupun tidak tertulis dimana mengikat hubungan antara manusia baik perorangan maupun berkelompok terhadap bagian dari bumi, air, dan ruang angkasa serta yang berada di atasnya selagi masih berada di dalam kawasan bagian negara tersebut serta terdapat aturan yang mengaturnya. </w:t>
      </w:r>
    </w:p>
    <w:p w14:paraId="0BC9F1A2" w14:textId="77777777" w:rsidR="00F50284" w:rsidRPr="00ED1CBF" w:rsidRDefault="00F50284" w:rsidP="00ED1CBF">
      <w:pPr>
        <w:spacing w:after="0" w:line="480" w:lineRule="auto"/>
        <w:ind w:firstLine="567"/>
        <w:jc w:val="both"/>
        <w:rPr>
          <w:rFonts w:ascii="Times New Roman" w:hAnsi="Times New Roman" w:cs="Times New Roman"/>
          <w:sz w:val="24"/>
          <w:szCs w:val="24"/>
        </w:rPr>
      </w:pPr>
      <w:r w:rsidRPr="00ED1CBF">
        <w:rPr>
          <w:rFonts w:ascii="Times New Roman" w:hAnsi="Times New Roman" w:cs="Times New Roman"/>
          <w:sz w:val="24"/>
          <w:szCs w:val="24"/>
        </w:rPr>
        <w:t xml:space="preserve">Tanah ialah bagian terluar dari permukaan bumi dan tanah merupakan bagian dari objek rancangan hukum agraria, namun tanah yang diatur oleh hukum agraria bukanlah bagian yang diatur dari berbagai aspeknya akan tetapi tanah yang diatur dari perspektif yuridis yakni langsung berkaitan dengan hak atas tanah.  Oleh karenanya rumuskan dari pasal 4 UUPA ini dapat diartikan tanah sebagai unit yang dapat dimiliki berdasarkan hak khusus atas suatu bidang tanah yang berada di </w:t>
      </w:r>
      <w:r w:rsidRPr="00ED1CBF">
        <w:rPr>
          <w:rFonts w:ascii="Times New Roman" w:hAnsi="Times New Roman" w:cs="Times New Roman"/>
          <w:sz w:val="24"/>
          <w:szCs w:val="24"/>
        </w:rPr>
        <w:lastRenderedPageBreak/>
        <w:t>permukaan bumi baik yang terletak di atas daratan, di bagian permukaan dan bawah air, ataupun terhadap ruang yang berada di bagian atas tanah.</w:t>
      </w:r>
      <w:r w:rsidRPr="00ED1CBF">
        <w:rPr>
          <w:rStyle w:val="FootnoteReference"/>
          <w:rFonts w:ascii="Times New Roman" w:hAnsi="Times New Roman" w:cs="Times New Roman"/>
          <w:sz w:val="24"/>
          <w:szCs w:val="24"/>
        </w:rPr>
        <w:footnoteReference w:id="4"/>
      </w:r>
      <w:r w:rsidRPr="00ED1CBF">
        <w:rPr>
          <w:rFonts w:ascii="Times New Roman" w:hAnsi="Times New Roman" w:cs="Times New Roman"/>
          <w:sz w:val="24"/>
          <w:szCs w:val="24"/>
        </w:rPr>
        <w:t xml:space="preserve"> Menurut Kamus Besar Bahasa Indonesia di dalam buku Bodie Harsono menyebutkan tanah sebagai bagian terluar dari lapisan bumi, tempat terbentuknya suatu keadaan, bagian bumi yang dikenai batasan dan penyekat atas suatu bidang, bagian yang dapat menghasilkan kekayaan alam yang bersumber dari luar maupun dari bagian dalam bumi.</w:t>
      </w:r>
      <w:r w:rsidRPr="00ED1CBF">
        <w:rPr>
          <w:rStyle w:val="FootnoteReference"/>
          <w:rFonts w:ascii="Times New Roman" w:hAnsi="Times New Roman" w:cs="Times New Roman"/>
          <w:sz w:val="24"/>
          <w:szCs w:val="24"/>
        </w:rPr>
        <w:footnoteReference w:id="5"/>
      </w:r>
      <w:r w:rsidRPr="00ED1CBF">
        <w:rPr>
          <w:rFonts w:ascii="Times New Roman" w:hAnsi="Times New Roman" w:cs="Times New Roman"/>
          <w:sz w:val="24"/>
          <w:szCs w:val="24"/>
        </w:rPr>
        <w:t xml:space="preserve"> Sebagaimana yang terdapat di dalam definisi tersebut terdapat dua perspektif terkait dengan pengertian dan pentingnya tanah bagi manusia. Yakni perspektif tata ruang dan perspektif hukum, perspektif tata ruang menekankan pada kegunaan tanah sebagai tempat bermukim dan tempat manusia melakukan segala aktivitas, sementara tanah dilihat dari perspektif hukum yakni terkait hak yang dimiliki oleh manusia untuk memanfaatkan tanah. Keduanya menciptakan ikatan antara pemilik hak dan tanah sebagai tujuan dari hak atas tanah. Ikatan yang terjadi terkait adanya hak penguasaan dan kepemilikan serta pengelolaan atas suatu bidang tanah membutuhkan suatu bentuk bukti yang otentik yang berhubungan perihal pemilikan tanah demi menciptakan bentuk jaminan kepastian hukum bagi pemilik hak. Bentuk jaminan kepastian hukum terhadap hak atas tanah yang dimiliki oleh subjek hak merupakan tujuan yang ingin diciptakan oleh Undang-Undang Nomor 5 Tahun 1960 tentang Peraturan Dasar Pokok-Pokok Agraria yang selanjutnya disingkat UUPA.</w:t>
      </w:r>
      <w:r w:rsidRPr="00ED1CBF">
        <w:rPr>
          <w:rStyle w:val="FootnoteReference"/>
          <w:rFonts w:ascii="Times New Roman" w:hAnsi="Times New Roman" w:cs="Times New Roman"/>
          <w:sz w:val="24"/>
          <w:szCs w:val="24"/>
        </w:rPr>
        <w:footnoteReference w:id="6"/>
      </w:r>
    </w:p>
    <w:p w14:paraId="5D478D78" w14:textId="77777777" w:rsidR="00F50284" w:rsidRPr="00ED1CBF" w:rsidRDefault="00F50284" w:rsidP="00ED1CBF">
      <w:pPr>
        <w:spacing w:after="0" w:line="480" w:lineRule="auto"/>
        <w:jc w:val="both"/>
        <w:rPr>
          <w:rFonts w:ascii="Times New Roman" w:hAnsi="Times New Roman" w:cs="Times New Roman"/>
          <w:sz w:val="24"/>
          <w:szCs w:val="24"/>
        </w:rPr>
      </w:pPr>
      <w:r w:rsidRPr="00ED1CBF">
        <w:rPr>
          <w:rFonts w:ascii="Times New Roman" w:hAnsi="Times New Roman" w:cs="Times New Roman"/>
          <w:sz w:val="24"/>
          <w:szCs w:val="24"/>
        </w:rPr>
        <w:lastRenderedPageBreak/>
        <w:t>Menurut Maria R. Ruwiastuti di dalam buku Hukum Agraria mengatakan bahwasanya tanah merupakan suatu bagian daerah yang memiliki kekuatan perekonomian yang dapat memberikan kehidupan bagi sekelompok masyarakat serta dapat dijadikan awal mula pembentukan budaya dari kelompok yang berkaitan. Tanah yang memiliki potensi budaya adalah bertemunya dua bagian budaya ataupun lebih yang menjadi tempat adanya interaksi sehingga terbentuk transaksi dalam sekelompok masyarakat.</w:t>
      </w:r>
      <w:r w:rsidRPr="00ED1CBF">
        <w:rPr>
          <w:rStyle w:val="FootnoteReference"/>
          <w:rFonts w:ascii="Times New Roman" w:hAnsi="Times New Roman" w:cs="Times New Roman"/>
          <w:sz w:val="24"/>
          <w:szCs w:val="24"/>
        </w:rPr>
        <w:footnoteReference w:id="7"/>
      </w:r>
    </w:p>
    <w:p w14:paraId="1D0B2896" w14:textId="7A03AD35" w:rsidR="00F50284" w:rsidRPr="00ED1CBF" w:rsidRDefault="00F50284" w:rsidP="00ED1CBF">
      <w:pPr>
        <w:spacing w:after="0" w:line="480" w:lineRule="auto"/>
        <w:ind w:firstLine="567"/>
        <w:jc w:val="both"/>
        <w:rPr>
          <w:rFonts w:ascii="Times New Roman" w:hAnsi="Times New Roman" w:cs="Times New Roman"/>
          <w:sz w:val="24"/>
          <w:szCs w:val="24"/>
        </w:rPr>
      </w:pPr>
      <w:r w:rsidRPr="00ED1CBF">
        <w:rPr>
          <w:rFonts w:ascii="Times New Roman" w:hAnsi="Times New Roman" w:cs="Times New Roman"/>
          <w:sz w:val="24"/>
          <w:szCs w:val="24"/>
        </w:rPr>
        <w:t>UUPA itu sendiri telah mengatur mengenai hak kepemilikan atas suatu bidang tanah yang diatur di dalam pasal 16 UUPA yakni terdapat Hak Milik, Hak Guna Usaha, Hak Guna Bangunan, Hak Pakai, Hak Sewa, Hak Membuka Tanah, dan Hak Memungut Hasil Hutan. Namun kepemilikan hak yang wajib untuk didaftarkan adalah Hak Milik, Hak Guna Usaha, dan Hak Guna Bangunan. Dan setiap hak kepemilikan atas suatu bidang tanah tersebut memiliki jangka waktu pemakaian kecuali hak milik yang memiliki kekuatan penuh atas suatu bidang tanah yang dimilikinya serta bersifat turun temurun.</w:t>
      </w:r>
      <w:r w:rsidRPr="00ED1CBF">
        <w:rPr>
          <w:rStyle w:val="FootnoteReference"/>
          <w:rFonts w:ascii="Times New Roman" w:hAnsi="Times New Roman" w:cs="Times New Roman"/>
          <w:sz w:val="24"/>
          <w:szCs w:val="24"/>
        </w:rPr>
        <w:footnoteReference w:id="8"/>
      </w:r>
      <w:r w:rsidRPr="00ED1CBF">
        <w:rPr>
          <w:rFonts w:ascii="Times New Roman" w:hAnsi="Times New Roman" w:cs="Times New Roman"/>
          <w:sz w:val="24"/>
          <w:szCs w:val="24"/>
        </w:rPr>
        <w:t xml:space="preserve"> Untuk menjamin kepastian hukum atas suatu bidang tanah tersebut diperlukan adanya bukti kepemilikan yang sah dimana hanya bisa didapatkan dengan kepemilikan setifikat dan dokumen kepemilikan seperti akta jual-beli, </w:t>
      </w:r>
      <w:bookmarkStart w:id="7" w:name="_Hlk157382481"/>
      <w:r w:rsidRPr="00ED1CBF">
        <w:rPr>
          <w:rFonts w:ascii="Times New Roman" w:hAnsi="Times New Roman" w:cs="Times New Roman"/>
          <w:sz w:val="24"/>
          <w:szCs w:val="24"/>
        </w:rPr>
        <w:t xml:space="preserve">bukti pembayaran pajak atas bidang tanah dan Letter </w:t>
      </w:r>
      <w:bookmarkEnd w:id="7"/>
      <w:r w:rsidRPr="00ED1CBF">
        <w:rPr>
          <w:rFonts w:ascii="Times New Roman" w:hAnsi="Times New Roman" w:cs="Times New Roman"/>
          <w:sz w:val="24"/>
          <w:szCs w:val="24"/>
        </w:rPr>
        <w:t xml:space="preserve">C. tanpa adanya bukti kepemilikan yang sah tersebut maka pemilik tanah tersebut tidak </w:t>
      </w:r>
      <w:r w:rsidRPr="00ED1CBF">
        <w:rPr>
          <w:rFonts w:ascii="Times New Roman" w:hAnsi="Times New Roman" w:cs="Times New Roman"/>
          <w:sz w:val="24"/>
          <w:szCs w:val="24"/>
        </w:rPr>
        <w:lastRenderedPageBreak/>
        <w:t>berkekuatan tetap dan mengikat dimata hukum sehingga dapat merugikan pemilik hak tersebut.</w:t>
      </w:r>
      <w:r w:rsidR="006634AA" w:rsidRPr="00ED1CBF">
        <w:rPr>
          <w:rStyle w:val="FootnoteReference"/>
          <w:rFonts w:ascii="Times New Roman" w:hAnsi="Times New Roman" w:cs="Times New Roman"/>
          <w:sz w:val="24"/>
          <w:szCs w:val="24"/>
        </w:rPr>
        <w:footnoteReference w:id="9"/>
      </w:r>
    </w:p>
    <w:p w14:paraId="5020BCDC" w14:textId="6DBB40A0" w:rsidR="00F50284" w:rsidRPr="00ED1CBF" w:rsidRDefault="00F50284" w:rsidP="00ED1CBF">
      <w:pPr>
        <w:spacing w:after="0" w:line="480" w:lineRule="auto"/>
        <w:jc w:val="both"/>
        <w:rPr>
          <w:rFonts w:ascii="Times New Roman" w:hAnsi="Times New Roman" w:cs="Times New Roman"/>
          <w:sz w:val="24"/>
          <w:szCs w:val="24"/>
        </w:rPr>
      </w:pPr>
      <w:r w:rsidRPr="00ED1CBF">
        <w:rPr>
          <w:rFonts w:ascii="Times New Roman" w:hAnsi="Times New Roman" w:cs="Times New Roman"/>
          <w:sz w:val="24"/>
          <w:szCs w:val="24"/>
        </w:rPr>
        <w:t>Oleh karenanya setiap pemilik suatu bidang tanah dihimbau supaya mendaftarkan tanah yang dimilikinya agar memiliki sertifikat. Pendaftaran tanah merupakan salah satu cara pemerintah untuk memberikan jaminan kepastian hukum kepada masyarakat atas suatu bidang tanah yang dimiliki atau dikuasai. Berdasarkan pasal 3 PP Nomor 24 Tahun 1997 salah satu tujuan pendaftaran tanah adalah guna memberikan kepastian hukum dan perlindungan bagi pemegang hak suatu bidang tanah</w:t>
      </w:r>
      <w:r w:rsidR="00C501C1" w:rsidRPr="00ED1CBF">
        <w:rPr>
          <w:rFonts w:ascii="Times New Roman" w:hAnsi="Times New Roman" w:cs="Times New Roman"/>
          <w:sz w:val="24"/>
          <w:szCs w:val="24"/>
        </w:rPr>
        <w:t xml:space="preserve"> serta dapat menjadi sumber informasi bagi para pihak yang membutuhkan terkait bidang tanah guna mengadakan hukum</w:t>
      </w:r>
      <w:r w:rsidRPr="00ED1CBF">
        <w:rPr>
          <w:rFonts w:ascii="Times New Roman" w:hAnsi="Times New Roman" w:cs="Times New Roman"/>
          <w:sz w:val="24"/>
          <w:szCs w:val="24"/>
        </w:rPr>
        <w:t>.</w:t>
      </w:r>
      <w:r w:rsidRPr="00ED1CBF">
        <w:rPr>
          <w:rStyle w:val="FootnoteReference"/>
          <w:rFonts w:ascii="Times New Roman" w:hAnsi="Times New Roman" w:cs="Times New Roman"/>
          <w:sz w:val="24"/>
          <w:szCs w:val="24"/>
        </w:rPr>
        <w:footnoteReference w:id="10"/>
      </w:r>
    </w:p>
    <w:p w14:paraId="12FA30DF" w14:textId="77777777" w:rsidR="00F50284" w:rsidRPr="00ED1CBF" w:rsidRDefault="00F50284" w:rsidP="00ED1CBF">
      <w:pPr>
        <w:tabs>
          <w:tab w:val="left" w:pos="567"/>
          <w:tab w:val="left" w:pos="3060"/>
        </w:tabs>
        <w:spacing w:after="0" w:line="480" w:lineRule="auto"/>
        <w:jc w:val="both"/>
        <w:rPr>
          <w:rFonts w:ascii="Times New Roman" w:hAnsi="Times New Roman" w:cs="Times New Roman"/>
          <w:sz w:val="24"/>
          <w:szCs w:val="24"/>
        </w:rPr>
      </w:pPr>
      <w:r w:rsidRPr="00ED1CBF">
        <w:rPr>
          <w:rFonts w:ascii="Times New Roman" w:hAnsi="Times New Roman" w:cs="Times New Roman"/>
          <w:sz w:val="24"/>
          <w:szCs w:val="24"/>
        </w:rPr>
        <w:tab/>
        <w:t>Pendaftaran tanah merupakan elemen penting yang berguna untuk mengatur segala bentuk pemberian dan dapat dijadikan salah satu solusi untuk menyelesaikan permasalahan yang berkaitan dengan tanah namun hal ini masih menjadi suatu tantangan yang sulit bagi pemerintah dikarenakan minimnya minat masyarakat untuk melakukan pendaftaran atas suatu bidang tanah dikarenakan adanya stigma masyarakat terhadap perolehan sertifikat yang didapatkan harus melalui perjalanan yang Panjang dan memerlukan biaya yang tidak sedikit sehingga mengakibatkan masyarakat enggan untuk mendaftarkan tanahnya.</w:t>
      </w:r>
      <w:r w:rsidRPr="00ED1CBF">
        <w:rPr>
          <w:rStyle w:val="FootnoteReference"/>
          <w:rFonts w:ascii="Times New Roman" w:hAnsi="Times New Roman" w:cs="Times New Roman"/>
          <w:sz w:val="24"/>
          <w:szCs w:val="24"/>
        </w:rPr>
        <w:footnoteReference w:id="11"/>
      </w:r>
      <w:r w:rsidRPr="00ED1CBF">
        <w:rPr>
          <w:rFonts w:ascii="Times New Roman" w:hAnsi="Times New Roman" w:cs="Times New Roman"/>
          <w:sz w:val="24"/>
          <w:szCs w:val="24"/>
        </w:rPr>
        <w:t xml:space="preserve"> Oleh karenanya pemerintah meregulasikan aturan terkait pengurusan sertifikat yang dicanangkan dalam </w:t>
      </w:r>
      <w:r w:rsidRPr="00ED1CBF">
        <w:rPr>
          <w:rFonts w:ascii="Times New Roman" w:hAnsi="Times New Roman" w:cs="Times New Roman"/>
          <w:sz w:val="24"/>
          <w:szCs w:val="24"/>
        </w:rPr>
        <w:lastRenderedPageBreak/>
        <w:t>Program Pendaftaran Tanah Sistematis Lengkap (PTSL). Program PTSL ini merupakan peralihan dari PRONA, hal ini terjadi karena dalam penganggaran jangka waktu satu tahun dicanangkan untuk beberapa desa sehingga pengerjaan kegiaan ini tidak dapat berlangsung secara optimal selain itu dalam kegiatan PRONA kawasan bidang tanah yang belum pernah diukur atau bidang tanah yang belum pernah terdaftar tidak dapat diberikan sertifikat secara berkala karena kegiata PRONA hanya terfokus kepada bidang tanah yang telah terdata maupun yang telah terdaftar sehingga program ini tinggal melakukan pengukuran atas suatu bidang tanah tersebut, sehingga hal ini masih dapat menyebabkan adanya potensi sengketa batas atas suatu bidang tanah. Oleh karenanya dicanangkan program PTSL yang diharapkan dapat memberikan jaminan kepastian hukum bagi setiap pemilik bidang tanah secara gratis dengan melakukan kegiatan pendaftaran tanah untuk pertamakali secara menyeluruh secara sistematis baik yang belum terdaftar atau terdata yang melibatkan Kantor Pertanahan bersama dengan perangkat desa/kelurahan serta masyarakat sekitar di daerah kabupaten setempat setiap tahunnya.</w:t>
      </w:r>
      <w:r w:rsidRPr="00ED1CBF">
        <w:rPr>
          <w:rStyle w:val="FootnoteReference"/>
          <w:rFonts w:ascii="Times New Roman" w:hAnsi="Times New Roman" w:cs="Times New Roman"/>
          <w:sz w:val="24"/>
          <w:szCs w:val="24"/>
        </w:rPr>
        <w:footnoteReference w:id="12"/>
      </w:r>
      <w:r w:rsidRPr="00ED1CBF">
        <w:rPr>
          <w:rFonts w:ascii="Times New Roman" w:hAnsi="Times New Roman" w:cs="Times New Roman"/>
          <w:sz w:val="24"/>
          <w:szCs w:val="24"/>
        </w:rPr>
        <w:t xml:space="preserve"> Berdasarkan ketetapan yang tercantum di dalam pasal 1 ayat (2) Peraturan Menteri Agraria Dan Tata Ruang/Kepala Badan Pertanahan Nasional Republik Indonesia Nomor 6 Tahun 2018 bahwasanya Pendaftaran Tanah Sistematis Lengkap (PTSL) merupakan kegiatan pendaftaran tanah yang dilaksanakan untuk pertamakalinya secara serentak terhadap seluruh bidang tanah yang akan dilakukan pendaftaran secara menyeluruh terhadap tanah yang berada di </w:t>
      </w:r>
      <w:r w:rsidRPr="00ED1CBF">
        <w:rPr>
          <w:rFonts w:ascii="Times New Roman" w:hAnsi="Times New Roman" w:cs="Times New Roman"/>
          <w:sz w:val="24"/>
          <w:szCs w:val="24"/>
        </w:rPr>
        <w:lastRenderedPageBreak/>
        <w:t>kawasan Republik Indonesia di bagian wilayah desa/kelurahan atau yang sejajar dengan melakukan pemungutan data fisik dan yuridis terhadap seluruh bidang tanah yang akan di daftarkan pada program PTSL. Dimana kegiatan ini dilakukan untuk memudahkan urusan pelayanan administrasi yang dilakukan oleh pihak kantor pertanahan yang berkaitan dengan penerbitan sertifikat di kantor pertanahan yang bertujuan dalam pembentukan kepastian hukum serta guna mewujudkan perlindungan hukum atas hak kepemilikan suatu bidang tanah dengan berdasarkan kepada bentuk asas pendaftaran tanah yakni asas sederhana, cepat, lancar, aman, adil dan merata, serta biayanya yang ringan dan terbuka, meningkatkan kesejahteraan dan kemakmuran rakyat serta perekonomian negara, terakhir mengurangi dan mencegah sengketa dan konflik pertanahan.</w:t>
      </w:r>
      <w:r w:rsidRPr="00ED1CBF">
        <w:rPr>
          <w:rStyle w:val="FootnoteReference"/>
          <w:rFonts w:ascii="Times New Roman" w:hAnsi="Times New Roman" w:cs="Times New Roman"/>
          <w:sz w:val="24"/>
          <w:szCs w:val="24"/>
        </w:rPr>
        <w:footnoteReference w:id="13"/>
      </w:r>
    </w:p>
    <w:p w14:paraId="23319289" w14:textId="77777777" w:rsidR="00F50284" w:rsidRPr="00ED1CBF" w:rsidRDefault="00F50284" w:rsidP="00ED1CBF">
      <w:pPr>
        <w:tabs>
          <w:tab w:val="left" w:pos="567"/>
          <w:tab w:val="left" w:pos="3060"/>
        </w:tabs>
        <w:spacing w:after="0" w:line="480" w:lineRule="auto"/>
        <w:jc w:val="both"/>
        <w:rPr>
          <w:rFonts w:ascii="Times New Roman" w:hAnsi="Times New Roman" w:cs="Times New Roman"/>
          <w:sz w:val="24"/>
          <w:szCs w:val="24"/>
        </w:rPr>
      </w:pPr>
      <w:r w:rsidRPr="00ED1CBF">
        <w:rPr>
          <w:rFonts w:ascii="Times New Roman" w:hAnsi="Times New Roman" w:cs="Times New Roman"/>
          <w:sz w:val="24"/>
          <w:szCs w:val="24"/>
        </w:rPr>
        <w:tab/>
        <w:t>Tanah yang memiliki kepastian hukum yang dapat dibuktikan dengan adanya sertifikat tanah, dokumen pendukung seperti akta jual-beli, bukti pembayaran pajak atas bidang tanah dan Letter C dapat menjadi solusi agar terhindar dari sengketa dan konflik pertanahan. Sengketa tanah dapat dikatakan sebagai konflik tertutup, sengketa tanah tidaklah dapat terbentuk dan terjadi seketika itu namun sengketa tanah terjadi secara bertahap dan berproses dengan kata lain sengketa tanah ini memang telah ada dan melekat di dalam suatu bidang tanah dan terus berkembang sehingga memunculkan konflik.</w:t>
      </w:r>
      <w:r w:rsidRPr="00ED1CBF">
        <w:rPr>
          <w:rStyle w:val="FootnoteReference"/>
          <w:rFonts w:ascii="Times New Roman" w:hAnsi="Times New Roman" w:cs="Times New Roman"/>
          <w:sz w:val="24"/>
          <w:szCs w:val="24"/>
        </w:rPr>
        <w:footnoteReference w:id="14"/>
      </w:r>
      <w:r w:rsidRPr="00ED1CBF">
        <w:rPr>
          <w:rFonts w:ascii="Times New Roman" w:hAnsi="Times New Roman" w:cs="Times New Roman"/>
          <w:sz w:val="24"/>
          <w:szCs w:val="24"/>
        </w:rPr>
        <w:t xml:space="preserve"> Oleh karenanya diperlukan pembuktian atas suatu bidang tanah apabila dikemudian hari berpotensi menjadi sengketa tanah agar </w:t>
      </w:r>
      <w:r w:rsidRPr="00ED1CBF">
        <w:rPr>
          <w:rFonts w:ascii="Times New Roman" w:hAnsi="Times New Roman" w:cs="Times New Roman"/>
          <w:sz w:val="24"/>
          <w:szCs w:val="24"/>
        </w:rPr>
        <w:lastRenderedPageBreak/>
        <w:t xml:space="preserve">dapat menjamin kepastian hukum serta mendapatkan perlindungan hukum dari tanah yang bersengketa. </w:t>
      </w:r>
    </w:p>
    <w:p w14:paraId="3FCF5C19" w14:textId="77777777" w:rsidR="00F50284" w:rsidRPr="00ED1CBF" w:rsidRDefault="00F50284" w:rsidP="00ED1CBF">
      <w:pPr>
        <w:tabs>
          <w:tab w:val="left" w:pos="567"/>
          <w:tab w:val="left" w:pos="3060"/>
        </w:tabs>
        <w:spacing w:after="0" w:line="480" w:lineRule="auto"/>
        <w:jc w:val="both"/>
        <w:rPr>
          <w:rFonts w:ascii="Times New Roman" w:hAnsi="Times New Roman" w:cs="Times New Roman"/>
          <w:sz w:val="24"/>
          <w:szCs w:val="24"/>
        </w:rPr>
      </w:pPr>
      <w:r w:rsidRPr="00ED1CBF">
        <w:rPr>
          <w:rFonts w:ascii="Times New Roman" w:hAnsi="Times New Roman" w:cs="Times New Roman"/>
          <w:sz w:val="24"/>
          <w:szCs w:val="24"/>
        </w:rPr>
        <w:tab/>
        <w:t>Terdapat berbagai kasus sengketa tanah salah satunya yakni sengketa batas yang kerap terjadi pada bidang tanah yang ada di negara Indonesia. Sengketa batas dapat terjadi karena pemilik tanah tidak dapat menjaga tanda batas atau patok tanah yang belum bersertifikat sehingga dapat menimbulkan kekeliruan dan kerugian bagi pihak yang bersengketa.</w:t>
      </w:r>
      <w:r w:rsidRPr="00ED1CBF">
        <w:rPr>
          <w:rStyle w:val="FootnoteReference"/>
          <w:rFonts w:ascii="Times New Roman" w:hAnsi="Times New Roman" w:cs="Times New Roman"/>
          <w:sz w:val="24"/>
          <w:szCs w:val="24"/>
        </w:rPr>
        <w:footnoteReference w:id="15"/>
      </w:r>
      <w:r w:rsidRPr="00ED1CBF">
        <w:rPr>
          <w:rFonts w:ascii="Times New Roman" w:hAnsi="Times New Roman" w:cs="Times New Roman"/>
          <w:sz w:val="24"/>
          <w:szCs w:val="24"/>
        </w:rPr>
        <w:t xml:space="preserve"> Selayaknya kasus yang terjadi di Kelurahan Dabo Lama, Kabupaten Lingga pada program PTSL tahun 2023 dimana pada saat akan melakukan proses pembidangan tanah untuk proses pengukuran telah ditemukan dua buah bidang tanah yang bersengketa, dimana pihak A merasa luas tanah yang dimilikinya saat dilakukan pengukuran tidak sesuai dengan luas tanah yang tertera di dalam alas hak yang dimilikinya sehingga pihak A menuduh pihak B telah melakukan kecurangan terkait permasalahan tersebut dimana posisi kedua bidang tanah tersebut telah terdapat bangunan dan telah dibangun pagar permanen serta tanah yang dimiliki oleh pihak B telah memiliki sertifikat. karena merasa dirugikan terhadap permasalahan yang terjadi setelah dilakukan pemetaan tersebut pihak A melakukan laporan kepada perangkat desa namun tidak mendapatkan hasil yang sesuai sehingga pihak A meminta bantuan kepada pihak Kantor Pertanahan untuk menyelesaikan kasus tersebut guna mendapatkan keadilan. </w:t>
      </w:r>
    </w:p>
    <w:p w14:paraId="110D0C1E" w14:textId="77777777" w:rsidR="00F50284" w:rsidRPr="00ED1CBF" w:rsidRDefault="00F50284" w:rsidP="00ED1CBF">
      <w:pPr>
        <w:tabs>
          <w:tab w:val="left" w:pos="567"/>
          <w:tab w:val="left" w:pos="3060"/>
        </w:tabs>
        <w:spacing w:after="0" w:line="480" w:lineRule="auto"/>
        <w:jc w:val="both"/>
        <w:rPr>
          <w:rFonts w:ascii="Times New Roman" w:hAnsi="Times New Roman" w:cs="Times New Roman"/>
          <w:sz w:val="24"/>
          <w:szCs w:val="24"/>
        </w:rPr>
      </w:pPr>
      <w:r w:rsidRPr="00ED1CBF">
        <w:rPr>
          <w:rFonts w:ascii="Times New Roman" w:hAnsi="Times New Roman" w:cs="Times New Roman"/>
          <w:sz w:val="24"/>
          <w:szCs w:val="24"/>
        </w:rPr>
        <w:tab/>
        <w:t xml:space="preserve">Berdasarkan Peraturan Pemerintah Republik Indonesia Nomor 24 Tahun 1997 Tentang Pendaftaran Tanah, tanah yang besertifikat memiliki kekuatan hukum </w:t>
      </w:r>
      <w:r w:rsidRPr="00ED1CBF">
        <w:rPr>
          <w:rFonts w:ascii="Times New Roman" w:hAnsi="Times New Roman" w:cs="Times New Roman"/>
          <w:sz w:val="24"/>
          <w:szCs w:val="24"/>
        </w:rPr>
        <w:lastRenderedPageBreak/>
        <w:t>yang lebih tinggi serta tujuan dari sertifikasi adalah dapat memberikan kepastian hukum bagi pemilik tanah, namun hal ini tidak menjadikan berkurangnya wujud dari hakikat pemberian perlindungan yang setara dan sebanding bagi para pihak yang memiliki dan menguasai suatu bidang tanah ataupun terhadap pihak yang memiliki dan menguasai melalui itikad baik yang diperkuat dengan adanya pendaftaran tanah bagi yang berkepentingan sehubungan dengan namanya.</w:t>
      </w:r>
      <w:r w:rsidRPr="00ED1CBF">
        <w:rPr>
          <w:rStyle w:val="FootnoteReference"/>
          <w:rFonts w:ascii="Times New Roman" w:hAnsi="Times New Roman" w:cs="Times New Roman"/>
          <w:sz w:val="24"/>
          <w:szCs w:val="24"/>
        </w:rPr>
        <w:footnoteReference w:id="16"/>
      </w:r>
      <w:r w:rsidRPr="00ED1CBF">
        <w:rPr>
          <w:rFonts w:ascii="Times New Roman" w:hAnsi="Times New Roman" w:cs="Times New Roman"/>
          <w:sz w:val="24"/>
          <w:szCs w:val="24"/>
        </w:rPr>
        <w:t xml:space="preserve"> Sehingga pada kenyataannya setiap permasalahan yang menimbulkan sengketa tanah tidak dapat dibiarkan begitu saja walaupun pada dasarnya salah satu pihak telah melakukan sertifikasi hak kepemilikan dan memiliki kekuatan hukum yang kuat. Sehingga pihak Kantor Pertanahan sebagai pejabat yang berwenang dalam hal ini harus mengambil langkah dengan melakukan penyelidikan terkait laporan pihak yang bersangkutan. </w:t>
      </w:r>
      <w:r w:rsidRPr="00ED1CBF">
        <w:rPr>
          <w:rFonts w:ascii="Times New Roman" w:hAnsi="Times New Roman" w:cs="Times New Roman"/>
          <w:sz w:val="24"/>
          <w:szCs w:val="24"/>
        </w:rPr>
        <w:tab/>
      </w:r>
    </w:p>
    <w:p w14:paraId="3C9696FE" w14:textId="77777777" w:rsidR="00F50284" w:rsidRPr="00ED1CBF" w:rsidRDefault="00F50284" w:rsidP="00ED1CBF">
      <w:pPr>
        <w:tabs>
          <w:tab w:val="left" w:pos="567"/>
          <w:tab w:val="left" w:pos="3060"/>
        </w:tabs>
        <w:spacing w:after="0" w:line="480" w:lineRule="auto"/>
        <w:jc w:val="both"/>
        <w:rPr>
          <w:rFonts w:ascii="Times New Roman" w:hAnsi="Times New Roman" w:cs="Times New Roman"/>
          <w:sz w:val="24"/>
          <w:szCs w:val="24"/>
        </w:rPr>
      </w:pPr>
      <w:r w:rsidRPr="00ED1CBF">
        <w:rPr>
          <w:rFonts w:ascii="Times New Roman" w:hAnsi="Times New Roman" w:cs="Times New Roman"/>
          <w:sz w:val="24"/>
          <w:szCs w:val="24"/>
        </w:rPr>
        <w:tab/>
        <w:t xml:space="preserve">Oleh karenanya disini penulis ingin menunjukkan pentingnya pendaftaran tanah bagi pemilik suatu bidang tanah agar dapat memperoleh kepastian dan perlindungan hukum apabila terjadi sengketa tanah. Salah satu sebab kurangnya minat masyarakat untuk mendaftarkan tanah yakni permasalahan yang berkaitan dengan biaya dan waktu pembuatan sertifikat tersebut, dengan demikian pemerintah melaunchingkan suatu program pendaftaran tanah yang dicanangkan dalam program percepatan Pendaftaran Tanah melalui Pendaftaran Tanah Sistematis Lengkap yang akan dijalankan hingga tahun 2025. Sehingga timbul keinginanan penulis untuk menunjukkan urgensi dan efektivitas yang dapat </w:t>
      </w:r>
      <w:r w:rsidRPr="00ED1CBF">
        <w:rPr>
          <w:rFonts w:ascii="Times New Roman" w:hAnsi="Times New Roman" w:cs="Times New Roman"/>
          <w:sz w:val="24"/>
          <w:szCs w:val="24"/>
        </w:rPr>
        <w:lastRenderedPageBreak/>
        <w:t>dilakukan dalam pendaftaran tanah melalui program Pendaftaran Tanah Sistematis Lengkap yang dilaksanakan oleh Kantor Pertanahan Kabupaten Lingga dalam meminimalisir sengketa batas dan guna memberikan jaminan kepastian hukum serta perlindungan hukum bagi pemilik tanah di wilayah Kabupaten Lingga.</w:t>
      </w:r>
    </w:p>
    <w:p w14:paraId="782B5BAC" w14:textId="77777777" w:rsidR="00F50284" w:rsidRPr="00ED1CBF" w:rsidRDefault="00F50284" w:rsidP="00E44CA3">
      <w:pPr>
        <w:spacing w:after="0" w:line="720" w:lineRule="auto"/>
        <w:jc w:val="both"/>
        <w:rPr>
          <w:rFonts w:ascii="Times New Roman" w:hAnsi="Times New Roman" w:cs="Times New Roman"/>
          <w:sz w:val="24"/>
          <w:szCs w:val="24"/>
        </w:rPr>
      </w:pPr>
    </w:p>
    <w:p w14:paraId="3268C7AD" w14:textId="77777777" w:rsidR="00F50284" w:rsidRPr="00ED1CBF" w:rsidRDefault="00F50284" w:rsidP="00E44CA3">
      <w:pPr>
        <w:pStyle w:val="Heading2"/>
        <w:numPr>
          <w:ilvl w:val="1"/>
          <w:numId w:val="1"/>
        </w:numPr>
        <w:spacing w:before="0" w:line="480" w:lineRule="auto"/>
        <w:ind w:left="567" w:hanging="567"/>
        <w:jc w:val="both"/>
        <w:rPr>
          <w:rFonts w:ascii="Times New Roman" w:hAnsi="Times New Roman" w:cs="Times New Roman"/>
          <w:b/>
          <w:bCs/>
          <w:color w:val="auto"/>
          <w:sz w:val="24"/>
          <w:szCs w:val="24"/>
          <w:lang w:val="en-ID"/>
        </w:rPr>
      </w:pPr>
      <w:bookmarkStart w:id="8" w:name="_Toc169730342"/>
      <w:r w:rsidRPr="00ED1CBF">
        <w:rPr>
          <w:rFonts w:ascii="Times New Roman" w:hAnsi="Times New Roman" w:cs="Times New Roman"/>
          <w:b/>
          <w:bCs/>
          <w:color w:val="auto"/>
          <w:sz w:val="24"/>
          <w:szCs w:val="24"/>
          <w:lang w:val="en-ID"/>
        </w:rPr>
        <w:t>Rumusan Masalah</w:t>
      </w:r>
      <w:bookmarkEnd w:id="8"/>
    </w:p>
    <w:p w14:paraId="78C10ACA" w14:textId="77777777" w:rsidR="00F50284" w:rsidRPr="00ED1CBF" w:rsidRDefault="00F50284" w:rsidP="00E44CA3">
      <w:pPr>
        <w:pStyle w:val="ListParagraph"/>
        <w:tabs>
          <w:tab w:val="left" w:pos="709"/>
          <w:tab w:val="left" w:pos="3060"/>
        </w:tabs>
        <w:spacing w:after="0" w:line="480" w:lineRule="auto"/>
        <w:ind w:left="567" w:hanging="567"/>
        <w:jc w:val="both"/>
        <w:rPr>
          <w:rFonts w:ascii="Times New Roman" w:hAnsi="Times New Roman" w:cs="Times New Roman"/>
          <w:sz w:val="24"/>
          <w:szCs w:val="24"/>
        </w:rPr>
      </w:pPr>
      <w:r w:rsidRPr="00ED1CBF">
        <w:rPr>
          <w:rFonts w:ascii="Times New Roman" w:hAnsi="Times New Roman" w:cs="Times New Roman"/>
          <w:sz w:val="24"/>
          <w:szCs w:val="24"/>
        </w:rPr>
        <w:t>Berdasarkan permasalahan yang telah penulis paparkan diatas serta urgensi dalam</w:t>
      </w:r>
    </w:p>
    <w:p w14:paraId="20C7EA82" w14:textId="77777777" w:rsidR="00F50284" w:rsidRPr="00ED1CBF" w:rsidRDefault="00F50284" w:rsidP="00E44CA3">
      <w:pPr>
        <w:pStyle w:val="ListParagraph"/>
        <w:tabs>
          <w:tab w:val="left" w:pos="0"/>
          <w:tab w:val="left" w:pos="3060"/>
        </w:tabs>
        <w:spacing w:after="0" w:line="480" w:lineRule="auto"/>
        <w:ind w:left="567" w:hanging="567"/>
        <w:jc w:val="both"/>
        <w:rPr>
          <w:rFonts w:ascii="Times New Roman" w:hAnsi="Times New Roman" w:cs="Times New Roman"/>
          <w:sz w:val="24"/>
          <w:szCs w:val="24"/>
        </w:rPr>
      </w:pPr>
      <w:r w:rsidRPr="00ED1CBF">
        <w:rPr>
          <w:rFonts w:ascii="Times New Roman" w:hAnsi="Times New Roman" w:cs="Times New Roman"/>
          <w:sz w:val="24"/>
          <w:szCs w:val="24"/>
        </w:rPr>
        <w:t>penelitian yang penulis dalami sehinga timbul permasalahan yaitu :</w:t>
      </w:r>
    </w:p>
    <w:p w14:paraId="307C5245" w14:textId="77777777" w:rsidR="00F50284" w:rsidRPr="00ED1CBF" w:rsidRDefault="00F50284" w:rsidP="00E44CA3">
      <w:pPr>
        <w:pStyle w:val="ListParagraph"/>
        <w:numPr>
          <w:ilvl w:val="0"/>
          <w:numId w:val="2"/>
        </w:numPr>
        <w:tabs>
          <w:tab w:val="left" w:pos="709"/>
          <w:tab w:val="left" w:pos="3060"/>
        </w:tabs>
        <w:spacing w:after="0" w:line="480" w:lineRule="auto"/>
        <w:ind w:left="709" w:hanging="283"/>
        <w:jc w:val="both"/>
        <w:rPr>
          <w:rFonts w:ascii="Times New Roman" w:hAnsi="Times New Roman" w:cs="Times New Roman"/>
          <w:sz w:val="24"/>
          <w:szCs w:val="24"/>
        </w:rPr>
      </w:pPr>
      <w:r w:rsidRPr="00ED1CBF">
        <w:rPr>
          <w:rFonts w:ascii="Times New Roman" w:hAnsi="Times New Roman" w:cs="Times New Roman"/>
          <w:sz w:val="24"/>
          <w:szCs w:val="24"/>
        </w:rPr>
        <w:t>Bagaimanakah urgensi Pendaftaran Tanah dalam memberikan perlindungan dan jaminan kepastian hukum bagi masyarakat di Kabupaten Lingga?</w:t>
      </w:r>
    </w:p>
    <w:p w14:paraId="2C6D0120" w14:textId="77777777" w:rsidR="00F50284" w:rsidRPr="00ED1CBF" w:rsidRDefault="00F50284" w:rsidP="00E44CA3">
      <w:pPr>
        <w:pStyle w:val="ListParagraph"/>
        <w:numPr>
          <w:ilvl w:val="0"/>
          <w:numId w:val="2"/>
        </w:numPr>
        <w:tabs>
          <w:tab w:val="left" w:pos="709"/>
          <w:tab w:val="left" w:pos="3060"/>
        </w:tabs>
        <w:spacing w:after="0" w:line="480" w:lineRule="auto"/>
        <w:ind w:left="709" w:hanging="284"/>
        <w:jc w:val="both"/>
        <w:rPr>
          <w:rFonts w:ascii="Times New Roman" w:hAnsi="Times New Roman" w:cs="Times New Roman"/>
          <w:sz w:val="24"/>
          <w:szCs w:val="24"/>
        </w:rPr>
      </w:pPr>
      <w:r w:rsidRPr="00ED1CBF">
        <w:rPr>
          <w:rFonts w:ascii="Times New Roman" w:hAnsi="Times New Roman" w:cs="Times New Roman"/>
          <w:sz w:val="24"/>
          <w:szCs w:val="24"/>
        </w:rPr>
        <w:t>Apakah Program Pendaftaran Tanah Sistematis Lengkap efektif bagi masyarakat dan pihak Kantor Pertanahan di Kabupaten Lingga dalam meminimalisir sengketa batas?</w:t>
      </w:r>
    </w:p>
    <w:p w14:paraId="6CD0FD37" w14:textId="77777777" w:rsidR="00F50284" w:rsidRDefault="00F50284" w:rsidP="00E44CA3">
      <w:pPr>
        <w:pStyle w:val="ListParagraph"/>
        <w:numPr>
          <w:ilvl w:val="0"/>
          <w:numId w:val="2"/>
        </w:numPr>
        <w:tabs>
          <w:tab w:val="left" w:pos="709"/>
          <w:tab w:val="left" w:pos="3060"/>
        </w:tabs>
        <w:spacing w:after="0" w:line="480" w:lineRule="auto"/>
        <w:ind w:left="709" w:hanging="283"/>
        <w:jc w:val="both"/>
        <w:rPr>
          <w:rFonts w:ascii="Times New Roman" w:hAnsi="Times New Roman" w:cs="Times New Roman"/>
          <w:sz w:val="24"/>
          <w:szCs w:val="24"/>
        </w:rPr>
      </w:pPr>
      <w:r w:rsidRPr="00ED1CBF">
        <w:rPr>
          <w:rFonts w:ascii="Times New Roman" w:hAnsi="Times New Roman" w:cs="Times New Roman"/>
          <w:sz w:val="24"/>
          <w:szCs w:val="24"/>
        </w:rPr>
        <w:t>Bagaimanakah tindak lanjut yang dilakukan oleh Kantor Pertanahan Kabupaten Lingga terkait permasalahan sengketa batas yang terjadi di Kelurahan Dabo Lama?</w:t>
      </w:r>
    </w:p>
    <w:p w14:paraId="6DF48765" w14:textId="77777777" w:rsidR="00E44CA3" w:rsidRPr="00E44CA3" w:rsidRDefault="00E44CA3" w:rsidP="00E44CA3">
      <w:pPr>
        <w:tabs>
          <w:tab w:val="left" w:pos="709"/>
          <w:tab w:val="left" w:pos="3060"/>
        </w:tabs>
        <w:spacing w:after="0" w:line="720" w:lineRule="auto"/>
        <w:jc w:val="both"/>
        <w:rPr>
          <w:rFonts w:ascii="Times New Roman" w:hAnsi="Times New Roman" w:cs="Times New Roman"/>
          <w:sz w:val="24"/>
          <w:szCs w:val="24"/>
        </w:rPr>
      </w:pPr>
    </w:p>
    <w:p w14:paraId="288F29F5" w14:textId="77777777" w:rsidR="00F50284" w:rsidRPr="00ED1CBF" w:rsidRDefault="00F50284" w:rsidP="00E44CA3">
      <w:pPr>
        <w:pStyle w:val="Heading2"/>
        <w:numPr>
          <w:ilvl w:val="1"/>
          <w:numId w:val="1"/>
        </w:numPr>
        <w:spacing w:before="0" w:line="480" w:lineRule="auto"/>
        <w:ind w:left="567" w:hanging="567"/>
        <w:jc w:val="both"/>
        <w:rPr>
          <w:rFonts w:ascii="Times New Roman" w:hAnsi="Times New Roman" w:cs="Times New Roman"/>
          <w:b/>
          <w:bCs/>
          <w:color w:val="auto"/>
          <w:sz w:val="24"/>
          <w:szCs w:val="24"/>
          <w:lang w:val="en-ID"/>
        </w:rPr>
      </w:pPr>
      <w:r w:rsidRPr="00ED1CBF">
        <w:rPr>
          <w:rFonts w:ascii="Times New Roman" w:hAnsi="Times New Roman" w:cs="Times New Roman"/>
          <w:b/>
          <w:bCs/>
          <w:color w:val="auto"/>
          <w:sz w:val="24"/>
          <w:szCs w:val="24"/>
        </w:rPr>
        <w:t xml:space="preserve"> </w:t>
      </w:r>
      <w:bookmarkStart w:id="9" w:name="_Toc169730343"/>
      <w:r w:rsidRPr="00ED1CBF">
        <w:rPr>
          <w:rFonts w:ascii="Times New Roman" w:hAnsi="Times New Roman" w:cs="Times New Roman"/>
          <w:b/>
          <w:bCs/>
          <w:color w:val="auto"/>
          <w:sz w:val="24"/>
          <w:szCs w:val="24"/>
          <w:lang w:val="en-ID"/>
        </w:rPr>
        <w:t>Tujuan Penelitian</w:t>
      </w:r>
      <w:bookmarkEnd w:id="9"/>
    </w:p>
    <w:p w14:paraId="756651BA" w14:textId="6708BE3A" w:rsidR="00F50284" w:rsidRPr="00E44CA3" w:rsidRDefault="00F50284" w:rsidP="00E44CA3">
      <w:pPr>
        <w:pStyle w:val="ListParagraph"/>
        <w:spacing w:after="0" w:line="480" w:lineRule="auto"/>
        <w:ind w:left="0" w:firstLine="567"/>
        <w:jc w:val="both"/>
        <w:rPr>
          <w:rFonts w:ascii="Times New Roman" w:hAnsi="Times New Roman" w:cs="Times New Roman"/>
          <w:sz w:val="24"/>
          <w:szCs w:val="24"/>
        </w:rPr>
      </w:pPr>
      <w:r w:rsidRPr="00ED1CBF">
        <w:rPr>
          <w:rFonts w:ascii="Times New Roman" w:hAnsi="Times New Roman" w:cs="Times New Roman"/>
          <w:sz w:val="24"/>
          <w:szCs w:val="24"/>
        </w:rPr>
        <w:t>Dari rumusan masalah yang telah penulis paparkan di atas maka ditemukanlah tujuan</w:t>
      </w:r>
      <w:r w:rsidR="00E44CA3">
        <w:rPr>
          <w:rFonts w:ascii="Times New Roman" w:hAnsi="Times New Roman" w:cs="Times New Roman"/>
          <w:sz w:val="24"/>
          <w:szCs w:val="24"/>
        </w:rPr>
        <w:t xml:space="preserve"> </w:t>
      </w:r>
      <w:r w:rsidRPr="00E44CA3">
        <w:rPr>
          <w:rFonts w:ascii="Times New Roman" w:hAnsi="Times New Roman" w:cs="Times New Roman"/>
          <w:sz w:val="24"/>
          <w:szCs w:val="24"/>
        </w:rPr>
        <w:t>penelitian sebagai berikut :</w:t>
      </w:r>
    </w:p>
    <w:p w14:paraId="715A4F05" w14:textId="77777777" w:rsidR="00F50284" w:rsidRPr="00ED1CBF" w:rsidRDefault="00F50284" w:rsidP="00E44CA3">
      <w:pPr>
        <w:pStyle w:val="ListParagraph"/>
        <w:numPr>
          <w:ilvl w:val="0"/>
          <w:numId w:val="3"/>
        </w:numPr>
        <w:tabs>
          <w:tab w:val="left" w:pos="709"/>
          <w:tab w:val="left" w:pos="3060"/>
        </w:tabs>
        <w:spacing w:after="0" w:line="480" w:lineRule="auto"/>
        <w:ind w:left="709" w:hanging="283"/>
        <w:jc w:val="both"/>
        <w:rPr>
          <w:rFonts w:ascii="Times New Roman" w:hAnsi="Times New Roman" w:cs="Times New Roman"/>
          <w:sz w:val="24"/>
          <w:szCs w:val="24"/>
        </w:rPr>
      </w:pPr>
      <w:r w:rsidRPr="00ED1CBF">
        <w:rPr>
          <w:rFonts w:ascii="Times New Roman" w:hAnsi="Times New Roman" w:cs="Times New Roman"/>
          <w:sz w:val="24"/>
          <w:szCs w:val="24"/>
        </w:rPr>
        <w:lastRenderedPageBreak/>
        <w:t>Untuk mengetahui urgensi Pendaftaran Tanah dalam rangka memberikan perlindungan dan jaminan kepastian hukum bagi masyarakat di Kabupaten Lingga.</w:t>
      </w:r>
    </w:p>
    <w:p w14:paraId="309655CC" w14:textId="77777777" w:rsidR="00F50284" w:rsidRPr="00ED1CBF" w:rsidRDefault="00F50284" w:rsidP="00E44CA3">
      <w:pPr>
        <w:pStyle w:val="ListParagraph"/>
        <w:numPr>
          <w:ilvl w:val="0"/>
          <w:numId w:val="3"/>
        </w:numPr>
        <w:tabs>
          <w:tab w:val="left" w:pos="709"/>
          <w:tab w:val="left" w:pos="3060"/>
        </w:tabs>
        <w:spacing w:after="0" w:line="480" w:lineRule="auto"/>
        <w:ind w:left="709" w:hanging="283"/>
        <w:jc w:val="both"/>
        <w:rPr>
          <w:rFonts w:ascii="Times New Roman" w:hAnsi="Times New Roman" w:cs="Times New Roman"/>
          <w:sz w:val="24"/>
          <w:szCs w:val="24"/>
        </w:rPr>
      </w:pPr>
      <w:r w:rsidRPr="00ED1CBF">
        <w:rPr>
          <w:rFonts w:ascii="Times New Roman" w:hAnsi="Times New Roman" w:cs="Times New Roman"/>
          <w:sz w:val="24"/>
          <w:szCs w:val="24"/>
        </w:rPr>
        <w:t>Untuk mengetahui efektivitas Program Pendafataran Tanah Sistematis Lengkap bagi masyarakat dan Kantor Pertanahan Kabupaten Lingga dalam meminimalisir sengketa batas.</w:t>
      </w:r>
    </w:p>
    <w:p w14:paraId="12664B01" w14:textId="77777777" w:rsidR="00F50284" w:rsidRDefault="00F50284" w:rsidP="00E44CA3">
      <w:pPr>
        <w:pStyle w:val="ListParagraph"/>
        <w:numPr>
          <w:ilvl w:val="0"/>
          <w:numId w:val="3"/>
        </w:numPr>
        <w:tabs>
          <w:tab w:val="left" w:pos="709"/>
          <w:tab w:val="left" w:pos="3060"/>
        </w:tabs>
        <w:spacing w:after="0" w:line="480" w:lineRule="auto"/>
        <w:ind w:left="709" w:hanging="283"/>
        <w:jc w:val="both"/>
        <w:rPr>
          <w:rFonts w:ascii="Times New Roman" w:hAnsi="Times New Roman" w:cs="Times New Roman"/>
          <w:sz w:val="24"/>
          <w:szCs w:val="24"/>
        </w:rPr>
      </w:pPr>
      <w:r w:rsidRPr="00ED1CBF">
        <w:rPr>
          <w:rFonts w:ascii="Times New Roman" w:hAnsi="Times New Roman" w:cs="Times New Roman"/>
          <w:sz w:val="24"/>
          <w:szCs w:val="24"/>
        </w:rPr>
        <w:t>Untuk mengetahui tindak lanjut yang dilakukan oleh Kantor Pertanahan Kabupaten Lingga terkait permasalahan sengketa batas yang terjadi di Kelurahan Dabo Lama.</w:t>
      </w:r>
    </w:p>
    <w:p w14:paraId="458D13AC" w14:textId="77777777" w:rsidR="00E44CA3" w:rsidRPr="00E44CA3" w:rsidRDefault="00E44CA3" w:rsidP="00E44CA3">
      <w:pPr>
        <w:tabs>
          <w:tab w:val="left" w:pos="709"/>
          <w:tab w:val="left" w:pos="3060"/>
        </w:tabs>
        <w:spacing w:after="0" w:line="720" w:lineRule="auto"/>
        <w:jc w:val="both"/>
        <w:rPr>
          <w:rFonts w:ascii="Times New Roman" w:hAnsi="Times New Roman" w:cs="Times New Roman"/>
          <w:sz w:val="24"/>
          <w:szCs w:val="24"/>
        </w:rPr>
      </w:pPr>
    </w:p>
    <w:p w14:paraId="79581B4F" w14:textId="77777777" w:rsidR="00F50284" w:rsidRPr="00ED1CBF" w:rsidRDefault="00F50284" w:rsidP="00E44CA3">
      <w:pPr>
        <w:pStyle w:val="Heading2"/>
        <w:numPr>
          <w:ilvl w:val="1"/>
          <w:numId w:val="1"/>
        </w:numPr>
        <w:spacing w:before="0" w:line="480" w:lineRule="auto"/>
        <w:ind w:left="567" w:hanging="567"/>
        <w:jc w:val="both"/>
        <w:rPr>
          <w:rFonts w:ascii="Times New Roman" w:hAnsi="Times New Roman" w:cs="Times New Roman"/>
          <w:b/>
          <w:bCs/>
          <w:color w:val="auto"/>
          <w:sz w:val="24"/>
          <w:szCs w:val="24"/>
          <w:lang w:val="en-ID"/>
        </w:rPr>
      </w:pPr>
      <w:bookmarkStart w:id="10" w:name="_Toc169730344"/>
      <w:r w:rsidRPr="00ED1CBF">
        <w:rPr>
          <w:rFonts w:ascii="Times New Roman" w:hAnsi="Times New Roman" w:cs="Times New Roman"/>
          <w:b/>
          <w:bCs/>
          <w:color w:val="auto"/>
          <w:sz w:val="24"/>
          <w:szCs w:val="24"/>
          <w:lang w:val="en-ID"/>
        </w:rPr>
        <w:t>Manfaat Penelitian</w:t>
      </w:r>
      <w:bookmarkEnd w:id="10"/>
    </w:p>
    <w:p w14:paraId="441C9D82" w14:textId="77777777" w:rsidR="00F50284" w:rsidRPr="00ED1CBF" w:rsidRDefault="00F50284" w:rsidP="00E44CA3">
      <w:pPr>
        <w:pStyle w:val="ListParagraph"/>
        <w:numPr>
          <w:ilvl w:val="0"/>
          <w:numId w:val="4"/>
        </w:numPr>
        <w:spacing w:after="0" w:line="480" w:lineRule="auto"/>
        <w:ind w:left="567" w:hanging="567"/>
        <w:jc w:val="both"/>
        <w:rPr>
          <w:rFonts w:ascii="Times New Roman" w:hAnsi="Times New Roman" w:cs="Times New Roman"/>
          <w:sz w:val="24"/>
          <w:szCs w:val="24"/>
          <w:lang w:val="en-ID"/>
        </w:rPr>
      </w:pPr>
      <w:r w:rsidRPr="00ED1CBF">
        <w:rPr>
          <w:rFonts w:ascii="Times New Roman" w:hAnsi="Times New Roman" w:cs="Times New Roman"/>
          <w:b/>
          <w:bCs/>
          <w:sz w:val="24"/>
          <w:szCs w:val="24"/>
        </w:rPr>
        <w:t>Manfaat Teoritis</w:t>
      </w:r>
    </w:p>
    <w:p w14:paraId="025BE65E" w14:textId="1A424E95" w:rsidR="00F50284" w:rsidRPr="00ED1CBF" w:rsidRDefault="00F50284" w:rsidP="00E44CA3">
      <w:pPr>
        <w:pStyle w:val="ListParagraph"/>
        <w:spacing w:after="0" w:line="480" w:lineRule="auto"/>
        <w:ind w:left="0" w:firstLine="567"/>
        <w:jc w:val="both"/>
        <w:rPr>
          <w:rFonts w:ascii="Times New Roman" w:hAnsi="Times New Roman" w:cs="Times New Roman"/>
          <w:sz w:val="24"/>
          <w:szCs w:val="24"/>
        </w:rPr>
      </w:pPr>
      <w:r w:rsidRPr="00ED1CBF">
        <w:rPr>
          <w:rFonts w:ascii="Times New Roman" w:hAnsi="Times New Roman" w:cs="Times New Roman"/>
          <w:sz w:val="24"/>
          <w:szCs w:val="24"/>
        </w:rPr>
        <w:t>Adapun secara teoritis penelitian ini diharapkan mampu menambah pengetahuan dan membuka alur berpikir dan pendalaman ilmu bagi penulis khususnya dalam bidang hukum perdata, terutama terkait isu efektivitas program pendaftaran tanah sistematis lengkap dalam meminimalisir sengketa batas di wilayah Kabupaten Lingga.</w:t>
      </w:r>
    </w:p>
    <w:p w14:paraId="1AA1444C" w14:textId="77777777" w:rsidR="00F50284" w:rsidRPr="00ED1CBF" w:rsidRDefault="00F50284" w:rsidP="00E44CA3">
      <w:pPr>
        <w:pStyle w:val="ListParagraph"/>
        <w:numPr>
          <w:ilvl w:val="0"/>
          <w:numId w:val="4"/>
        </w:numPr>
        <w:spacing w:after="0" w:line="480" w:lineRule="auto"/>
        <w:ind w:left="567" w:hanging="567"/>
        <w:jc w:val="both"/>
        <w:rPr>
          <w:rFonts w:ascii="Times New Roman" w:hAnsi="Times New Roman" w:cs="Times New Roman"/>
          <w:sz w:val="24"/>
          <w:szCs w:val="24"/>
          <w:lang w:val="en-ID"/>
        </w:rPr>
      </w:pPr>
      <w:r w:rsidRPr="00ED1CBF">
        <w:rPr>
          <w:rFonts w:ascii="Times New Roman" w:hAnsi="Times New Roman" w:cs="Times New Roman"/>
          <w:b/>
          <w:bCs/>
          <w:sz w:val="24"/>
          <w:szCs w:val="24"/>
        </w:rPr>
        <w:t>Manfaat Praktis</w:t>
      </w:r>
    </w:p>
    <w:p w14:paraId="37C5C82B" w14:textId="77777777" w:rsidR="00F50284" w:rsidRPr="00ED1CBF" w:rsidRDefault="00F50284" w:rsidP="00E44CA3">
      <w:pPr>
        <w:pStyle w:val="ListParagraph"/>
        <w:numPr>
          <w:ilvl w:val="1"/>
          <w:numId w:val="5"/>
        </w:numPr>
        <w:tabs>
          <w:tab w:val="left" w:pos="720"/>
          <w:tab w:val="left" w:pos="3060"/>
        </w:tabs>
        <w:spacing w:after="0" w:line="480" w:lineRule="auto"/>
        <w:ind w:left="851" w:hanging="283"/>
        <w:jc w:val="both"/>
        <w:rPr>
          <w:rFonts w:ascii="Times New Roman" w:hAnsi="Times New Roman" w:cs="Times New Roman"/>
          <w:sz w:val="24"/>
          <w:szCs w:val="24"/>
        </w:rPr>
      </w:pPr>
      <w:r w:rsidRPr="00ED1CBF">
        <w:rPr>
          <w:rFonts w:ascii="Times New Roman" w:hAnsi="Times New Roman" w:cs="Times New Roman"/>
          <w:sz w:val="24"/>
          <w:szCs w:val="24"/>
        </w:rPr>
        <w:t>Bagi Kantor Pertanahan Kabupaten Lingga penelitian ini bertujuan untuk dapat memberikan sumbangsih pemikiran dan solusi bagi kantor pertanahan Kabupaten Lingga yang berfokus pada program PTSL dalam meminimalisir sengketa batas di wilayah Kabupaten Lingga.</w:t>
      </w:r>
    </w:p>
    <w:p w14:paraId="399CD8B6" w14:textId="77777777" w:rsidR="00F50284" w:rsidRPr="00ED1CBF" w:rsidRDefault="00F50284" w:rsidP="00E44CA3">
      <w:pPr>
        <w:pStyle w:val="ListParagraph"/>
        <w:numPr>
          <w:ilvl w:val="1"/>
          <w:numId w:val="5"/>
        </w:numPr>
        <w:tabs>
          <w:tab w:val="left" w:pos="720"/>
          <w:tab w:val="left" w:pos="3060"/>
        </w:tabs>
        <w:spacing w:after="0" w:line="480" w:lineRule="auto"/>
        <w:ind w:left="851" w:hanging="283"/>
        <w:jc w:val="both"/>
        <w:rPr>
          <w:rFonts w:ascii="Times New Roman" w:hAnsi="Times New Roman" w:cs="Times New Roman"/>
          <w:sz w:val="24"/>
          <w:szCs w:val="24"/>
        </w:rPr>
      </w:pPr>
      <w:r w:rsidRPr="00ED1CBF">
        <w:rPr>
          <w:rFonts w:ascii="Times New Roman" w:hAnsi="Times New Roman" w:cs="Times New Roman"/>
          <w:sz w:val="24"/>
          <w:szCs w:val="24"/>
        </w:rPr>
        <w:lastRenderedPageBreak/>
        <w:t>Bagi akademisi Adapun penelitian ini bisa memberikan kontribusi bagi kepentingan ilmu yang berkelanjutan dan sistematis sehingga mampu menjadi arah berpikir mengenai program PTSL di Indonesia.</w:t>
      </w:r>
    </w:p>
    <w:p w14:paraId="123E41E7" w14:textId="5DF85E7A" w:rsidR="00F50284" w:rsidRPr="00ED1CBF" w:rsidRDefault="00F50284" w:rsidP="00E44CA3">
      <w:pPr>
        <w:pStyle w:val="ListParagraph"/>
        <w:numPr>
          <w:ilvl w:val="1"/>
          <w:numId w:val="5"/>
        </w:numPr>
        <w:tabs>
          <w:tab w:val="left" w:pos="720"/>
          <w:tab w:val="left" w:pos="3060"/>
        </w:tabs>
        <w:spacing w:after="0" w:line="480" w:lineRule="auto"/>
        <w:ind w:left="851" w:hanging="283"/>
        <w:jc w:val="both"/>
        <w:rPr>
          <w:rFonts w:ascii="Times New Roman" w:hAnsi="Times New Roman" w:cs="Times New Roman"/>
          <w:sz w:val="24"/>
          <w:szCs w:val="24"/>
        </w:rPr>
      </w:pPr>
      <w:r w:rsidRPr="00ED1CBF">
        <w:rPr>
          <w:rFonts w:ascii="Times New Roman" w:hAnsi="Times New Roman" w:cs="Times New Roman"/>
          <w:sz w:val="24"/>
          <w:szCs w:val="24"/>
        </w:rPr>
        <w:t xml:space="preserve">Bagi masyarakat memberikan pengetahuan kepada masyarakat terkait pentingnya pendaftaran tanah dalam memberikan jaminan kepastian hukum dan perlindungan hukum bagi pemilik suatu bidang tanah yakni melalui program PTSL yang dicanangkan oleh pemerintah Kantor Pertanahan Kabupaten Lingga. </w:t>
      </w:r>
    </w:p>
    <w:p w14:paraId="1C4D599F" w14:textId="77777777" w:rsidR="00F50284" w:rsidRPr="00ED1CBF" w:rsidRDefault="00F50284" w:rsidP="00ED1CBF">
      <w:pPr>
        <w:spacing w:after="0" w:line="240" w:lineRule="auto"/>
        <w:rPr>
          <w:rFonts w:ascii="Times New Roman" w:hAnsi="Times New Roman" w:cs="Times New Roman"/>
          <w:sz w:val="24"/>
          <w:szCs w:val="24"/>
        </w:rPr>
      </w:pPr>
      <w:r w:rsidRPr="00ED1CBF">
        <w:rPr>
          <w:rFonts w:ascii="Times New Roman" w:hAnsi="Times New Roman" w:cs="Times New Roman"/>
          <w:sz w:val="24"/>
          <w:szCs w:val="24"/>
        </w:rPr>
        <w:br w:type="page"/>
      </w:r>
    </w:p>
    <w:p w14:paraId="7F9E3184" w14:textId="77777777" w:rsidR="00585E6A" w:rsidRPr="00ED1CBF" w:rsidRDefault="00585E6A" w:rsidP="00ED1CBF">
      <w:pPr>
        <w:pStyle w:val="Heading1"/>
        <w:spacing w:before="0"/>
        <w:rPr>
          <w:rFonts w:cs="Times New Roman"/>
          <w:b w:val="0"/>
          <w:bCs/>
          <w:szCs w:val="24"/>
        </w:rPr>
        <w:sectPr w:rsidR="00585E6A" w:rsidRPr="00ED1CBF" w:rsidSect="00585E6A">
          <w:headerReference w:type="first" r:id="rId12"/>
          <w:footerReference w:type="first" r:id="rId13"/>
          <w:pgSz w:w="11906" w:h="16838" w:code="9"/>
          <w:pgMar w:top="2268" w:right="1701" w:bottom="1701" w:left="2268" w:header="708" w:footer="708" w:gutter="0"/>
          <w:pgNumType w:start="1"/>
          <w:cols w:space="708"/>
          <w:titlePg/>
          <w:docGrid w:linePitch="360"/>
        </w:sectPr>
      </w:pPr>
    </w:p>
    <w:p w14:paraId="188C8042" w14:textId="7FADCAEF" w:rsidR="00F50284" w:rsidRPr="00E44CA3" w:rsidRDefault="00F50284" w:rsidP="00E44CA3">
      <w:pPr>
        <w:pStyle w:val="Heading1"/>
        <w:spacing w:before="0"/>
        <w:rPr>
          <w:rFonts w:cs="Times New Roman"/>
          <w:bCs/>
          <w:szCs w:val="24"/>
          <w:lang w:val="en-ID"/>
        </w:rPr>
      </w:pPr>
      <w:bookmarkStart w:id="11" w:name="_Toc169730345"/>
      <w:r w:rsidRPr="00ED1CBF">
        <w:rPr>
          <w:rFonts w:cs="Times New Roman"/>
          <w:bCs/>
          <w:szCs w:val="24"/>
          <w:lang w:val="en-ID"/>
        </w:rPr>
        <w:lastRenderedPageBreak/>
        <w:t>BAB II</w:t>
      </w:r>
      <w:bookmarkEnd w:id="11"/>
      <w:r w:rsidR="00E44CA3">
        <w:rPr>
          <w:rFonts w:cs="Times New Roman"/>
          <w:bCs/>
          <w:szCs w:val="24"/>
          <w:lang w:val="en-ID"/>
        </w:rPr>
        <w:br/>
      </w:r>
      <w:r w:rsidRPr="00ED1CBF">
        <w:rPr>
          <w:rFonts w:cs="Times New Roman"/>
          <w:bCs/>
          <w:szCs w:val="24"/>
          <w:lang w:val="en-ID"/>
        </w:rPr>
        <w:t>KAJIAN PUSTAKA</w:t>
      </w:r>
    </w:p>
    <w:p w14:paraId="61212816" w14:textId="77777777" w:rsidR="00F50284" w:rsidRPr="00ED1CBF" w:rsidRDefault="00F50284" w:rsidP="00E44CA3">
      <w:pPr>
        <w:spacing w:after="0" w:line="960" w:lineRule="auto"/>
        <w:jc w:val="both"/>
        <w:rPr>
          <w:rFonts w:ascii="Times New Roman" w:hAnsi="Times New Roman" w:cs="Times New Roman"/>
          <w:sz w:val="24"/>
          <w:szCs w:val="24"/>
          <w:lang w:val="en-ID"/>
        </w:rPr>
      </w:pPr>
    </w:p>
    <w:p w14:paraId="500BB21A" w14:textId="77777777" w:rsidR="00F50284" w:rsidRPr="00ED1CBF" w:rsidRDefault="00F50284" w:rsidP="00E44CA3">
      <w:pPr>
        <w:pStyle w:val="Heading2"/>
        <w:numPr>
          <w:ilvl w:val="0"/>
          <w:numId w:val="6"/>
        </w:numPr>
        <w:spacing w:before="0" w:line="480" w:lineRule="auto"/>
        <w:ind w:left="567" w:hanging="567"/>
        <w:jc w:val="both"/>
        <w:rPr>
          <w:rFonts w:ascii="Times New Roman" w:hAnsi="Times New Roman" w:cs="Times New Roman"/>
          <w:b/>
          <w:bCs/>
          <w:color w:val="auto"/>
          <w:sz w:val="24"/>
          <w:szCs w:val="24"/>
        </w:rPr>
      </w:pPr>
      <w:bookmarkStart w:id="12" w:name="_Toc169730346"/>
      <w:r w:rsidRPr="00ED1CBF">
        <w:rPr>
          <w:rFonts w:ascii="Times New Roman" w:hAnsi="Times New Roman" w:cs="Times New Roman"/>
          <w:b/>
          <w:bCs/>
          <w:color w:val="auto"/>
          <w:sz w:val="24"/>
          <w:szCs w:val="24"/>
        </w:rPr>
        <w:t>Tinjauan Pustaka</w:t>
      </w:r>
      <w:bookmarkEnd w:id="12"/>
    </w:p>
    <w:p w14:paraId="6BBC6EAD" w14:textId="77777777" w:rsidR="00F50284" w:rsidRPr="00ED1CBF" w:rsidRDefault="00F50284" w:rsidP="00E44CA3">
      <w:pPr>
        <w:pStyle w:val="Heading1"/>
        <w:numPr>
          <w:ilvl w:val="0"/>
          <w:numId w:val="14"/>
        </w:numPr>
        <w:tabs>
          <w:tab w:val="num" w:pos="360"/>
        </w:tabs>
        <w:spacing w:before="0" w:line="480" w:lineRule="auto"/>
        <w:ind w:left="567" w:hanging="567"/>
        <w:jc w:val="both"/>
        <w:rPr>
          <w:rFonts w:cs="Times New Roman"/>
          <w:b w:val="0"/>
          <w:bCs/>
          <w:szCs w:val="24"/>
        </w:rPr>
      </w:pPr>
      <w:bookmarkStart w:id="13" w:name="_Toc169730347"/>
      <w:r w:rsidRPr="00ED1CBF">
        <w:rPr>
          <w:rFonts w:cs="Times New Roman"/>
          <w:bCs/>
          <w:szCs w:val="24"/>
        </w:rPr>
        <w:t>Penelitian Terdahulu</w:t>
      </w:r>
      <w:bookmarkEnd w:id="13"/>
    </w:p>
    <w:p w14:paraId="36EEDDE1" w14:textId="77777777" w:rsidR="00F50284" w:rsidRPr="00ED1CBF" w:rsidRDefault="00F50284" w:rsidP="00E44CA3">
      <w:pPr>
        <w:pStyle w:val="ListParagraph"/>
        <w:tabs>
          <w:tab w:val="left" w:pos="1701"/>
          <w:tab w:val="left" w:pos="3060"/>
        </w:tabs>
        <w:spacing w:after="0" w:line="480" w:lineRule="auto"/>
        <w:ind w:left="0" w:firstLine="567"/>
        <w:jc w:val="both"/>
        <w:rPr>
          <w:rFonts w:ascii="Times New Roman" w:hAnsi="Times New Roman" w:cs="Times New Roman"/>
          <w:sz w:val="24"/>
          <w:szCs w:val="24"/>
        </w:rPr>
      </w:pPr>
      <w:r w:rsidRPr="00ED1CBF">
        <w:rPr>
          <w:rFonts w:ascii="Times New Roman" w:hAnsi="Times New Roman" w:cs="Times New Roman"/>
          <w:sz w:val="24"/>
          <w:szCs w:val="24"/>
        </w:rPr>
        <w:t>Penelitian terdahulu dapat dijadikan sebagai pengarah dan memperluas pengetahuan terhadap penelitian yang memiliki kesamaan terkait beberapa bagian. Dengan adanya penelitian terdahulu peneliti dapat memberikan landasan teori yang lebih kuat terhadap sebuah penelitian yang baru bahkan peneliti dapat melihat adanya kesenjangan dan pertanyaan yang belum dapat dijawab pada penelitian sebelumnya serta dapat menghindari adanya pengulangan penelitian terhadap sebuah objek yang akan diteliti sehingga penelitian sebelumnya dapat dijadikan sebagai petunjuk untuk penelitian baru yang lebih mendalam atau memberikan fokus untuk lebih menggali pada isu atau permasalahan yang belum pernah diteliti. Berikut beberapa penelitian terdahulu yang menjadi acuan dan referensi peneliti, yakni :</w:t>
      </w:r>
    </w:p>
    <w:p w14:paraId="04C2E479" w14:textId="77777777" w:rsidR="00F50284" w:rsidRPr="00ED1CBF" w:rsidRDefault="00F50284" w:rsidP="00E44CA3">
      <w:pPr>
        <w:pStyle w:val="ListParagraph"/>
        <w:numPr>
          <w:ilvl w:val="0"/>
          <w:numId w:val="8"/>
        </w:numPr>
        <w:tabs>
          <w:tab w:val="left" w:pos="142"/>
        </w:tabs>
        <w:spacing w:after="0" w:line="480" w:lineRule="auto"/>
        <w:ind w:left="567" w:hanging="567"/>
        <w:jc w:val="both"/>
        <w:rPr>
          <w:rFonts w:ascii="Times New Roman" w:hAnsi="Times New Roman" w:cs="Times New Roman"/>
          <w:sz w:val="24"/>
          <w:szCs w:val="24"/>
        </w:rPr>
      </w:pPr>
      <w:r w:rsidRPr="00ED1CBF">
        <w:rPr>
          <w:rFonts w:ascii="Times New Roman" w:hAnsi="Times New Roman" w:cs="Times New Roman"/>
          <w:sz w:val="24"/>
          <w:szCs w:val="24"/>
        </w:rPr>
        <w:t xml:space="preserve">Hasil penelitian oleh Alfisa Rizky Zatira dan Muhammad Husni Thamrin yang berjudul Efektivitas Pelaksanaan Program Pendaftaran Tanah Sistematis Lengkap (PTSL) Dalam Penerbitan Sertifikat Tanah di Kantor Pertanahan Kabupaten Deli Serdang. Dalam penelitian ini dijelaskan bahwa efektivitas pelaksanaan PTSL di Kantor Pertanahan Kabupaten Deli Serdang dinilai sudah efektif ditinjau dari pelaksanaan penerbitan sertifikat dalam program PTSL sudah banyak dan hanya menyisakan beberapa sertifikat yang belum </w:t>
      </w:r>
      <w:r w:rsidRPr="00ED1CBF">
        <w:rPr>
          <w:rFonts w:ascii="Times New Roman" w:hAnsi="Times New Roman" w:cs="Times New Roman"/>
          <w:sz w:val="24"/>
          <w:szCs w:val="24"/>
        </w:rPr>
        <w:lastRenderedPageBreak/>
        <w:t>diterbitkan sesuai dengan waktu pelayanan dalam kurun setiap satu tahun anggaran dari tahun 2017 hingga 2021. Penelitian ini dilakukan berdasarkan pada beberapa sudut pandang menurut teori yang dikemukakan oleh Duchan yakni pencapaian tujuan, integrasi, dan adaptasi. Menurut peneliti bahwasanya kegiatan sosialisasi mengenai program Pendaftaran Tanah Sistematis Lengkap (PTSL) dinilai belum optimal karena lebih berfokus pada wilayah di mana program ini diterapkan, menyebabkan masih banyak masyarakat yang belum memahami tentang PTSL. Selain itu, kualitas pelayanan yang diberikan oleh aparat kepada masyarakat juga perlu ditingkatkan, mengingat program PTSL melibatkan kegiatan yang seharusnya sudah menjadi rutinitas dalam kantor pertanahan.</w:t>
      </w:r>
      <w:r w:rsidRPr="00ED1CBF">
        <w:rPr>
          <w:rStyle w:val="FootnoteReference"/>
          <w:rFonts w:ascii="Times New Roman" w:hAnsi="Times New Roman" w:cs="Times New Roman"/>
          <w:sz w:val="24"/>
          <w:szCs w:val="24"/>
        </w:rPr>
        <w:footnoteReference w:id="17"/>
      </w:r>
    </w:p>
    <w:p w14:paraId="43C3A05E" w14:textId="77777777" w:rsidR="00F50284" w:rsidRPr="00ED1CBF" w:rsidRDefault="00F50284" w:rsidP="00E44CA3">
      <w:pPr>
        <w:pStyle w:val="ListParagraph"/>
        <w:numPr>
          <w:ilvl w:val="0"/>
          <w:numId w:val="8"/>
        </w:numPr>
        <w:tabs>
          <w:tab w:val="left" w:pos="1276"/>
          <w:tab w:val="left" w:pos="1701"/>
        </w:tabs>
        <w:spacing w:after="0" w:line="480" w:lineRule="auto"/>
        <w:ind w:left="567" w:hanging="567"/>
        <w:jc w:val="both"/>
        <w:rPr>
          <w:rFonts w:ascii="Times New Roman" w:hAnsi="Times New Roman" w:cs="Times New Roman"/>
          <w:sz w:val="24"/>
          <w:szCs w:val="24"/>
        </w:rPr>
      </w:pPr>
      <w:r w:rsidRPr="00ED1CBF">
        <w:rPr>
          <w:rFonts w:ascii="Times New Roman" w:hAnsi="Times New Roman" w:cs="Times New Roman"/>
          <w:sz w:val="24"/>
          <w:szCs w:val="24"/>
        </w:rPr>
        <w:t xml:space="preserve">Selain itu, yang menjadi rujukan penulis adalah penelitian dari Sufirman Rahman dkk., yang berjudul Efektivitas Program Strategis Pendaftaran Tanah dalam Meminimalisir Sengketa Tanah di Kantor Pertanahan Kabupaten Bone. Dalam penelitian ini menjelaskan permasalahan inti yang dihadapi terkait efektivitas Program Strategis PTSL dalam meminimalisir sengketa tanah di Kantor Pertanahan Kabupaten Bone bahwasanya masyarakat Bone dikenal sebagai individu yang cenderung lebih memprioritaskan musyawarah untuk mencapai kesepakatan damai, namun pada kenyataannya konflik terkait permasalahan perbatasan tanah seringkali terjadi sehingga menimbulkan sengketa. Hasil penelitian menunjukkan bahwa implementasi Program </w:t>
      </w:r>
      <w:r w:rsidRPr="00ED1CBF">
        <w:rPr>
          <w:rFonts w:ascii="Times New Roman" w:hAnsi="Times New Roman" w:cs="Times New Roman"/>
          <w:sz w:val="24"/>
          <w:szCs w:val="24"/>
        </w:rPr>
        <w:lastRenderedPageBreak/>
        <w:t>Strategis Nasional Pendaftaran Tanah Sistematis Lengkap (PTSL) dalam upaya meminimalisir sengketa tanah di Kantor Pertanahan Kabupaten Bone belum mencapai efektivitas yang diharapkan. Hal ini terbukti dengan banyaknya bidang tanah yang sudah terpetakan namun belum menghasilkan sertifikat karena kepemilikan tanah tidak jelas. Sehingga menurut penelitian ini faktor-faktor yang dapat mempengaruhi implementasi Program Strategis Nasional Pendaftaran Tanah Sistematis Lengkap untuk mengurangi sengketa tanah di Kantor Pertanahan Kabupaten Bone mencakup esensi hukum, kerangka hukum, dan tata nilai hukum dalam masyarakat.</w:t>
      </w:r>
      <w:r w:rsidRPr="00ED1CBF">
        <w:rPr>
          <w:rStyle w:val="FootnoteReference"/>
          <w:rFonts w:ascii="Times New Roman" w:hAnsi="Times New Roman" w:cs="Times New Roman"/>
          <w:sz w:val="24"/>
          <w:szCs w:val="24"/>
        </w:rPr>
        <w:footnoteReference w:id="18"/>
      </w:r>
    </w:p>
    <w:p w14:paraId="42EC08A5" w14:textId="624E323F" w:rsidR="00F50284" w:rsidRPr="00ED1CBF" w:rsidRDefault="00F50284" w:rsidP="00E44CA3">
      <w:pPr>
        <w:pStyle w:val="ListParagraph"/>
        <w:numPr>
          <w:ilvl w:val="0"/>
          <w:numId w:val="8"/>
        </w:numPr>
        <w:tabs>
          <w:tab w:val="left" w:pos="1276"/>
          <w:tab w:val="left" w:pos="1620"/>
          <w:tab w:val="left" w:pos="1701"/>
        </w:tabs>
        <w:spacing w:after="0" w:line="480" w:lineRule="auto"/>
        <w:ind w:left="567" w:hanging="567"/>
        <w:jc w:val="both"/>
        <w:rPr>
          <w:rFonts w:ascii="Times New Roman" w:hAnsi="Times New Roman" w:cs="Times New Roman"/>
          <w:sz w:val="24"/>
          <w:szCs w:val="24"/>
        </w:rPr>
      </w:pPr>
      <w:r w:rsidRPr="00ED1CBF">
        <w:rPr>
          <w:rFonts w:ascii="Times New Roman" w:hAnsi="Times New Roman" w:cs="Times New Roman"/>
          <w:sz w:val="24"/>
          <w:szCs w:val="24"/>
        </w:rPr>
        <w:t xml:space="preserve">Selanjutnya penelitian terdahulu yang menjadi acuan peneliti adalah penelitian oleh Wili Yana dkk., yang berjudul Efektivitas Reformasi Agraria Melalui Progam Pendaftaran Tanah Sistematis Lengkap di Kabupaten Bintan. Penelitian bertujuan untuk mengetahui efektivitas dari reformasi agrarian melalui program PTSL, penelitian ini menguji kinerja dan efektivitas PTSL dari 2017 hingga 2019 dan rata-rata mencapai lebih dari 50% dari target yang diharapkan. Bahkan hingga 2019 pihak BPN Kabupaten Bintan masih menerima laporan terkait sengketa pertanahan mulai dari </w:t>
      </w:r>
      <w:r w:rsidRPr="00ED1CBF">
        <w:rPr>
          <w:rFonts w:ascii="Times New Roman" w:hAnsi="Times New Roman" w:cs="Times New Roman"/>
          <w:color w:val="000000"/>
          <w:sz w:val="24"/>
          <w:szCs w:val="24"/>
        </w:rPr>
        <w:t>batas bidang tanah tidak lengkap, minat masyarakat terhadap sertifikasi rendah, pemilik tanah tidak ditempat/absentee, bidang tanah berada didalam kawasan PT, bidang tanah berada dalam kawasan hutan SK (surat keputusan) 76 Tahun 2015 luas penguasaan dan pemanfaatan tanah tidak sesuai dengan tata ruang sehing</w:t>
      </w:r>
      <w:r w:rsidR="00D019C9">
        <w:rPr>
          <w:rFonts w:ascii="Times New Roman" w:hAnsi="Times New Roman" w:cs="Times New Roman"/>
          <w:color w:val="000000"/>
          <w:sz w:val="24"/>
          <w:szCs w:val="24"/>
          <w:lang w:val="en-US"/>
        </w:rPr>
        <w:t>g</w:t>
      </w:r>
      <w:r w:rsidRPr="00ED1CBF">
        <w:rPr>
          <w:rFonts w:ascii="Times New Roman" w:hAnsi="Times New Roman" w:cs="Times New Roman"/>
          <w:color w:val="000000"/>
          <w:sz w:val="24"/>
          <w:szCs w:val="24"/>
        </w:rPr>
        <w:t xml:space="preserve">a </w:t>
      </w:r>
      <w:r w:rsidRPr="00ED1CBF">
        <w:rPr>
          <w:rFonts w:ascii="Times New Roman" w:hAnsi="Times New Roman" w:cs="Times New Roman"/>
          <w:color w:val="000000"/>
          <w:sz w:val="24"/>
          <w:szCs w:val="24"/>
        </w:rPr>
        <w:lastRenderedPageBreak/>
        <w:t>hal ini menunjukkan</w:t>
      </w:r>
      <w:r w:rsidRPr="00ED1CBF">
        <w:rPr>
          <w:rFonts w:ascii="Times New Roman" w:hAnsi="Times New Roman" w:cs="Times New Roman"/>
          <w:sz w:val="24"/>
          <w:szCs w:val="24"/>
        </w:rPr>
        <w:t xml:space="preserve"> bahwasanya setelah dilaksanakan program PTSL masih terdapat beberapa sengketa terkait pertanahan. Penelitian ini melakukan uji coba efektivitas reformasi agraria melalui program PTSL melalui empat indeks pengukuran yakni, analisis ketepatan sasaran program; analisis sosialisasi program; analisis tujuan program; dan analisis pemantauan program. Dari keempat indeks pengukuran hanya satu yang efektif yaitu indeks ketepatan sasaran program. Sehingga peneliti ini menganggap pelaksanaan PTSL ini dianggap masih kurang efektif karena masih ada beberapa masyarakat yang menyatakan belum menerima sertifikat dari program PTSL tersebut.</w:t>
      </w:r>
      <w:r w:rsidRPr="00ED1CBF">
        <w:rPr>
          <w:rStyle w:val="FootnoteReference"/>
          <w:rFonts w:ascii="Times New Roman" w:hAnsi="Times New Roman" w:cs="Times New Roman"/>
          <w:sz w:val="24"/>
          <w:szCs w:val="24"/>
        </w:rPr>
        <w:footnoteReference w:id="19"/>
      </w:r>
    </w:p>
    <w:p w14:paraId="74147B41" w14:textId="77777777" w:rsidR="00F50284" w:rsidRPr="00ED1CBF" w:rsidRDefault="00F50284" w:rsidP="00E44CA3">
      <w:pPr>
        <w:pStyle w:val="ListParagraph"/>
        <w:tabs>
          <w:tab w:val="left" w:pos="1170"/>
          <w:tab w:val="left" w:pos="1620"/>
          <w:tab w:val="left" w:pos="1701"/>
        </w:tabs>
        <w:spacing w:after="0" w:line="480" w:lineRule="auto"/>
        <w:ind w:left="567" w:hanging="567"/>
        <w:jc w:val="both"/>
        <w:rPr>
          <w:rFonts w:ascii="Times New Roman" w:hAnsi="Times New Roman" w:cs="Times New Roman"/>
          <w:sz w:val="24"/>
          <w:szCs w:val="24"/>
        </w:rPr>
      </w:pPr>
      <w:r w:rsidRPr="00ED1CBF">
        <w:rPr>
          <w:rFonts w:ascii="Times New Roman" w:hAnsi="Times New Roman" w:cs="Times New Roman"/>
          <w:sz w:val="24"/>
          <w:szCs w:val="24"/>
        </w:rPr>
        <w:tab/>
      </w:r>
      <w:r w:rsidRPr="00ED1CBF">
        <w:rPr>
          <w:rFonts w:ascii="Times New Roman" w:hAnsi="Times New Roman" w:cs="Times New Roman"/>
          <w:sz w:val="24"/>
          <w:szCs w:val="24"/>
        </w:rPr>
        <w:tab/>
        <w:t>Apabila ditelaah dari penelitian-penelitian sebelumnya, peneliti mengidentifikasi adanya kesamaan antara penelitian ini dengan penelitian yang telah dilakukan sebelumnya yang terletak pada indikator efektivitas program pendaftaran tanah sistematis lengkap. Dan yang menjadi pembeda antara penelitian yang sedang peneliti kaji terhadap penelitian sebelumnya terdapat pada bagian sudut pandang, yang mana pada penelitian I membahas terkait efektivitas PTSL dalam penerbitan sertifikat sementara pada penelitian II peneliti sebelumnya membahas pada sudut pandang efektivitas PTSL dalam meminimalisir sengketa tanah dan pada penelitian III membahas efektivitas reformasi agrarian melalui program PTSL.</w:t>
      </w:r>
    </w:p>
    <w:p w14:paraId="57977FBF" w14:textId="236B708A" w:rsidR="00F50284" w:rsidRPr="00E44CA3" w:rsidRDefault="00F50284" w:rsidP="00E44CA3">
      <w:pPr>
        <w:pStyle w:val="ListParagraph"/>
        <w:tabs>
          <w:tab w:val="left" w:pos="1170"/>
          <w:tab w:val="left" w:pos="1620"/>
          <w:tab w:val="left" w:pos="1701"/>
        </w:tabs>
        <w:spacing w:after="0" w:line="480" w:lineRule="auto"/>
        <w:ind w:left="567" w:hanging="567"/>
        <w:jc w:val="both"/>
        <w:rPr>
          <w:rFonts w:ascii="Times New Roman" w:hAnsi="Times New Roman" w:cs="Times New Roman"/>
          <w:sz w:val="24"/>
          <w:szCs w:val="24"/>
        </w:rPr>
      </w:pPr>
      <w:r w:rsidRPr="00ED1CBF">
        <w:rPr>
          <w:rFonts w:ascii="Times New Roman" w:hAnsi="Times New Roman" w:cs="Times New Roman"/>
          <w:sz w:val="24"/>
          <w:szCs w:val="24"/>
        </w:rPr>
        <w:lastRenderedPageBreak/>
        <w:tab/>
      </w:r>
      <w:r w:rsidRPr="00ED1CBF">
        <w:rPr>
          <w:rFonts w:ascii="Times New Roman" w:hAnsi="Times New Roman" w:cs="Times New Roman"/>
          <w:sz w:val="24"/>
          <w:szCs w:val="24"/>
        </w:rPr>
        <w:tab/>
        <w:t>Kendati demikian, terdapat perbedaan antara penelitian ini dengan penelitian yang sedang dikaji oleh peneliti saat ini, pada penelitian I secara menyeluruh memperdalam pembahasan pada target realisasi yang dicapai dalam menerbitkan sertifikat tanah melalui Program PTSL, penelitian ini menguji waktu pelaksanaan PTSL dari tahun 2017-2021. Pada penelitian II melakukan pengujian efektivitas PTSL dalam meminimalisisr sengketa tanah secara universal sedangkan penelitian yang akan peneliti uji lebih berfokus pada sengketa batas tanah serta bagaimana tindak lanjut yang dapat dilakukan pihak Kantor Pertanahan Kabupaten Lingga terhadap permasalahan sengketa batas tanah tersebut. Sedangkan pada penelitian III, Penelitian ini berfokus pada efektivitas program  PSTL bagi masyarakat di Kabupaten Bintan serta target dan realisasi program PTSL secara menyeluruh dalam jangka waktu program PTSL tahun 2017-2019 sehingga menimbulkan sengketa tanah di Bintan. Serta di dalam penelitian ini sengketa tanah yang timbul tidak dibahas secara khusus dan hanya menjadi bukti program PTSL di Kabupaten Bintan 2017-2019 masih kurang efektif.</w:t>
      </w:r>
    </w:p>
    <w:p w14:paraId="6A0C94F5" w14:textId="77777777" w:rsidR="00F50284" w:rsidRPr="00ED1CBF" w:rsidRDefault="00F50284" w:rsidP="00E44CA3">
      <w:pPr>
        <w:pStyle w:val="Heading1"/>
        <w:numPr>
          <w:ilvl w:val="0"/>
          <w:numId w:val="14"/>
        </w:numPr>
        <w:tabs>
          <w:tab w:val="num" w:pos="360"/>
        </w:tabs>
        <w:spacing w:before="0" w:line="480" w:lineRule="auto"/>
        <w:ind w:left="567" w:hanging="567"/>
        <w:jc w:val="both"/>
        <w:rPr>
          <w:rFonts w:cs="Times New Roman"/>
          <w:b w:val="0"/>
          <w:bCs/>
          <w:szCs w:val="24"/>
        </w:rPr>
      </w:pPr>
      <w:bookmarkStart w:id="14" w:name="_Toc169730348"/>
      <w:r w:rsidRPr="00ED1CBF">
        <w:rPr>
          <w:rFonts w:cs="Times New Roman"/>
          <w:bCs/>
          <w:szCs w:val="24"/>
        </w:rPr>
        <w:t>Tinjauan Umum Tentang Pendaftaran Tanah</w:t>
      </w:r>
      <w:bookmarkEnd w:id="14"/>
    </w:p>
    <w:p w14:paraId="7FBB5B48" w14:textId="1B1B2E3E" w:rsidR="00F50284" w:rsidRPr="00ED1CBF" w:rsidRDefault="00F50284" w:rsidP="00E44CA3">
      <w:pPr>
        <w:spacing w:after="0" w:line="480" w:lineRule="auto"/>
        <w:ind w:firstLine="567"/>
        <w:jc w:val="both"/>
        <w:rPr>
          <w:rFonts w:ascii="Times New Roman" w:hAnsi="Times New Roman" w:cs="Times New Roman"/>
          <w:sz w:val="24"/>
          <w:szCs w:val="24"/>
        </w:rPr>
      </w:pPr>
      <w:r w:rsidRPr="00ED1CBF">
        <w:rPr>
          <w:rFonts w:ascii="Times New Roman" w:hAnsi="Times New Roman" w:cs="Times New Roman"/>
          <w:sz w:val="24"/>
          <w:szCs w:val="24"/>
        </w:rPr>
        <w:t>Semakin maju perkembangan zaman kebutuhan akan tanah semakin meningkat yang mengakibatkan segala hal yang berhubungan dengan tanah menjadi semakin rentan timbul permasalahan baik orang perorangan maupun orang dengan badan hukum. Hal ini dikarenakan kebijakan yang dinilai tidak sejalan dengan ketentuan pasal 33 ayat (3) UUD 1945 yang menyatakan :</w:t>
      </w:r>
    </w:p>
    <w:p w14:paraId="51A9E905" w14:textId="4AF8C45B" w:rsidR="00F50284" w:rsidRDefault="00E44CA3" w:rsidP="00E44CA3">
      <w:pPr>
        <w:spacing w:after="0" w:line="240" w:lineRule="auto"/>
        <w:ind w:left="567"/>
        <w:jc w:val="both"/>
        <w:rPr>
          <w:rFonts w:ascii="Times New Roman" w:hAnsi="Times New Roman" w:cs="Times New Roman"/>
          <w:sz w:val="24"/>
          <w:szCs w:val="24"/>
        </w:rPr>
      </w:pPr>
      <w:r w:rsidRPr="00E44CA3">
        <w:rPr>
          <w:rFonts w:ascii="Times New Roman" w:hAnsi="Times New Roman" w:cs="Times New Roman"/>
          <w:sz w:val="24"/>
          <w:szCs w:val="24"/>
        </w:rPr>
        <w:t>“</w:t>
      </w:r>
      <w:r>
        <w:rPr>
          <w:rFonts w:ascii="Times New Roman" w:hAnsi="Times New Roman" w:cs="Times New Roman"/>
          <w:sz w:val="24"/>
          <w:szCs w:val="24"/>
        </w:rPr>
        <w:t>B</w:t>
      </w:r>
      <w:r w:rsidR="00F50284" w:rsidRPr="00E44CA3">
        <w:rPr>
          <w:rFonts w:ascii="Times New Roman" w:hAnsi="Times New Roman" w:cs="Times New Roman"/>
          <w:sz w:val="24"/>
          <w:szCs w:val="24"/>
        </w:rPr>
        <w:t>umi dan air dan kekayaan alam yang terkandung di dalamnya dikuasai oleh negara dan dipergunakan untuk sebesar-besarnya kemakmuran rakyat.”</w:t>
      </w:r>
    </w:p>
    <w:p w14:paraId="200CE2BD" w14:textId="77777777" w:rsidR="00E44CA3" w:rsidRPr="00E44CA3" w:rsidRDefault="00E44CA3" w:rsidP="00E44CA3">
      <w:pPr>
        <w:spacing w:after="0" w:line="240" w:lineRule="auto"/>
        <w:ind w:left="567"/>
        <w:jc w:val="both"/>
        <w:rPr>
          <w:rFonts w:ascii="Times New Roman" w:hAnsi="Times New Roman" w:cs="Times New Roman"/>
          <w:sz w:val="24"/>
          <w:szCs w:val="24"/>
        </w:rPr>
      </w:pPr>
    </w:p>
    <w:p w14:paraId="0B123C66" w14:textId="7A366D9C" w:rsidR="00E44CA3" w:rsidRDefault="00F50284" w:rsidP="00E44CA3">
      <w:pPr>
        <w:spacing w:after="0" w:line="480" w:lineRule="auto"/>
        <w:ind w:firstLine="567"/>
        <w:jc w:val="both"/>
        <w:rPr>
          <w:rFonts w:ascii="Times New Roman" w:hAnsi="Times New Roman" w:cs="Times New Roman"/>
          <w:sz w:val="24"/>
          <w:szCs w:val="24"/>
        </w:rPr>
      </w:pPr>
      <w:r w:rsidRPr="00ED1CBF">
        <w:rPr>
          <w:rFonts w:ascii="Times New Roman" w:hAnsi="Times New Roman" w:cs="Times New Roman"/>
          <w:sz w:val="24"/>
          <w:szCs w:val="24"/>
        </w:rPr>
        <w:t xml:space="preserve">Sehingga pemerintah berupaya menyelesaikan permasalahan tersebut dengan megubah dan merancang Hukum Agraria Nasional yang berdasarkan Pancasila dan UUD 1945 alhasil terciptalah aturan baru yakni Undang-Undang Nomor 5 Tahun 1960 Tentang Peraturan Dasar Pokok-Pokok Agraria yang selanjutnya disingkat UUPA. Pemerintah sebagai pemegang otoritas tertinggi yang bertanggung jawab guna mengelola pendaftaran tanah di seluruh wilayah Indonesia yang mana memiliki tujuan untuk memberikan jaminan kepastian hukum bagi pemilik tanah mengenai lokasi, batas, dan luas tanah, status tanah, hak-hak yang melekat pada tanah tersebut, serta penerbitan sertifikat sebagai tanda bukti kepemilikan yang sesuai dengan isi substansi pasal 19 UUPA. Maka bentuk pemenuhan eksekusi dari pasal tersebut adalah terbentuknya Peraturan Pemerintah Nomor 24 Tahun 1997 Tentang Pendaftaran Tanah. Berdasarkan PP Nomor 24 Tahun 1997 yang dimaksud dengan Pendaftaran Tanah adalah berbagai proses yang dijalankan oleh pemerintah secara berkelanjutan, teratur dan konsisten mencangkup kegiatan perolehan, penyusunan, pncatatan, penyajian, serta pengelolaan data fisik dan yuridis. Kegiatan ini melibatkan pembuatan peta dan daftar yang memuat informasi tentang bidang-bidang tanah dan satuan-satuan rumah susun, termasuk penerbitan sertifikat tanda bukti hak atas tanah yang sudah memiliki hak serta hak milik atas satuan rumah susun, beserta hak-hak tertentu yang membebani tanah tersebut. Yang dimaksud dengan data fisik adalah data terkait lokasi, batas, dan luas bidang-bidang tanah serta satuan rumah susun yang terdaftar, termasuk informasi mengenai adanya bangunan dan bagian bangunan di atasnya. Sedangkan data yuridis adalah informasi terkait perihal kedudukan hukum atas suatu bidang tanah dan satuan </w:t>
      </w:r>
      <w:r w:rsidRPr="00ED1CBF">
        <w:rPr>
          <w:rFonts w:ascii="Times New Roman" w:hAnsi="Times New Roman" w:cs="Times New Roman"/>
          <w:sz w:val="24"/>
          <w:szCs w:val="24"/>
        </w:rPr>
        <w:lastRenderedPageBreak/>
        <w:t>rumah susun yang telah terdata, pihak yang memiliki hak dan pihak lain yang memiliki hak, bersama dengan kewajiban-kewajiban lain yang ditempatkan di atasnya.</w:t>
      </w:r>
      <w:r w:rsidRPr="00ED1CBF">
        <w:rPr>
          <w:rStyle w:val="FootnoteReference"/>
          <w:rFonts w:ascii="Times New Roman" w:hAnsi="Times New Roman" w:cs="Times New Roman"/>
          <w:sz w:val="24"/>
          <w:szCs w:val="24"/>
        </w:rPr>
        <w:footnoteReference w:id="20"/>
      </w:r>
      <w:r w:rsidRPr="00ED1CBF">
        <w:rPr>
          <w:rFonts w:ascii="Times New Roman" w:hAnsi="Times New Roman" w:cs="Times New Roman"/>
          <w:sz w:val="24"/>
          <w:szCs w:val="24"/>
        </w:rPr>
        <w:t xml:space="preserve"> Pendaftaran tanah yang dilakukan secara efektif dan efisien akan memudahkan semua pihak yang berkepentingan dalam membuktikan hak atas tanah yang menjadi miliknya. Pembuktian ini dilakukan melalui pendaftaran tanah yang harus dilaksanakan sesuai dengan peraturan perundang-undangan yang berlaku.</w:t>
      </w:r>
      <w:r w:rsidR="00D019C9">
        <w:rPr>
          <w:rStyle w:val="FootnoteReference"/>
          <w:rFonts w:ascii="Times New Roman" w:hAnsi="Times New Roman" w:cs="Times New Roman"/>
          <w:sz w:val="24"/>
          <w:szCs w:val="24"/>
        </w:rPr>
        <w:footnoteReference w:id="21"/>
      </w:r>
    </w:p>
    <w:p w14:paraId="0748322F" w14:textId="77777777" w:rsidR="00E44CA3" w:rsidRDefault="00F50284" w:rsidP="00E44CA3">
      <w:pPr>
        <w:spacing w:after="0" w:line="480" w:lineRule="auto"/>
        <w:ind w:firstLine="567"/>
        <w:jc w:val="both"/>
        <w:rPr>
          <w:rFonts w:ascii="Times New Roman" w:hAnsi="Times New Roman" w:cs="Times New Roman"/>
          <w:sz w:val="24"/>
          <w:szCs w:val="24"/>
        </w:rPr>
      </w:pPr>
      <w:r w:rsidRPr="00ED1CBF">
        <w:rPr>
          <w:rFonts w:ascii="Times New Roman" w:hAnsi="Times New Roman" w:cs="Times New Roman"/>
          <w:sz w:val="24"/>
          <w:szCs w:val="24"/>
        </w:rPr>
        <w:t xml:space="preserve">Pemaknaan mengenai pendaftaran tanah merupakan penafsiran dari frasa Bahasa belanda yaitu </w:t>
      </w:r>
      <w:r w:rsidRPr="00ED1CBF">
        <w:rPr>
          <w:rFonts w:ascii="Times New Roman" w:hAnsi="Times New Roman" w:cs="Times New Roman"/>
          <w:i/>
          <w:iCs/>
          <w:sz w:val="24"/>
          <w:szCs w:val="24"/>
        </w:rPr>
        <w:t xml:space="preserve">“cadaster”, </w:t>
      </w:r>
      <w:r w:rsidRPr="00ED1CBF">
        <w:rPr>
          <w:rFonts w:ascii="Times New Roman" w:hAnsi="Times New Roman" w:cs="Times New Roman"/>
          <w:sz w:val="24"/>
          <w:szCs w:val="24"/>
        </w:rPr>
        <w:t xml:space="preserve">Bahasa Jerman dan Itali </w:t>
      </w:r>
      <w:r w:rsidRPr="00ED1CBF">
        <w:rPr>
          <w:rFonts w:ascii="Times New Roman" w:hAnsi="Times New Roman" w:cs="Times New Roman"/>
          <w:i/>
          <w:iCs/>
          <w:sz w:val="24"/>
          <w:szCs w:val="24"/>
        </w:rPr>
        <w:t xml:space="preserve">“Catastro”, </w:t>
      </w:r>
      <w:r w:rsidRPr="00ED1CBF">
        <w:rPr>
          <w:rFonts w:ascii="Times New Roman" w:hAnsi="Times New Roman" w:cs="Times New Roman"/>
          <w:sz w:val="24"/>
          <w:szCs w:val="24"/>
        </w:rPr>
        <w:t xml:space="preserve">Serta dari Bahasa Perancis yakni </w:t>
      </w:r>
      <w:r w:rsidRPr="00ED1CBF">
        <w:rPr>
          <w:rFonts w:ascii="Times New Roman" w:hAnsi="Times New Roman" w:cs="Times New Roman"/>
          <w:i/>
          <w:iCs/>
          <w:sz w:val="24"/>
          <w:szCs w:val="24"/>
        </w:rPr>
        <w:t xml:space="preserve">“Cadastre”. </w:t>
      </w:r>
      <w:r w:rsidRPr="00ED1CBF">
        <w:rPr>
          <w:rFonts w:ascii="Times New Roman" w:hAnsi="Times New Roman" w:cs="Times New Roman"/>
          <w:sz w:val="24"/>
          <w:szCs w:val="24"/>
        </w:rPr>
        <w:t xml:space="preserve">Ketiga istilah tersebut pada dasarnya merujuk pada istilah teknis yang mengacu pada catatan atau dokumen yang menjelaskan tentang ukuran, nilai, kepemilikan, atau pemilik hak atas suatu lahan pertanahan. Sedangkan makna </w:t>
      </w:r>
      <w:r w:rsidRPr="00ED1CBF">
        <w:rPr>
          <w:rFonts w:ascii="Times New Roman" w:hAnsi="Times New Roman" w:cs="Times New Roman"/>
          <w:i/>
          <w:iCs/>
          <w:sz w:val="24"/>
          <w:szCs w:val="24"/>
        </w:rPr>
        <w:t>“Cadaster”</w:t>
      </w:r>
      <w:r w:rsidRPr="00ED1CBF">
        <w:rPr>
          <w:rFonts w:ascii="Times New Roman" w:hAnsi="Times New Roman" w:cs="Times New Roman"/>
          <w:sz w:val="24"/>
          <w:szCs w:val="24"/>
        </w:rPr>
        <w:t xml:space="preserve"> bermula dari Bahasa latin </w:t>
      </w:r>
      <w:r w:rsidRPr="00ED1CBF">
        <w:rPr>
          <w:rFonts w:ascii="Times New Roman" w:hAnsi="Times New Roman" w:cs="Times New Roman"/>
          <w:i/>
          <w:iCs/>
          <w:sz w:val="24"/>
          <w:szCs w:val="24"/>
        </w:rPr>
        <w:t xml:space="preserve">“Capistratum” </w:t>
      </w:r>
      <w:r w:rsidRPr="00ED1CBF">
        <w:rPr>
          <w:rFonts w:ascii="Times New Roman" w:hAnsi="Times New Roman" w:cs="Times New Roman"/>
          <w:sz w:val="24"/>
          <w:szCs w:val="24"/>
        </w:rPr>
        <w:t>dimana kata tersebut memiliki makna Istilah teknis untuk catatan rekaman yang mencakup luas, nilai, kepemilikan, atau pemilik hak atas tanah, sementara kadaster modern dapat terdiri dari peta besar dan berbagai daftar terkait.</w:t>
      </w:r>
      <w:r w:rsidRPr="00ED1CBF">
        <w:rPr>
          <w:rStyle w:val="FootnoteReference"/>
          <w:rFonts w:ascii="Times New Roman" w:hAnsi="Times New Roman" w:cs="Times New Roman"/>
          <w:sz w:val="24"/>
          <w:szCs w:val="24"/>
        </w:rPr>
        <w:footnoteReference w:id="22"/>
      </w:r>
    </w:p>
    <w:p w14:paraId="486FD4ED" w14:textId="0500B5B9" w:rsidR="00F50284" w:rsidRPr="00ED1CBF" w:rsidRDefault="00F50284" w:rsidP="00E44CA3">
      <w:pPr>
        <w:spacing w:after="0" w:line="480" w:lineRule="auto"/>
        <w:ind w:firstLine="567"/>
        <w:jc w:val="both"/>
        <w:rPr>
          <w:rFonts w:ascii="Times New Roman" w:hAnsi="Times New Roman" w:cs="Times New Roman"/>
          <w:sz w:val="24"/>
          <w:szCs w:val="24"/>
        </w:rPr>
      </w:pPr>
      <w:r w:rsidRPr="00ED1CBF">
        <w:rPr>
          <w:rFonts w:ascii="Times New Roman" w:hAnsi="Times New Roman" w:cs="Times New Roman"/>
          <w:sz w:val="24"/>
          <w:szCs w:val="24"/>
        </w:rPr>
        <w:t>Selain itu di dalam Pasal 2 PP Nomor 24 Tahun 1997 Tentang Pendaftaran Tanah juga merumuskan pembahasan terkait dengan asas-asas pelaksanaan pendaftaran tanah, yaitu sebagai berikut</w:t>
      </w:r>
      <w:r w:rsidR="002D0833" w:rsidRPr="00ED1CBF">
        <w:rPr>
          <w:rFonts w:ascii="Times New Roman" w:hAnsi="Times New Roman" w:cs="Times New Roman"/>
          <w:sz w:val="24"/>
          <w:szCs w:val="24"/>
        </w:rPr>
        <w:t>:</w:t>
      </w:r>
      <w:r w:rsidR="002D0833" w:rsidRPr="00ED1CBF">
        <w:rPr>
          <w:rStyle w:val="FootnoteReference"/>
          <w:rFonts w:ascii="Times New Roman" w:hAnsi="Times New Roman" w:cs="Times New Roman"/>
          <w:sz w:val="24"/>
          <w:szCs w:val="24"/>
        </w:rPr>
        <w:footnoteReference w:id="23"/>
      </w:r>
    </w:p>
    <w:p w14:paraId="05485AAC" w14:textId="77777777" w:rsidR="00F50284" w:rsidRPr="00ED1CBF" w:rsidRDefault="00F50284" w:rsidP="00E44CA3">
      <w:pPr>
        <w:pStyle w:val="ListParagraph"/>
        <w:numPr>
          <w:ilvl w:val="0"/>
          <w:numId w:val="9"/>
        </w:numPr>
        <w:spacing w:after="0" w:line="480" w:lineRule="auto"/>
        <w:ind w:left="567" w:hanging="567"/>
        <w:jc w:val="both"/>
        <w:rPr>
          <w:rFonts w:ascii="Times New Roman" w:hAnsi="Times New Roman" w:cs="Times New Roman"/>
          <w:sz w:val="24"/>
          <w:szCs w:val="24"/>
        </w:rPr>
      </w:pPr>
      <w:r w:rsidRPr="00ED1CBF">
        <w:rPr>
          <w:rFonts w:ascii="Times New Roman" w:hAnsi="Times New Roman" w:cs="Times New Roman"/>
          <w:sz w:val="24"/>
          <w:szCs w:val="24"/>
        </w:rPr>
        <w:t xml:space="preserve">Asas sederhana, maknanya adalah segala peraturan utama dan langkah-langkah dalam melakukan pendaftaran tanah mudah dipahami oleh para pihak </w:t>
      </w:r>
      <w:r w:rsidRPr="00ED1CBF">
        <w:rPr>
          <w:rFonts w:ascii="Times New Roman" w:hAnsi="Times New Roman" w:cs="Times New Roman"/>
          <w:sz w:val="24"/>
          <w:szCs w:val="24"/>
        </w:rPr>
        <w:lastRenderedPageBreak/>
        <w:t>yang memiliki kepentingan di dalamnya terutama bagi para pemilik ha katas suatu bidang tanah.</w:t>
      </w:r>
      <w:r w:rsidRPr="00ED1CBF">
        <w:rPr>
          <w:rFonts w:ascii="Times New Roman" w:hAnsi="Times New Roman" w:cs="Times New Roman"/>
          <w:sz w:val="24"/>
          <w:szCs w:val="24"/>
        </w:rPr>
        <w:tab/>
      </w:r>
      <w:r w:rsidRPr="00ED1CBF">
        <w:rPr>
          <w:rFonts w:ascii="Times New Roman" w:hAnsi="Times New Roman" w:cs="Times New Roman"/>
          <w:sz w:val="24"/>
          <w:szCs w:val="24"/>
        </w:rPr>
        <w:tab/>
      </w:r>
    </w:p>
    <w:p w14:paraId="43CB3267" w14:textId="77777777" w:rsidR="00F50284" w:rsidRPr="00ED1CBF" w:rsidRDefault="00F50284" w:rsidP="00E44CA3">
      <w:pPr>
        <w:pStyle w:val="ListParagraph"/>
        <w:numPr>
          <w:ilvl w:val="0"/>
          <w:numId w:val="9"/>
        </w:numPr>
        <w:spacing w:after="0" w:line="480" w:lineRule="auto"/>
        <w:ind w:left="567" w:hanging="567"/>
        <w:jc w:val="both"/>
        <w:rPr>
          <w:rFonts w:ascii="Times New Roman" w:hAnsi="Times New Roman" w:cs="Times New Roman"/>
          <w:sz w:val="24"/>
          <w:szCs w:val="24"/>
        </w:rPr>
      </w:pPr>
      <w:r w:rsidRPr="00ED1CBF">
        <w:rPr>
          <w:rFonts w:ascii="Times New Roman" w:hAnsi="Times New Roman" w:cs="Times New Roman"/>
          <w:sz w:val="24"/>
          <w:szCs w:val="24"/>
        </w:rPr>
        <w:t>Asas aman, maksud dari asas ini adalah pelaksanaan kegiatan pendaftaran tanah ini dilakukan dengan seksama dan jeli, dengan demikian akan menciptakan kepastian hukum yang mana merupakan tujuan dari pendaftaran tanah itu sendiri.</w:t>
      </w:r>
    </w:p>
    <w:p w14:paraId="655982EA" w14:textId="77777777" w:rsidR="00F50284" w:rsidRPr="00ED1CBF" w:rsidRDefault="00F50284" w:rsidP="00E44CA3">
      <w:pPr>
        <w:pStyle w:val="ListParagraph"/>
        <w:numPr>
          <w:ilvl w:val="0"/>
          <w:numId w:val="9"/>
        </w:numPr>
        <w:spacing w:after="0" w:line="480" w:lineRule="auto"/>
        <w:ind w:left="567" w:hanging="567"/>
        <w:jc w:val="both"/>
        <w:rPr>
          <w:rFonts w:ascii="Times New Roman" w:hAnsi="Times New Roman" w:cs="Times New Roman"/>
          <w:sz w:val="24"/>
          <w:szCs w:val="24"/>
        </w:rPr>
      </w:pPr>
      <w:r w:rsidRPr="00ED1CBF">
        <w:rPr>
          <w:rFonts w:ascii="Times New Roman" w:hAnsi="Times New Roman" w:cs="Times New Roman"/>
          <w:sz w:val="24"/>
          <w:szCs w:val="24"/>
        </w:rPr>
        <w:t>Asas terjangkau, asas ini mengutarakan bahwasanya dalam pelaksanaan kegiatan pendaftaran tanah tetap mencermati keterjangkauan finansial masyarakat terkhusus kelas ekonomi menengah kebawah.</w:t>
      </w:r>
    </w:p>
    <w:p w14:paraId="3600419F" w14:textId="77777777" w:rsidR="00F50284" w:rsidRPr="00ED1CBF" w:rsidRDefault="00F50284" w:rsidP="00E44CA3">
      <w:pPr>
        <w:pStyle w:val="ListParagraph"/>
        <w:numPr>
          <w:ilvl w:val="0"/>
          <w:numId w:val="9"/>
        </w:numPr>
        <w:spacing w:after="0" w:line="480" w:lineRule="auto"/>
        <w:ind w:left="567" w:hanging="567"/>
        <w:jc w:val="both"/>
        <w:rPr>
          <w:rFonts w:ascii="Times New Roman" w:hAnsi="Times New Roman" w:cs="Times New Roman"/>
          <w:sz w:val="24"/>
          <w:szCs w:val="24"/>
        </w:rPr>
      </w:pPr>
      <w:r w:rsidRPr="00ED1CBF">
        <w:rPr>
          <w:rFonts w:ascii="Times New Roman" w:hAnsi="Times New Roman" w:cs="Times New Roman"/>
          <w:sz w:val="24"/>
          <w:szCs w:val="24"/>
        </w:rPr>
        <w:t>Asas mutakhir, yakni agar data yang diperoleh oleh para pihak tetap akurat maka diperlukannya pemeliharaan informasi terkait bidang tanah, sehingga perlunya kegiatan pendaftaran dan pencatatan perubahan informasi atas bidang tanah yang terjadi.</w:t>
      </w:r>
    </w:p>
    <w:p w14:paraId="42E238D8" w14:textId="77777777" w:rsidR="00F50284" w:rsidRPr="00ED1CBF" w:rsidRDefault="00F50284" w:rsidP="00E44CA3">
      <w:pPr>
        <w:pStyle w:val="ListParagraph"/>
        <w:numPr>
          <w:ilvl w:val="0"/>
          <w:numId w:val="9"/>
        </w:numPr>
        <w:spacing w:after="0" w:line="480" w:lineRule="auto"/>
        <w:ind w:left="567" w:hanging="567"/>
        <w:jc w:val="both"/>
        <w:rPr>
          <w:rFonts w:ascii="Times New Roman" w:hAnsi="Times New Roman" w:cs="Times New Roman"/>
          <w:sz w:val="24"/>
          <w:szCs w:val="24"/>
        </w:rPr>
      </w:pPr>
      <w:r w:rsidRPr="00ED1CBF">
        <w:rPr>
          <w:rFonts w:ascii="Times New Roman" w:hAnsi="Times New Roman" w:cs="Times New Roman"/>
          <w:sz w:val="24"/>
          <w:szCs w:val="24"/>
        </w:rPr>
        <w:t>Asas terbuka, yakni diperlukannya keterbukaan atas informasi pendaftaran tanah terhadap semua pihak, sehingga memudahkan keperluan para pihak untuk mendapatkan informasi atas suatu bagian tanah.</w:t>
      </w:r>
    </w:p>
    <w:p w14:paraId="32F5B259" w14:textId="44A6C130" w:rsidR="00E44CA3" w:rsidRDefault="00F50284" w:rsidP="00E44CA3">
      <w:pPr>
        <w:spacing w:after="0" w:line="480" w:lineRule="auto"/>
        <w:ind w:firstLine="567"/>
        <w:jc w:val="both"/>
        <w:rPr>
          <w:rFonts w:ascii="Times New Roman" w:hAnsi="Times New Roman" w:cs="Times New Roman"/>
          <w:sz w:val="24"/>
          <w:szCs w:val="24"/>
        </w:rPr>
      </w:pPr>
      <w:r w:rsidRPr="00ED1CBF">
        <w:rPr>
          <w:rFonts w:ascii="Times New Roman" w:hAnsi="Times New Roman" w:cs="Times New Roman"/>
          <w:sz w:val="24"/>
          <w:szCs w:val="24"/>
        </w:rPr>
        <w:t xml:space="preserve">Pada dasarnya pendaftaran tanah di Indonesia merupakan kewajiban yang perlu dilakukan oleh pemerintah Indonesia guna mencapai tujuan pendaftaran tanah itu sendiri, </w:t>
      </w:r>
      <w:r w:rsidR="002D0833" w:rsidRPr="00ED1CBF">
        <w:rPr>
          <w:rFonts w:ascii="Times New Roman" w:hAnsi="Times New Roman" w:cs="Times New Roman"/>
          <w:sz w:val="24"/>
          <w:szCs w:val="24"/>
        </w:rPr>
        <w:t xml:space="preserve">adapun </w:t>
      </w:r>
      <w:r w:rsidRPr="00ED1CBF">
        <w:rPr>
          <w:rFonts w:ascii="Times New Roman" w:hAnsi="Times New Roman" w:cs="Times New Roman"/>
          <w:sz w:val="24"/>
          <w:szCs w:val="24"/>
        </w:rPr>
        <w:t xml:space="preserve">tujuan pendaftaran </w:t>
      </w:r>
      <w:r w:rsidR="002D0833" w:rsidRPr="00ED1CBF">
        <w:rPr>
          <w:rFonts w:ascii="Times New Roman" w:hAnsi="Times New Roman" w:cs="Times New Roman"/>
          <w:sz w:val="24"/>
          <w:szCs w:val="24"/>
        </w:rPr>
        <w:t>tanah</w:t>
      </w:r>
      <w:r w:rsidRPr="00ED1CBF">
        <w:rPr>
          <w:rFonts w:ascii="Times New Roman" w:hAnsi="Times New Roman" w:cs="Times New Roman"/>
          <w:sz w:val="24"/>
          <w:szCs w:val="24"/>
        </w:rPr>
        <w:t xml:space="preserve"> </w:t>
      </w:r>
      <w:r w:rsidR="002D0833" w:rsidRPr="00ED1CBF">
        <w:rPr>
          <w:rFonts w:ascii="Times New Roman" w:hAnsi="Times New Roman" w:cs="Times New Roman"/>
          <w:sz w:val="24"/>
          <w:szCs w:val="24"/>
        </w:rPr>
        <w:t xml:space="preserve">adalah: </w:t>
      </w:r>
      <w:r w:rsidRPr="00ED1CBF">
        <w:rPr>
          <w:rFonts w:ascii="Times New Roman" w:hAnsi="Times New Roman" w:cs="Times New Roman"/>
          <w:sz w:val="24"/>
          <w:szCs w:val="24"/>
        </w:rPr>
        <w:t>Sebagai pemberian jaminan kepastian hukum dan perlindungan hukum bagi para pemilik hak yang telah didaftarkan sehingga memudahkan pemilik hak untuk membuktikan kepemilikannya</w:t>
      </w:r>
      <w:r w:rsidR="002D0833" w:rsidRPr="00ED1CBF">
        <w:rPr>
          <w:rFonts w:ascii="Times New Roman" w:hAnsi="Times New Roman" w:cs="Times New Roman"/>
          <w:sz w:val="24"/>
          <w:szCs w:val="24"/>
        </w:rPr>
        <w:t xml:space="preserve">; </w:t>
      </w:r>
      <w:r w:rsidRPr="00ED1CBF">
        <w:rPr>
          <w:rFonts w:ascii="Times New Roman" w:hAnsi="Times New Roman" w:cs="Times New Roman"/>
          <w:sz w:val="24"/>
          <w:szCs w:val="24"/>
        </w:rPr>
        <w:t>Sebagai media informasi bagi para pihak untuk memperoleh data yang dibutuhkan</w:t>
      </w:r>
      <w:r w:rsidR="002D0833" w:rsidRPr="00ED1CBF">
        <w:rPr>
          <w:rFonts w:ascii="Times New Roman" w:hAnsi="Times New Roman" w:cs="Times New Roman"/>
          <w:sz w:val="24"/>
          <w:szCs w:val="24"/>
        </w:rPr>
        <w:t xml:space="preserve"> </w:t>
      </w:r>
      <w:r w:rsidRPr="00ED1CBF">
        <w:rPr>
          <w:rFonts w:ascii="Times New Roman" w:hAnsi="Times New Roman" w:cs="Times New Roman"/>
          <w:sz w:val="24"/>
          <w:szCs w:val="24"/>
        </w:rPr>
        <w:t xml:space="preserve">apabila diperlukan dalam sebuah kepentingan seperti mengadakan </w:t>
      </w:r>
      <w:r w:rsidRPr="00ED1CBF">
        <w:rPr>
          <w:rFonts w:ascii="Times New Roman" w:hAnsi="Times New Roman" w:cs="Times New Roman"/>
          <w:sz w:val="24"/>
          <w:szCs w:val="24"/>
        </w:rPr>
        <w:lastRenderedPageBreak/>
        <w:t>perbuatan hukum</w:t>
      </w:r>
      <w:r w:rsidR="002D0833" w:rsidRPr="00ED1CBF">
        <w:rPr>
          <w:rFonts w:ascii="Times New Roman" w:hAnsi="Times New Roman" w:cs="Times New Roman"/>
          <w:sz w:val="24"/>
          <w:szCs w:val="24"/>
        </w:rPr>
        <w:t xml:space="preserve">; </w:t>
      </w:r>
      <w:r w:rsidRPr="00ED1CBF">
        <w:rPr>
          <w:rFonts w:ascii="Times New Roman" w:hAnsi="Times New Roman" w:cs="Times New Roman"/>
          <w:sz w:val="24"/>
          <w:szCs w:val="24"/>
        </w:rPr>
        <w:t>Menjalankan administrasi pertanahan dengan tertib mencakup pendaftaran setiap bidang tanah, termasuk peralihan hak, pembebanan, dan pencabutan hak atas tanah.</w:t>
      </w:r>
      <w:r w:rsidR="00D019C9">
        <w:rPr>
          <w:rStyle w:val="FootnoteReference"/>
          <w:rFonts w:ascii="Times New Roman" w:hAnsi="Times New Roman" w:cs="Times New Roman"/>
          <w:sz w:val="24"/>
          <w:szCs w:val="24"/>
        </w:rPr>
        <w:footnoteReference w:id="24"/>
      </w:r>
    </w:p>
    <w:p w14:paraId="3FA70C9F" w14:textId="5A6D6CD9" w:rsidR="00F50284" w:rsidRPr="00ED1CBF" w:rsidRDefault="00F50284" w:rsidP="00E44CA3">
      <w:pPr>
        <w:spacing w:after="0" w:line="480" w:lineRule="auto"/>
        <w:ind w:firstLine="567"/>
        <w:jc w:val="both"/>
        <w:rPr>
          <w:rFonts w:ascii="Times New Roman" w:hAnsi="Times New Roman" w:cs="Times New Roman"/>
          <w:sz w:val="24"/>
          <w:szCs w:val="24"/>
        </w:rPr>
      </w:pPr>
      <w:r w:rsidRPr="00ED1CBF">
        <w:rPr>
          <w:rFonts w:ascii="Times New Roman" w:hAnsi="Times New Roman" w:cs="Times New Roman"/>
          <w:sz w:val="24"/>
          <w:szCs w:val="24"/>
        </w:rPr>
        <w:t>Adapun yang dapat menjadi objek pendaftaran tanah sesuai dengan ketentuan pasal 9 PP Nomor 24 Tahun 1997, yaitu sebagai berikut</w:t>
      </w:r>
      <w:r w:rsidR="002D0833" w:rsidRPr="00ED1CBF">
        <w:rPr>
          <w:rFonts w:ascii="Times New Roman" w:hAnsi="Times New Roman" w:cs="Times New Roman"/>
          <w:sz w:val="24"/>
          <w:szCs w:val="24"/>
        </w:rPr>
        <w:t>:</w:t>
      </w:r>
      <w:r w:rsidR="002D0833" w:rsidRPr="00ED1CBF">
        <w:rPr>
          <w:rStyle w:val="FootnoteReference"/>
          <w:rFonts w:ascii="Times New Roman" w:hAnsi="Times New Roman" w:cs="Times New Roman"/>
          <w:sz w:val="24"/>
          <w:szCs w:val="24"/>
          <w:lang w:val="en-US"/>
        </w:rPr>
        <w:footnoteReference w:id="25"/>
      </w:r>
    </w:p>
    <w:p w14:paraId="069BF693" w14:textId="77777777" w:rsidR="00F50284" w:rsidRPr="00ED1CBF" w:rsidRDefault="00F50284" w:rsidP="00E44CA3">
      <w:pPr>
        <w:pStyle w:val="ListParagraph"/>
        <w:numPr>
          <w:ilvl w:val="0"/>
          <w:numId w:val="11"/>
        </w:numPr>
        <w:spacing w:after="0" w:line="480" w:lineRule="auto"/>
        <w:ind w:left="567" w:hanging="567"/>
        <w:jc w:val="both"/>
        <w:rPr>
          <w:rFonts w:ascii="Times New Roman" w:hAnsi="Times New Roman" w:cs="Times New Roman"/>
          <w:sz w:val="24"/>
          <w:szCs w:val="24"/>
        </w:rPr>
      </w:pPr>
      <w:r w:rsidRPr="00ED1CBF">
        <w:rPr>
          <w:rFonts w:ascii="Times New Roman" w:hAnsi="Times New Roman" w:cs="Times New Roman"/>
          <w:sz w:val="24"/>
          <w:szCs w:val="24"/>
        </w:rPr>
        <w:t>Segala bidang tanah yang dikuasai atas hak yang dimilikinya baik itu Hak Miliki, Hak Guna Usaha, Hak Guna Bangunan, maupun Hak Pakai;</w:t>
      </w:r>
    </w:p>
    <w:p w14:paraId="284F0B78" w14:textId="77777777" w:rsidR="00F50284" w:rsidRPr="00ED1CBF" w:rsidRDefault="00F50284" w:rsidP="00E44CA3">
      <w:pPr>
        <w:pStyle w:val="ListParagraph"/>
        <w:numPr>
          <w:ilvl w:val="0"/>
          <w:numId w:val="11"/>
        </w:numPr>
        <w:tabs>
          <w:tab w:val="left" w:pos="1276"/>
        </w:tabs>
        <w:spacing w:after="0" w:line="480" w:lineRule="auto"/>
        <w:ind w:left="567" w:hanging="567"/>
        <w:jc w:val="both"/>
        <w:rPr>
          <w:rFonts w:ascii="Times New Roman" w:hAnsi="Times New Roman" w:cs="Times New Roman"/>
          <w:sz w:val="24"/>
          <w:szCs w:val="24"/>
        </w:rPr>
      </w:pPr>
      <w:r w:rsidRPr="00ED1CBF">
        <w:rPr>
          <w:rFonts w:ascii="Times New Roman" w:hAnsi="Times New Roman" w:cs="Times New Roman"/>
          <w:sz w:val="24"/>
          <w:szCs w:val="24"/>
        </w:rPr>
        <w:t>Tanah Hak pengelolaan;</w:t>
      </w:r>
    </w:p>
    <w:p w14:paraId="7B77B88E" w14:textId="77777777" w:rsidR="00F50284" w:rsidRPr="00ED1CBF" w:rsidRDefault="00F50284" w:rsidP="00E44CA3">
      <w:pPr>
        <w:pStyle w:val="ListParagraph"/>
        <w:numPr>
          <w:ilvl w:val="0"/>
          <w:numId w:val="11"/>
        </w:numPr>
        <w:tabs>
          <w:tab w:val="left" w:pos="1276"/>
        </w:tabs>
        <w:spacing w:after="0" w:line="480" w:lineRule="auto"/>
        <w:ind w:left="567" w:hanging="567"/>
        <w:jc w:val="both"/>
        <w:rPr>
          <w:rFonts w:ascii="Times New Roman" w:hAnsi="Times New Roman" w:cs="Times New Roman"/>
          <w:sz w:val="24"/>
          <w:szCs w:val="24"/>
        </w:rPr>
      </w:pPr>
      <w:r w:rsidRPr="00ED1CBF">
        <w:rPr>
          <w:rFonts w:ascii="Times New Roman" w:hAnsi="Times New Roman" w:cs="Times New Roman"/>
          <w:sz w:val="24"/>
          <w:szCs w:val="24"/>
        </w:rPr>
        <w:t>Tanah Wakaf;</w:t>
      </w:r>
    </w:p>
    <w:p w14:paraId="3AF0281B" w14:textId="77777777" w:rsidR="00F50284" w:rsidRPr="00ED1CBF" w:rsidRDefault="00F50284" w:rsidP="00E44CA3">
      <w:pPr>
        <w:pStyle w:val="ListParagraph"/>
        <w:numPr>
          <w:ilvl w:val="0"/>
          <w:numId w:val="11"/>
        </w:numPr>
        <w:tabs>
          <w:tab w:val="left" w:pos="1276"/>
        </w:tabs>
        <w:spacing w:after="0" w:line="480" w:lineRule="auto"/>
        <w:ind w:left="567" w:hanging="567"/>
        <w:jc w:val="both"/>
        <w:rPr>
          <w:rFonts w:ascii="Times New Roman" w:hAnsi="Times New Roman" w:cs="Times New Roman"/>
          <w:sz w:val="24"/>
          <w:szCs w:val="24"/>
        </w:rPr>
      </w:pPr>
      <w:r w:rsidRPr="00ED1CBF">
        <w:rPr>
          <w:rFonts w:ascii="Times New Roman" w:hAnsi="Times New Roman" w:cs="Times New Roman"/>
          <w:sz w:val="24"/>
          <w:szCs w:val="24"/>
        </w:rPr>
        <w:t>Hak Milik atas Satuan Rumah Susun;</w:t>
      </w:r>
    </w:p>
    <w:p w14:paraId="0DA5AA12" w14:textId="77777777" w:rsidR="00E44CA3" w:rsidRDefault="00F50284" w:rsidP="00E44CA3">
      <w:pPr>
        <w:pStyle w:val="ListParagraph"/>
        <w:numPr>
          <w:ilvl w:val="0"/>
          <w:numId w:val="11"/>
        </w:numPr>
        <w:tabs>
          <w:tab w:val="left" w:pos="1276"/>
        </w:tabs>
        <w:spacing w:after="0" w:line="480" w:lineRule="auto"/>
        <w:ind w:left="567" w:hanging="567"/>
        <w:jc w:val="both"/>
        <w:rPr>
          <w:rFonts w:ascii="Times New Roman" w:hAnsi="Times New Roman" w:cs="Times New Roman"/>
          <w:sz w:val="24"/>
          <w:szCs w:val="24"/>
        </w:rPr>
      </w:pPr>
      <w:r w:rsidRPr="00ED1CBF">
        <w:rPr>
          <w:rFonts w:ascii="Times New Roman" w:hAnsi="Times New Roman" w:cs="Times New Roman"/>
          <w:sz w:val="24"/>
          <w:szCs w:val="24"/>
        </w:rPr>
        <w:t>Hak Tanggungan; dan</w:t>
      </w:r>
    </w:p>
    <w:p w14:paraId="5E194E14" w14:textId="0BC7DE3E" w:rsidR="00F50284" w:rsidRPr="00E44CA3" w:rsidRDefault="00F50284" w:rsidP="00E44CA3">
      <w:pPr>
        <w:pStyle w:val="ListParagraph"/>
        <w:numPr>
          <w:ilvl w:val="0"/>
          <w:numId w:val="11"/>
        </w:numPr>
        <w:spacing w:after="0" w:line="480" w:lineRule="auto"/>
        <w:ind w:left="567" w:hanging="567"/>
        <w:jc w:val="both"/>
        <w:rPr>
          <w:rFonts w:ascii="Times New Roman" w:hAnsi="Times New Roman" w:cs="Times New Roman"/>
          <w:sz w:val="24"/>
          <w:szCs w:val="24"/>
        </w:rPr>
      </w:pPr>
      <w:r w:rsidRPr="00E44CA3">
        <w:rPr>
          <w:rFonts w:ascii="Times New Roman" w:hAnsi="Times New Roman" w:cs="Times New Roman"/>
          <w:sz w:val="24"/>
          <w:szCs w:val="24"/>
        </w:rPr>
        <w:t>Hak Negara</w:t>
      </w:r>
    </w:p>
    <w:p w14:paraId="0FBE8AFB" w14:textId="6513C459" w:rsidR="00F50284" w:rsidRPr="00E44CA3" w:rsidRDefault="00F50284" w:rsidP="00E44CA3">
      <w:pPr>
        <w:pStyle w:val="ListParagraph"/>
        <w:spacing w:after="0" w:line="480" w:lineRule="auto"/>
        <w:ind w:left="0" w:firstLine="567"/>
        <w:jc w:val="both"/>
        <w:rPr>
          <w:rFonts w:ascii="Times New Roman" w:hAnsi="Times New Roman" w:cs="Times New Roman"/>
          <w:sz w:val="24"/>
          <w:szCs w:val="24"/>
          <w:lang w:val="sv-SE"/>
        </w:rPr>
      </w:pPr>
      <w:r w:rsidRPr="00ED1CBF">
        <w:rPr>
          <w:rFonts w:ascii="Times New Roman" w:hAnsi="Times New Roman" w:cs="Times New Roman"/>
          <w:sz w:val="24"/>
          <w:szCs w:val="24"/>
        </w:rPr>
        <w:t>Terkait dengan tanah negara hanya dilakukan dengan mencatat bidang tanah tersebut dalam daftar tanah.</w:t>
      </w:r>
      <w:r w:rsidR="002D0833" w:rsidRPr="00ED1CBF">
        <w:rPr>
          <w:rFonts w:ascii="Times New Roman" w:hAnsi="Times New Roman" w:cs="Times New Roman"/>
          <w:sz w:val="24"/>
          <w:szCs w:val="24"/>
          <w:lang w:val="sv-SE"/>
        </w:rPr>
        <w:t xml:space="preserve"> Sehingga </w:t>
      </w:r>
      <w:r w:rsidR="00F01E2E" w:rsidRPr="00ED1CBF">
        <w:rPr>
          <w:rFonts w:ascii="Times New Roman" w:hAnsi="Times New Roman" w:cs="Times New Roman"/>
          <w:sz w:val="24"/>
          <w:szCs w:val="24"/>
          <w:lang w:val="sv-SE"/>
        </w:rPr>
        <w:t>tidak terdapat buku tanah dan sertifikat tidak akan diterbitkan.</w:t>
      </w:r>
    </w:p>
    <w:p w14:paraId="1BE66C5E" w14:textId="77777777" w:rsidR="00F50284" w:rsidRPr="00ED1CBF" w:rsidRDefault="00F50284" w:rsidP="00E44CA3">
      <w:pPr>
        <w:pStyle w:val="Heading1"/>
        <w:numPr>
          <w:ilvl w:val="0"/>
          <w:numId w:val="14"/>
        </w:numPr>
        <w:tabs>
          <w:tab w:val="num" w:pos="360"/>
        </w:tabs>
        <w:spacing w:before="0" w:line="480" w:lineRule="auto"/>
        <w:ind w:left="567" w:hanging="567"/>
        <w:jc w:val="both"/>
        <w:rPr>
          <w:rFonts w:cs="Times New Roman"/>
          <w:b w:val="0"/>
          <w:bCs/>
          <w:szCs w:val="24"/>
        </w:rPr>
      </w:pPr>
      <w:bookmarkStart w:id="15" w:name="_Toc169730349"/>
      <w:r w:rsidRPr="00ED1CBF">
        <w:rPr>
          <w:rFonts w:cs="Times New Roman"/>
          <w:bCs/>
          <w:szCs w:val="24"/>
        </w:rPr>
        <w:t>Tinjauan Umum Terkait Tentang Program Pendaftaran Tanah Sistematis Lengkap</w:t>
      </w:r>
      <w:bookmarkEnd w:id="15"/>
    </w:p>
    <w:p w14:paraId="71D819ED" w14:textId="77777777" w:rsidR="00F50284" w:rsidRPr="00ED1CBF" w:rsidRDefault="00F50284" w:rsidP="00E44CA3">
      <w:pPr>
        <w:tabs>
          <w:tab w:val="left" w:pos="567"/>
          <w:tab w:val="left" w:pos="1620"/>
        </w:tabs>
        <w:spacing w:after="0" w:line="480" w:lineRule="auto"/>
        <w:jc w:val="both"/>
        <w:rPr>
          <w:rFonts w:ascii="Times New Roman" w:hAnsi="Times New Roman" w:cs="Times New Roman"/>
          <w:sz w:val="24"/>
          <w:szCs w:val="24"/>
        </w:rPr>
      </w:pPr>
      <w:r w:rsidRPr="00ED1CBF">
        <w:rPr>
          <w:rFonts w:ascii="Times New Roman" w:hAnsi="Times New Roman" w:cs="Times New Roman"/>
          <w:sz w:val="24"/>
          <w:szCs w:val="24"/>
        </w:rPr>
        <w:tab/>
        <w:t xml:space="preserve">Sebelum adanya aturan nasional terkait pertanahan, Indonesia masih menganut hukum pertanahan kolonial Belanda. Kemudian setelah Indonesia merdeka, hukum pertanahan di Indonesia mulai mengalami perubahan aturan yang lebih sesuai dengan situasi dan kondisi wilayah Indonesia. Sehingga dibentuklah </w:t>
      </w:r>
      <w:r w:rsidRPr="00ED1CBF">
        <w:rPr>
          <w:rFonts w:ascii="Times New Roman" w:hAnsi="Times New Roman" w:cs="Times New Roman"/>
          <w:sz w:val="24"/>
          <w:szCs w:val="24"/>
        </w:rPr>
        <w:lastRenderedPageBreak/>
        <w:t>Undang-Undang Nomor 5 Tahun 1960 Tentang Undang-Undang Pokok Agraria yang mana aturan ini bertujuan agar para pihak yang memiliki kepentingan mampu mengetahui hukum yang berlaku, wewenang, hingga kewajiban yang terdapat kepemilikan di atas tanah tersebut. Berdasarkan UUPA pemerintah Indonesia wajib melaksanakan kegiatan pendaftaran tanah pada setiap bidang tahah di lingkup wilayah Indonesia agar para pihak yang bersangkutan dapat memperoleh bentuk kepastian hukum atas kepemilikannya secara adil dan komprehensif terlebih pada tanah yang berdasarkan hukum adat. Menurut Sibuea kegiatan pendaftaran tanah pada program agraria belum dapat dikatakan tuntas dikarenakan masih ada persepsi masyarakat bahwa mendapatkan sertifikat tanah melibatkan proses yang sulit dan rumit, dengan biaya yang tinggi hingga memakan waktu yang lama. Sehingga mengakibatkan masyarakat enggan untuk melakukan kepengurusan sertifikat tanah. Pendaftaran tanah merupakan kegiatan yang harus dilakukan secara berkesinambungan, teratur, dalam mengumpulkan dan mencatat data yang berlandasakan pada UUPA dan PP Nomor 24 Tahun 1997 Tentang Pendaftaran Tanah.</w:t>
      </w:r>
      <w:r w:rsidRPr="00ED1CBF">
        <w:rPr>
          <w:rStyle w:val="FootnoteReference"/>
          <w:rFonts w:ascii="Times New Roman" w:hAnsi="Times New Roman" w:cs="Times New Roman"/>
          <w:sz w:val="24"/>
          <w:szCs w:val="24"/>
        </w:rPr>
        <w:footnoteReference w:id="26"/>
      </w:r>
      <w:r w:rsidRPr="00ED1CBF">
        <w:rPr>
          <w:rFonts w:ascii="Times New Roman" w:hAnsi="Times New Roman" w:cs="Times New Roman"/>
          <w:sz w:val="24"/>
          <w:szCs w:val="24"/>
        </w:rPr>
        <w:t xml:space="preserve"> </w:t>
      </w:r>
    </w:p>
    <w:p w14:paraId="0A6799C1" w14:textId="77777777" w:rsidR="00F50284" w:rsidRPr="00ED1CBF" w:rsidRDefault="00F50284" w:rsidP="00E44CA3">
      <w:pPr>
        <w:tabs>
          <w:tab w:val="left" w:pos="567"/>
          <w:tab w:val="left" w:pos="1620"/>
        </w:tabs>
        <w:spacing w:after="0" w:line="480" w:lineRule="auto"/>
        <w:jc w:val="both"/>
        <w:rPr>
          <w:rFonts w:ascii="Times New Roman" w:hAnsi="Times New Roman" w:cs="Times New Roman"/>
          <w:sz w:val="24"/>
          <w:szCs w:val="24"/>
        </w:rPr>
      </w:pPr>
      <w:r w:rsidRPr="00ED1CBF">
        <w:rPr>
          <w:rFonts w:ascii="Times New Roman" w:hAnsi="Times New Roman" w:cs="Times New Roman"/>
          <w:sz w:val="24"/>
          <w:szCs w:val="24"/>
        </w:rPr>
        <w:tab/>
        <w:t xml:space="preserve">Untuk menjalankan program Pendaftaran Tanah secara mudah dan cepat pemerintah melahirkan kebijakan program Pendaftaran Tanah Sistematis Lengkap yang mana sebelumnya program ini dinamakan dengan program Proyek Operasi Nasional Agraria (PRONA), namun program ini tidak berjalan dengan efektif dikarenakan pada pelaksanaan satu tahun anggaran PRONA dapat disebarkan </w:t>
      </w:r>
      <w:r w:rsidRPr="00ED1CBF">
        <w:rPr>
          <w:rFonts w:ascii="Times New Roman" w:hAnsi="Times New Roman" w:cs="Times New Roman"/>
          <w:sz w:val="24"/>
          <w:szCs w:val="24"/>
        </w:rPr>
        <w:lastRenderedPageBreak/>
        <w:t>dalam beberapa desa bahkan hingga mencapai sepuluh desa sehingga dalam kebijakan ini tidak seluruh bidang tanah yang tidak memiliki sertifikat di dalam satu desa diberikan bantuan secara bertahap. Namun, pemerintah pusat melahirkan kebijakan Program PTSL untuk pemnggantikan kebijakan PRONA yang mana mekanisme pada PTSL terpusat pada satu desa dan tanah yang berada di dalam desa tersebut yang belum memiliki sertifikat akan dibuatkan dengan ketentuan jika pemohon atau masyarakat mengajukan permohonan kepada Badan Pertanahan Nasional.</w:t>
      </w:r>
      <w:r w:rsidRPr="00ED1CBF">
        <w:rPr>
          <w:rStyle w:val="FootnoteReference"/>
          <w:rFonts w:ascii="Times New Roman" w:hAnsi="Times New Roman" w:cs="Times New Roman"/>
          <w:sz w:val="24"/>
          <w:szCs w:val="24"/>
        </w:rPr>
        <w:footnoteReference w:id="27"/>
      </w:r>
    </w:p>
    <w:p w14:paraId="43822FF2" w14:textId="19E8700E" w:rsidR="00F50284" w:rsidRPr="00ED1CBF" w:rsidRDefault="00F50284" w:rsidP="00E44CA3">
      <w:pPr>
        <w:tabs>
          <w:tab w:val="left" w:pos="567"/>
        </w:tabs>
        <w:spacing w:after="0" w:line="480" w:lineRule="auto"/>
        <w:jc w:val="both"/>
        <w:rPr>
          <w:rFonts w:ascii="Times New Roman" w:hAnsi="Times New Roman" w:cs="Times New Roman"/>
          <w:sz w:val="24"/>
          <w:szCs w:val="24"/>
        </w:rPr>
      </w:pPr>
      <w:r w:rsidRPr="00ED1CBF">
        <w:rPr>
          <w:rFonts w:ascii="Times New Roman" w:hAnsi="Times New Roman" w:cs="Times New Roman"/>
          <w:sz w:val="24"/>
          <w:szCs w:val="24"/>
        </w:rPr>
        <w:tab/>
        <w:t>Pelaksanaan program PTSL dilakukan secara tertib dan teratur untuk mengadakan keterangan sebuah bidang tanah yang baru serta memelihara kualitas data tanah yang tersedia agar rangkaian data tanah yang terdaftar tetap lengkap dan akurat. Adapun garis besar tahapan program PTSL yakni</w:t>
      </w:r>
      <w:r w:rsidR="00962D67" w:rsidRPr="00ED1CBF">
        <w:rPr>
          <w:rFonts w:ascii="Times New Roman" w:hAnsi="Times New Roman" w:cs="Times New Roman"/>
          <w:sz w:val="24"/>
          <w:szCs w:val="24"/>
          <w:lang w:val="en-US"/>
        </w:rPr>
        <w:t>:</w:t>
      </w:r>
      <w:r w:rsidRPr="00ED1CBF">
        <w:rPr>
          <w:rStyle w:val="FootnoteReference"/>
          <w:rFonts w:ascii="Times New Roman" w:hAnsi="Times New Roman" w:cs="Times New Roman"/>
          <w:sz w:val="24"/>
          <w:szCs w:val="24"/>
        </w:rPr>
        <w:footnoteReference w:id="28"/>
      </w:r>
    </w:p>
    <w:p w14:paraId="74761E8B" w14:textId="77777777" w:rsidR="00F50284" w:rsidRPr="00ED1CBF" w:rsidRDefault="00F50284" w:rsidP="00E44CA3">
      <w:pPr>
        <w:pStyle w:val="ListParagraph"/>
        <w:numPr>
          <w:ilvl w:val="0"/>
          <w:numId w:val="12"/>
        </w:numPr>
        <w:spacing w:after="0" w:line="480" w:lineRule="auto"/>
        <w:ind w:left="567" w:hanging="567"/>
        <w:jc w:val="both"/>
        <w:rPr>
          <w:rFonts w:ascii="Times New Roman" w:hAnsi="Times New Roman" w:cs="Times New Roman"/>
          <w:sz w:val="24"/>
          <w:szCs w:val="24"/>
        </w:rPr>
      </w:pPr>
      <w:r w:rsidRPr="00ED1CBF">
        <w:rPr>
          <w:rFonts w:ascii="Times New Roman" w:hAnsi="Times New Roman" w:cs="Times New Roman"/>
          <w:sz w:val="24"/>
          <w:szCs w:val="24"/>
        </w:rPr>
        <w:t>Perencanaan dan Penetapan Lokasi</w:t>
      </w:r>
    </w:p>
    <w:p w14:paraId="727EAD35" w14:textId="77777777" w:rsidR="00F50284" w:rsidRPr="00ED1CBF" w:rsidRDefault="00F50284" w:rsidP="00E44CA3">
      <w:pPr>
        <w:pStyle w:val="ListParagraph"/>
        <w:numPr>
          <w:ilvl w:val="0"/>
          <w:numId w:val="12"/>
        </w:numPr>
        <w:spacing w:after="0" w:line="480" w:lineRule="auto"/>
        <w:ind w:left="567" w:hanging="567"/>
        <w:jc w:val="both"/>
        <w:rPr>
          <w:rFonts w:ascii="Times New Roman" w:hAnsi="Times New Roman" w:cs="Times New Roman"/>
          <w:sz w:val="24"/>
          <w:szCs w:val="24"/>
        </w:rPr>
      </w:pPr>
      <w:r w:rsidRPr="00ED1CBF">
        <w:rPr>
          <w:rFonts w:ascii="Times New Roman" w:hAnsi="Times New Roman" w:cs="Times New Roman"/>
          <w:sz w:val="24"/>
          <w:szCs w:val="24"/>
        </w:rPr>
        <w:t>Persiapan</w:t>
      </w:r>
    </w:p>
    <w:p w14:paraId="00C7CE0F" w14:textId="77777777" w:rsidR="00F50284" w:rsidRPr="00ED1CBF" w:rsidRDefault="00F50284" w:rsidP="00E44CA3">
      <w:pPr>
        <w:pStyle w:val="ListParagraph"/>
        <w:numPr>
          <w:ilvl w:val="0"/>
          <w:numId w:val="12"/>
        </w:numPr>
        <w:spacing w:after="0" w:line="480" w:lineRule="auto"/>
        <w:ind w:left="567" w:hanging="567"/>
        <w:jc w:val="both"/>
        <w:rPr>
          <w:rFonts w:ascii="Times New Roman" w:hAnsi="Times New Roman" w:cs="Times New Roman"/>
          <w:sz w:val="24"/>
          <w:szCs w:val="24"/>
        </w:rPr>
      </w:pPr>
      <w:r w:rsidRPr="00ED1CBF">
        <w:rPr>
          <w:rFonts w:ascii="Times New Roman" w:hAnsi="Times New Roman" w:cs="Times New Roman"/>
          <w:sz w:val="24"/>
          <w:szCs w:val="24"/>
        </w:rPr>
        <w:t>Pembentukan dan penetapan Panitia Ajudikasi PTSL dan Satuan Tugas</w:t>
      </w:r>
    </w:p>
    <w:p w14:paraId="0C38B60C" w14:textId="77777777" w:rsidR="00F50284" w:rsidRPr="00ED1CBF" w:rsidRDefault="00F50284" w:rsidP="00E44CA3">
      <w:pPr>
        <w:pStyle w:val="ListParagraph"/>
        <w:numPr>
          <w:ilvl w:val="0"/>
          <w:numId w:val="12"/>
        </w:numPr>
        <w:spacing w:after="0" w:line="480" w:lineRule="auto"/>
        <w:ind w:left="567" w:hanging="567"/>
        <w:jc w:val="both"/>
        <w:rPr>
          <w:rFonts w:ascii="Times New Roman" w:hAnsi="Times New Roman" w:cs="Times New Roman"/>
          <w:sz w:val="24"/>
          <w:szCs w:val="24"/>
        </w:rPr>
      </w:pPr>
      <w:r w:rsidRPr="00ED1CBF">
        <w:rPr>
          <w:rFonts w:ascii="Times New Roman" w:hAnsi="Times New Roman" w:cs="Times New Roman"/>
          <w:sz w:val="24"/>
          <w:szCs w:val="24"/>
        </w:rPr>
        <w:t>Penyuluhan</w:t>
      </w:r>
    </w:p>
    <w:p w14:paraId="76AC9E5C" w14:textId="77777777" w:rsidR="00F50284" w:rsidRPr="00ED1CBF" w:rsidRDefault="00F50284" w:rsidP="00E44CA3">
      <w:pPr>
        <w:pStyle w:val="ListParagraph"/>
        <w:numPr>
          <w:ilvl w:val="0"/>
          <w:numId w:val="12"/>
        </w:numPr>
        <w:spacing w:after="0" w:line="480" w:lineRule="auto"/>
        <w:ind w:left="567" w:hanging="567"/>
        <w:jc w:val="both"/>
        <w:rPr>
          <w:rFonts w:ascii="Times New Roman" w:hAnsi="Times New Roman" w:cs="Times New Roman"/>
          <w:sz w:val="24"/>
          <w:szCs w:val="24"/>
        </w:rPr>
      </w:pPr>
      <w:r w:rsidRPr="00ED1CBF">
        <w:rPr>
          <w:rFonts w:ascii="Times New Roman" w:hAnsi="Times New Roman" w:cs="Times New Roman"/>
          <w:sz w:val="24"/>
          <w:szCs w:val="24"/>
        </w:rPr>
        <w:t>Pengumpulan Data Fisik dan Data Yuridis</w:t>
      </w:r>
    </w:p>
    <w:p w14:paraId="57441702" w14:textId="77777777" w:rsidR="00F50284" w:rsidRPr="00ED1CBF" w:rsidRDefault="00F50284" w:rsidP="00E44CA3">
      <w:pPr>
        <w:pStyle w:val="ListParagraph"/>
        <w:numPr>
          <w:ilvl w:val="0"/>
          <w:numId w:val="12"/>
        </w:numPr>
        <w:spacing w:after="0" w:line="480" w:lineRule="auto"/>
        <w:ind w:left="567" w:hanging="567"/>
        <w:jc w:val="both"/>
        <w:rPr>
          <w:rFonts w:ascii="Times New Roman" w:hAnsi="Times New Roman" w:cs="Times New Roman"/>
          <w:sz w:val="24"/>
          <w:szCs w:val="24"/>
        </w:rPr>
      </w:pPr>
      <w:r w:rsidRPr="00ED1CBF">
        <w:rPr>
          <w:rFonts w:ascii="Times New Roman" w:hAnsi="Times New Roman" w:cs="Times New Roman"/>
          <w:sz w:val="24"/>
          <w:szCs w:val="24"/>
        </w:rPr>
        <w:t>Penelitian Data Yuridis Untuk Pembuktian Hak</w:t>
      </w:r>
    </w:p>
    <w:p w14:paraId="6A339964" w14:textId="77777777" w:rsidR="00F50284" w:rsidRPr="00ED1CBF" w:rsidRDefault="00F50284" w:rsidP="00E44CA3">
      <w:pPr>
        <w:pStyle w:val="ListParagraph"/>
        <w:numPr>
          <w:ilvl w:val="0"/>
          <w:numId w:val="12"/>
        </w:numPr>
        <w:spacing w:after="0" w:line="480" w:lineRule="auto"/>
        <w:ind w:left="567" w:hanging="567"/>
        <w:jc w:val="both"/>
        <w:rPr>
          <w:rFonts w:ascii="Times New Roman" w:hAnsi="Times New Roman" w:cs="Times New Roman"/>
          <w:sz w:val="24"/>
          <w:szCs w:val="24"/>
        </w:rPr>
      </w:pPr>
      <w:r w:rsidRPr="00ED1CBF">
        <w:rPr>
          <w:rFonts w:ascii="Times New Roman" w:hAnsi="Times New Roman" w:cs="Times New Roman"/>
          <w:sz w:val="24"/>
          <w:szCs w:val="24"/>
        </w:rPr>
        <w:t>Pengumuman Data Fisik dan Data Yuridis serta Pengesahannya</w:t>
      </w:r>
    </w:p>
    <w:p w14:paraId="58908039" w14:textId="77777777" w:rsidR="00F50284" w:rsidRPr="00ED1CBF" w:rsidRDefault="00F50284" w:rsidP="00E44CA3">
      <w:pPr>
        <w:pStyle w:val="ListParagraph"/>
        <w:numPr>
          <w:ilvl w:val="0"/>
          <w:numId w:val="12"/>
        </w:numPr>
        <w:spacing w:after="0" w:line="480" w:lineRule="auto"/>
        <w:ind w:left="567" w:hanging="567"/>
        <w:jc w:val="both"/>
        <w:rPr>
          <w:rFonts w:ascii="Times New Roman" w:hAnsi="Times New Roman" w:cs="Times New Roman"/>
          <w:sz w:val="24"/>
          <w:szCs w:val="24"/>
        </w:rPr>
      </w:pPr>
      <w:r w:rsidRPr="00ED1CBF">
        <w:rPr>
          <w:rFonts w:ascii="Times New Roman" w:hAnsi="Times New Roman" w:cs="Times New Roman"/>
          <w:sz w:val="24"/>
          <w:szCs w:val="24"/>
        </w:rPr>
        <w:t>Penyelesaian Kegiatan PTSL</w:t>
      </w:r>
    </w:p>
    <w:p w14:paraId="3A93DDF4" w14:textId="77777777" w:rsidR="00F50284" w:rsidRPr="00ED1CBF" w:rsidRDefault="00F50284" w:rsidP="00E44CA3">
      <w:pPr>
        <w:pStyle w:val="ListParagraph"/>
        <w:numPr>
          <w:ilvl w:val="0"/>
          <w:numId w:val="12"/>
        </w:numPr>
        <w:spacing w:after="0" w:line="480" w:lineRule="auto"/>
        <w:ind w:left="567" w:hanging="567"/>
        <w:jc w:val="both"/>
        <w:rPr>
          <w:rFonts w:ascii="Times New Roman" w:hAnsi="Times New Roman" w:cs="Times New Roman"/>
          <w:sz w:val="24"/>
          <w:szCs w:val="24"/>
        </w:rPr>
      </w:pPr>
      <w:r w:rsidRPr="00ED1CBF">
        <w:rPr>
          <w:rFonts w:ascii="Times New Roman" w:hAnsi="Times New Roman" w:cs="Times New Roman"/>
          <w:sz w:val="24"/>
          <w:szCs w:val="24"/>
        </w:rPr>
        <w:lastRenderedPageBreak/>
        <w:t>Penegasan Konversi, Pengakuan Hak dan Pemberian Hak</w:t>
      </w:r>
    </w:p>
    <w:p w14:paraId="55B6ABE9" w14:textId="77777777" w:rsidR="00F50284" w:rsidRPr="00ED1CBF" w:rsidRDefault="00F50284" w:rsidP="00E44CA3">
      <w:pPr>
        <w:pStyle w:val="ListParagraph"/>
        <w:numPr>
          <w:ilvl w:val="0"/>
          <w:numId w:val="12"/>
        </w:numPr>
        <w:spacing w:after="0" w:line="480" w:lineRule="auto"/>
        <w:ind w:left="567" w:hanging="567"/>
        <w:jc w:val="both"/>
        <w:rPr>
          <w:rFonts w:ascii="Times New Roman" w:hAnsi="Times New Roman" w:cs="Times New Roman"/>
          <w:sz w:val="24"/>
          <w:szCs w:val="24"/>
        </w:rPr>
      </w:pPr>
      <w:r w:rsidRPr="00ED1CBF">
        <w:rPr>
          <w:rFonts w:ascii="Times New Roman" w:hAnsi="Times New Roman" w:cs="Times New Roman"/>
          <w:sz w:val="24"/>
          <w:szCs w:val="24"/>
        </w:rPr>
        <w:t>Pembukuan dan/atau Penerbitan Sertipikat</w:t>
      </w:r>
    </w:p>
    <w:p w14:paraId="5BEDF46A" w14:textId="77777777" w:rsidR="00F50284" w:rsidRPr="00ED1CBF" w:rsidRDefault="00F50284" w:rsidP="00E44CA3">
      <w:pPr>
        <w:pStyle w:val="ListParagraph"/>
        <w:numPr>
          <w:ilvl w:val="0"/>
          <w:numId w:val="12"/>
        </w:numPr>
        <w:spacing w:after="0" w:line="480" w:lineRule="auto"/>
        <w:ind w:left="567" w:hanging="567"/>
        <w:jc w:val="both"/>
        <w:rPr>
          <w:rFonts w:ascii="Times New Roman" w:hAnsi="Times New Roman" w:cs="Times New Roman"/>
          <w:sz w:val="24"/>
          <w:szCs w:val="24"/>
        </w:rPr>
      </w:pPr>
      <w:r w:rsidRPr="00ED1CBF">
        <w:rPr>
          <w:rFonts w:ascii="Times New Roman" w:hAnsi="Times New Roman" w:cs="Times New Roman"/>
          <w:sz w:val="24"/>
          <w:szCs w:val="24"/>
        </w:rPr>
        <w:t>Pendokumentasian dan Penyerahan Hasil Kegiatan</w:t>
      </w:r>
    </w:p>
    <w:p w14:paraId="52C6807E" w14:textId="77777777" w:rsidR="00F50284" w:rsidRPr="00ED1CBF" w:rsidRDefault="00F50284" w:rsidP="00E44CA3">
      <w:pPr>
        <w:pStyle w:val="ListParagraph"/>
        <w:numPr>
          <w:ilvl w:val="0"/>
          <w:numId w:val="12"/>
        </w:numPr>
        <w:spacing w:after="0" w:line="480" w:lineRule="auto"/>
        <w:ind w:left="567" w:hanging="567"/>
        <w:jc w:val="both"/>
        <w:rPr>
          <w:rFonts w:ascii="Times New Roman" w:hAnsi="Times New Roman" w:cs="Times New Roman"/>
          <w:sz w:val="24"/>
          <w:szCs w:val="24"/>
        </w:rPr>
      </w:pPr>
      <w:r w:rsidRPr="00ED1CBF">
        <w:rPr>
          <w:rFonts w:ascii="Times New Roman" w:hAnsi="Times New Roman" w:cs="Times New Roman"/>
          <w:sz w:val="24"/>
          <w:szCs w:val="24"/>
        </w:rPr>
        <w:t>Pelaporan</w:t>
      </w:r>
    </w:p>
    <w:p w14:paraId="243C3086" w14:textId="77777777" w:rsidR="00F50284" w:rsidRPr="00ED1CBF" w:rsidRDefault="00F50284" w:rsidP="00E44CA3">
      <w:pPr>
        <w:pStyle w:val="ListParagraph"/>
        <w:numPr>
          <w:ilvl w:val="0"/>
          <w:numId w:val="12"/>
        </w:numPr>
        <w:spacing w:after="0" w:line="480" w:lineRule="auto"/>
        <w:ind w:left="567" w:hanging="567"/>
        <w:jc w:val="both"/>
        <w:rPr>
          <w:rFonts w:ascii="Times New Roman" w:hAnsi="Times New Roman" w:cs="Times New Roman"/>
          <w:sz w:val="24"/>
          <w:szCs w:val="24"/>
        </w:rPr>
      </w:pPr>
      <w:r w:rsidRPr="00ED1CBF">
        <w:rPr>
          <w:rFonts w:ascii="Times New Roman" w:hAnsi="Times New Roman" w:cs="Times New Roman"/>
          <w:sz w:val="24"/>
          <w:szCs w:val="24"/>
        </w:rPr>
        <w:t>Tindaklanjut Hasil Kegiatan PTSL</w:t>
      </w:r>
    </w:p>
    <w:p w14:paraId="341E5AD9" w14:textId="77777777" w:rsidR="00F50284" w:rsidRPr="00ED1CBF" w:rsidRDefault="00F50284" w:rsidP="00E44CA3">
      <w:pPr>
        <w:pStyle w:val="ListParagraph"/>
        <w:numPr>
          <w:ilvl w:val="0"/>
          <w:numId w:val="12"/>
        </w:numPr>
        <w:spacing w:after="0" w:line="480" w:lineRule="auto"/>
        <w:ind w:left="567" w:hanging="567"/>
        <w:jc w:val="both"/>
        <w:rPr>
          <w:rFonts w:ascii="Times New Roman" w:hAnsi="Times New Roman" w:cs="Times New Roman"/>
          <w:sz w:val="24"/>
          <w:szCs w:val="24"/>
        </w:rPr>
      </w:pPr>
      <w:r w:rsidRPr="00ED1CBF">
        <w:rPr>
          <w:rFonts w:ascii="Times New Roman" w:hAnsi="Times New Roman" w:cs="Times New Roman"/>
          <w:sz w:val="24"/>
          <w:szCs w:val="24"/>
        </w:rPr>
        <w:t>Peningkatan Kualitas Data Bidang Tanah Terdaftar</w:t>
      </w:r>
    </w:p>
    <w:p w14:paraId="0B900C54" w14:textId="77777777" w:rsidR="00F50284" w:rsidRPr="00ED1CBF" w:rsidRDefault="00F50284" w:rsidP="00E44CA3">
      <w:pPr>
        <w:pStyle w:val="ListParagraph"/>
        <w:numPr>
          <w:ilvl w:val="0"/>
          <w:numId w:val="12"/>
        </w:numPr>
        <w:spacing w:after="0" w:line="480" w:lineRule="auto"/>
        <w:ind w:left="567" w:hanging="567"/>
        <w:jc w:val="both"/>
        <w:rPr>
          <w:rFonts w:ascii="Times New Roman" w:hAnsi="Times New Roman" w:cs="Times New Roman"/>
          <w:sz w:val="24"/>
          <w:szCs w:val="24"/>
        </w:rPr>
      </w:pPr>
      <w:r w:rsidRPr="00ED1CBF">
        <w:rPr>
          <w:rFonts w:ascii="Times New Roman" w:hAnsi="Times New Roman" w:cs="Times New Roman"/>
          <w:sz w:val="24"/>
          <w:szCs w:val="24"/>
        </w:rPr>
        <w:t>Output, Eviden, dan Anggaran</w:t>
      </w:r>
    </w:p>
    <w:p w14:paraId="3035AFA9" w14:textId="77777777" w:rsidR="00F50284" w:rsidRPr="00ED1CBF" w:rsidRDefault="00F50284" w:rsidP="00E44CA3">
      <w:pPr>
        <w:pStyle w:val="ListParagraph"/>
        <w:numPr>
          <w:ilvl w:val="0"/>
          <w:numId w:val="12"/>
        </w:numPr>
        <w:spacing w:after="0" w:line="480" w:lineRule="auto"/>
        <w:ind w:left="567" w:hanging="567"/>
        <w:jc w:val="both"/>
        <w:rPr>
          <w:rFonts w:ascii="Times New Roman" w:hAnsi="Times New Roman" w:cs="Times New Roman"/>
          <w:sz w:val="24"/>
          <w:szCs w:val="24"/>
        </w:rPr>
      </w:pPr>
      <w:r w:rsidRPr="00ED1CBF">
        <w:rPr>
          <w:rFonts w:ascii="Times New Roman" w:hAnsi="Times New Roman" w:cs="Times New Roman"/>
          <w:sz w:val="24"/>
          <w:szCs w:val="24"/>
        </w:rPr>
        <w:t>Pendaftaran Tanah Lengkap Kota/Kabupaten</w:t>
      </w:r>
    </w:p>
    <w:p w14:paraId="16A0A244" w14:textId="77777777" w:rsidR="00F50284" w:rsidRPr="00ED1CBF" w:rsidRDefault="00F50284" w:rsidP="00E44CA3">
      <w:pPr>
        <w:pStyle w:val="ListParagraph"/>
        <w:numPr>
          <w:ilvl w:val="0"/>
          <w:numId w:val="12"/>
        </w:numPr>
        <w:spacing w:after="0" w:line="480" w:lineRule="auto"/>
        <w:ind w:left="567" w:hanging="567"/>
        <w:jc w:val="both"/>
        <w:rPr>
          <w:rFonts w:ascii="Times New Roman" w:hAnsi="Times New Roman" w:cs="Times New Roman"/>
          <w:sz w:val="24"/>
          <w:szCs w:val="24"/>
        </w:rPr>
      </w:pPr>
      <w:r w:rsidRPr="00ED1CBF">
        <w:rPr>
          <w:rFonts w:ascii="Times New Roman" w:hAnsi="Times New Roman" w:cs="Times New Roman"/>
          <w:sz w:val="24"/>
          <w:szCs w:val="24"/>
        </w:rPr>
        <w:t>Penetapan Lokasi Tahun 2021-2024</w:t>
      </w:r>
    </w:p>
    <w:p w14:paraId="2B7DC333" w14:textId="77777777" w:rsidR="00F50284" w:rsidRPr="00ED1CBF" w:rsidRDefault="00F50284" w:rsidP="00E44CA3">
      <w:pPr>
        <w:pStyle w:val="ListParagraph"/>
        <w:numPr>
          <w:ilvl w:val="0"/>
          <w:numId w:val="12"/>
        </w:numPr>
        <w:spacing w:after="0" w:line="480" w:lineRule="auto"/>
        <w:ind w:left="567" w:hanging="567"/>
        <w:jc w:val="both"/>
        <w:rPr>
          <w:rFonts w:ascii="Times New Roman" w:hAnsi="Times New Roman" w:cs="Times New Roman"/>
          <w:sz w:val="24"/>
          <w:szCs w:val="24"/>
        </w:rPr>
      </w:pPr>
      <w:r w:rsidRPr="00ED1CBF">
        <w:rPr>
          <w:rFonts w:ascii="Times New Roman" w:hAnsi="Times New Roman" w:cs="Times New Roman"/>
          <w:sz w:val="24"/>
          <w:szCs w:val="24"/>
        </w:rPr>
        <w:t>Penutup</w:t>
      </w:r>
    </w:p>
    <w:p w14:paraId="77B68BAA" w14:textId="0B10C36A" w:rsidR="00F50284" w:rsidRPr="00E44CA3" w:rsidRDefault="00F50284" w:rsidP="00E44CA3">
      <w:pPr>
        <w:pStyle w:val="ListParagraph"/>
        <w:spacing w:after="0" w:line="480" w:lineRule="auto"/>
        <w:ind w:left="0" w:firstLine="567"/>
        <w:jc w:val="both"/>
        <w:rPr>
          <w:rFonts w:ascii="Times New Roman" w:hAnsi="Times New Roman" w:cs="Times New Roman"/>
          <w:sz w:val="24"/>
          <w:szCs w:val="24"/>
        </w:rPr>
      </w:pPr>
      <w:r w:rsidRPr="00ED1CBF">
        <w:rPr>
          <w:rFonts w:ascii="Times New Roman" w:hAnsi="Times New Roman" w:cs="Times New Roman"/>
          <w:sz w:val="24"/>
          <w:szCs w:val="24"/>
        </w:rPr>
        <w:t>Dengan demikian, tahapan-tahapan diatas merupakan garis besar dari program Pendaftaran Tanah Sistematis Lengkap yang harus diimplementasikan oleh Kantor Pertanahan.</w:t>
      </w:r>
    </w:p>
    <w:p w14:paraId="3118E016" w14:textId="77777777" w:rsidR="00F50284" w:rsidRPr="00ED1CBF" w:rsidRDefault="00F50284" w:rsidP="00E44CA3">
      <w:pPr>
        <w:pStyle w:val="ListParagraph"/>
        <w:numPr>
          <w:ilvl w:val="0"/>
          <w:numId w:val="17"/>
        </w:numPr>
        <w:spacing w:after="0" w:line="480" w:lineRule="auto"/>
        <w:ind w:left="567" w:hanging="567"/>
        <w:jc w:val="both"/>
        <w:rPr>
          <w:rFonts w:ascii="Times New Roman" w:hAnsi="Times New Roman" w:cs="Times New Roman"/>
          <w:b/>
          <w:bCs/>
          <w:sz w:val="24"/>
          <w:szCs w:val="24"/>
        </w:rPr>
      </w:pPr>
      <w:r w:rsidRPr="00ED1CBF">
        <w:rPr>
          <w:rFonts w:ascii="Times New Roman" w:hAnsi="Times New Roman" w:cs="Times New Roman"/>
          <w:b/>
          <w:bCs/>
          <w:sz w:val="24"/>
          <w:szCs w:val="24"/>
        </w:rPr>
        <w:t>Tinjauan Umum Tentang Sengketa Pertanahan</w:t>
      </w:r>
    </w:p>
    <w:p w14:paraId="2259720D" w14:textId="77777777" w:rsidR="00F50284" w:rsidRPr="00ED1CBF" w:rsidRDefault="00F50284" w:rsidP="00E44CA3">
      <w:pPr>
        <w:pStyle w:val="ListParagraph"/>
        <w:spacing w:after="0" w:line="480" w:lineRule="auto"/>
        <w:ind w:left="0" w:firstLine="567"/>
        <w:jc w:val="both"/>
        <w:rPr>
          <w:rFonts w:ascii="Times New Roman" w:hAnsi="Times New Roman" w:cs="Times New Roman"/>
          <w:sz w:val="24"/>
          <w:szCs w:val="24"/>
        </w:rPr>
      </w:pPr>
      <w:r w:rsidRPr="00ED1CBF">
        <w:rPr>
          <w:rFonts w:ascii="Times New Roman" w:hAnsi="Times New Roman" w:cs="Times New Roman"/>
          <w:sz w:val="24"/>
          <w:szCs w:val="24"/>
        </w:rPr>
        <w:t>Dalam proses kehidupan manusia akan terus melakukan interaksi dengan orang disekitar guna memenuhi kebutuhannya, sehingga dalam memenuhi kepentingan tersebut tidak dapat dipungkiri munculnya ketidak sesuaian pendapat antara satu dengan yang lainnya yang mengakibatkan timbulnya sengketa.</w:t>
      </w:r>
      <w:r w:rsidRPr="00ED1CBF">
        <w:rPr>
          <w:rStyle w:val="FootnoteReference"/>
          <w:rFonts w:ascii="Times New Roman" w:hAnsi="Times New Roman" w:cs="Times New Roman"/>
          <w:sz w:val="24"/>
          <w:szCs w:val="24"/>
        </w:rPr>
        <w:footnoteReference w:id="29"/>
      </w:r>
    </w:p>
    <w:p w14:paraId="5C793031" w14:textId="77777777" w:rsidR="00F50284" w:rsidRPr="00ED1CBF" w:rsidRDefault="00F50284" w:rsidP="00E44CA3">
      <w:pPr>
        <w:pStyle w:val="ListParagraph"/>
        <w:spacing w:after="0" w:line="480" w:lineRule="auto"/>
        <w:ind w:left="0" w:firstLine="567"/>
        <w:jc w:val="both"/>
        <w:rPr>
          <w:rFonts w:ascii="Times New Roman" w:hAnsi="Times New Roman" w:cs="Times New Roman"/>
          <w:sz w:val="24"/>
          <w:szCs w:val="24"/>
        </w:rPr>
      </w:pPr>
      <w:r w:rsidRPr="00ED1CBF">
        <w:rPr>
          <w:rFonts w:ascii="Times New Roman" w:hAnsi="Times New Roman" w:cs="Times New Roman"/>
          <w:sz w:val="24"/>
          <w:szCs w:val="24"/>
        </w:rPr>
        <w:t xml:space="preserve">Menurut Kamus Besar Bahasa Indonesia/KBBI yang dimaksud dengan sengketa adalah segala sesuatu yang menyebabkan perbedaan pendapat, pertikaian, atau pembantahan. Sengketa merupakan lanjutan dari sebuah konflik yang tidak </w:t>
      </w:r>
      <w:r w:rsidRPr="00ED1CBF">
        <w:rPr>
          <w:rFonts w:ascii="Times New Roman" w:hAnsi="Times New Roman" w:cs="Times New Roman"/>
          <w:sz w:val="24"/>
          <w:szCs w:val="24"/>
        </w:rPr>
        <w:lastRenderedPageBreak/>
        <w:t>dapat diselesaikan oleh para pihak sehingga berkembang menjadi sebuah sengketa. Apabila para pihak memilih untuk tidak mengutarakan atau hanya memendam ketidakpuasan atas perbedaan pendapat tersebut maka siatuasi tersebut hanya berada pada tingkat konflik. Dengan kata lain sengketa merupakan proses berkelanjutan yang diakibatkan karena adanya ketidakpuasan antara salah satu pihak atau lebih yang memiliki perbedaan pendapat sehingga adanya pihak yang merasa dirugikan atas permasalahan tersebut.</w:t>
      </w:r>
      <w:r w:rsidRPr="00ED1CBF">
        <w:rPr>
          <w:rStyle w:val="FootnoteReference"/>
          <w:rFonts w:ascii="Times New Roman" w:hAnsi="Times New Roman" w:cs="Times New Roman"/>
          <w:sz w:val="24"/>
          <w:szCs w:val="24"/>
        </w:rPr>
        <w:footnoteReference w:id="30"/>
      </w:r>
      <w:r w:rsidRPr="00ED1CBF">
        <w:rPr>
          <w:rFonts w:ascii="Times New Roman" w:hAnsi="Times New Roman" w:cs="Times New Roman"/>
          <w:sz w:val="24"/>
          <w:szCs w:val="24"/>
        </w:rPr>
        <w:t xml:space="preserve"> </w:t>
      </w:r>
    </w:p>
    <w:p w14:paraId="303AAEFA" w14:textId="77777777" w:rsidR="00F50284" w:rsidRPr="00ED1CBF" w:rsidRDefault="00F50284" w:rsidP="00E44CA3">
      <w:pPr>
        <w:pStyle w:val="ListParagraph"/>
        <w:spacing w:after="0" w:line="480" w:lineRule="auto"/>
        <w:ind w:left="0"/>
        <w:jc w:val="both"/>
        <w:rPr>
          <w:rFonts w:ascii="Times New Roman" w:hAnsi="Times New Roman" w:cs="Times New Roman"/>
          <w:sz w:val="24"/>
          <w:szCs w:val="24"/>
        </w:rPr>
      </w:pPr>
      <w:r w:rsidRPr="00ED1CBF">
        <w:rPr>
          <w:rFonts w:ascii="Times New Roman" w:hAnsi="Times New Roman" w:cs="Times New Roman"/>
          <w:sz w:val="24"/>
          <w:szCs w:val="24"/>
        </w:rPr>
        <w:t>Salah satu bentuk sengketa yang kerap muncul adalah sengketa pertanahan. Permasalahan ini kerap kali muncul dikarenakan tuntutan atas suatu bidang tanah yang tidak seimbang, permintaan terhadap suatu bidang tanah sangat tinggi sementara lahan yang tersedia terbatas. Keluhan dari suatu pihak yang berisi keberatan atau permintaan terkait hak atas tanah, baik dalam hal kepemilikan, prioritas, atau status tanah, dengan tujuan mendapatkan solusi administratif sesuai ketentuan peraturan yang berlaku, dapat mengakibatkan sengketa hukum mengenai tanah.</w:t>
      </w:r>
      <w:r w:rsidRPr="00ED1CBF">
        <w:rPr>
          <w:rStyle w:val="FootnoteReference"/>
          <w:rFonts w:ascii="Times New Roman" w:hAnsi="Times New Roman" w:cs="Times New Roman"/>
          <w:sz w:val="24"/>
          <w:szCs w:val="24"/>
        </w:rPr>
        <w:footnoteReference w:id="31"/>
      </w:r>
    </w:p>
    <w:p w14:paraId="56578B3B" w14:textId="77777777" w:rsidR="00F50284" w:rsidRPr="00ED1CBF" w:rsidRDefault="00F50284" w:rsidP="00E44CA3">
      <w:pPr>
        <w:pStyle w:val="ListParagraph"/>
        <w:spacing w:after="0" w:line="480" w:lineRule="auto"/>
        <w:ind w:left="0" w:firstLine="567"/>
        <w:jc w:val="both"/>
        <w:rPr>
          <w:rFonts w:ascii="Times New Roman" w:hAnsi="Times New Roman" w:cs="Times New Roman"/>
          <w:sz w:val="24"/>
          <w:szCs w:val="24"/>
        </w:rPr>
      </w:pPr>
      <w:r w:rsidRPr="00ED1CBF">
        <w:rPr>
          <w:rFonts w:ascii="Times New Roman" w:hAnsi="Times New Roman" w:cs="Times New Roman"/>
          <w:sz w:val="24"/>
          <w:szCs w:val="24"/>
        </w:rPr>
        <w:t xml:space="preserve">Menurut Boedi Harsono yang dapat menjadi sengketa bidang tanah adalah sengketa yang terkait dengan; batas-batas bidang tanah; luas bidang tanah; status tanah; pemegang haknya; hak yang membebaninya; pemindahan haknya; penunjukkan lokasi dan penetapan luasnya untuk proyek pemerintah atau swasta; pelepasan/pembebasan tanah; pengosongan tanah; pemberian ganti rugi, pesangon atau imbalan lainnya; pembatalan haknya; pencabutan haknya; pemberian haknya; </w:t>
      </w:r>
      <w:r w:rsidRPr="00ED1CBF">
        <w:rPr>
          <w:rFonts w:ascii="Times New Roman" w:hAnsi="Times New Roman" w:cs="Times New Roman"/>
          <w:sz w:val="24"/>
          <w:szCs w:val="24"/>
        </w:rPr>
        <w:lastRenderedPageBreak/>
        <w:t>penerbitan haknya; alat-alat pembuktian adanya hak atau perbuatan hukum yang dilakukan dan sengketa lainnya.</w:t>
      </w:r>
      <w:r w:rsidRPr="00ED1CBF">
        <w:rPr>
          <w:rStyle w:val="FootnoteReference"/>
          <w:rFonts w:ascii="Times New Roman" w:hAnsi="Times New Roman" w:cs="Times New Roman"/>
          <w:sz w:val="24"/>
          <w:szCs w:val="24"/>
        </w:rPr>
        <w:footnoteReference w:id="32"/>
      </w:r>
      <w:r w:rsidRPr="00ED1CBF">
        <w:rPr>
          <w:rFonts w:ascii="Times New Roman" w:hAnsi="Times New Roman" w:cs="Times New Roman"/>
          <w:sz w:val="24"/>
          <w:szCs w:val="24"/>
        </w:rPr>
        <w:t xml:space="preserve"> </w:t>
      </w:r>
    </w:p>
    <w:p w14:paraId="77852B2D" w14:textId="77777777" w:rsidR="00F50284" w:rsidRPr="00ED1CBF" w:rsidRDefault="00F50284" w:rsidP="00E44CA3">
      <w:pPr>
        <w:pStyle w:val="ListParagraph"/>
        <w:spacing w:after="0" w:line="480" w:lineRule="auto"/>
        <w:ind w:left="0"/>
        <w:jc w:val="both"/>
        <w:rPr>
          <w:rFonts w:ascii="Times New Roman" w:hAnsi="Times New Roman" w:cs="Times New Roman"/>
          <w:sz w:val="24"/>
          <w:szCs w:val="24"/>
        </w:rPr>
      </w:pPr>
      <w:r w:rsidRPr="00ED1CBF">
        <w:rPr>
          <w:rFonts w:ascii="Times New Roman" w:hAnsi="Times New Roman" w:cs="Times New Roman"/>
          <w:sz w:val="24"/>
          <w:szCs w:val="24"/>
        </w:rPr>
        <w:t>Berdasarkan pengelompokan pada kasus pertanahan dalam bentuk sengketa atau konflik pertanahan yang ditangani oleh Badan Pertanahan Nasional Adapun pengertian mengenai sengketa batas adalah adanya perbedaan pemahaman atau persepsi mengenai letak, batas, hingga luas bidang tanah yang diklaim oleh satu pihak dan telah ditetapkan oleh BPN maupun penetapan batas yang masih dalam proses.</w:t>
      </w:r>
      <w:r w:rsidRPr="00ED1CBF">
        <w:rPr>
          <w:rStyle w:val="FootnoteReference"/>
          <w:rFonts w:ascii="Times New Roman" w:hAnsi="Times New Roman" w:cs="Times New Roman"/>
          <w:sz w:val="24"/>
          <w:szCs w:val="24"/>
        </w:rPr>
        <w:footnoteReference w:id="33"/>
      </w:r>
    </w:p>
    <w:p w14:paraId="4AD647E5" w14:textId="77777777" w:rsidR="00F50284" w:rsidRPr="00ED1CBF" w:rsidRDefault="00F50284" w:rsidP="00E44CA3">
      <w:pPr>
        <w:pStyle w:val="ListParagraph"/>
        <w:spacing w:after="0" w:line="480" w:lineRule="auto"/>
        <w:ind w:left="0" w:firstLine="567"/>
        <w:jc w:val="both"/>
        <w:rPr>
          <w:rFonts w:ascii="Times New Roman" w:hAnsi="Times New Roman" w:cs="Times New Roman"/>
          <w:sz w:val="24"/>
          <w:szCs w:val="24"/>
        </w:rPr>
      </w:pPr>
      <w:r w:rsidRPr="00ED1CBF">
        <w:rPr>
          <w:rFonts w:ascii="Times New Roman" w:hAnsi="Times New Roman" w:cs="Times New Roman"/>
          <w:sz w:val="24"/>
          <w:szCs w:val="24"/>
        </w:rPr>
        <w:t>Adapun dalam menyelesaikan sengketa pertanahan dapat ditempuh melalui jalur litigasi dan non litigasi. Istilah “litigasi” digunakan untuk proses penyelesaian sengketa melalui jalur pengadilan, yakni penyelesaian sengketa yang dilakukan melalui proses hukum di pengadilan, di mana kewenangan untuk mengatur dan membuat keputusan ada di tangan hakim. Pada penyelesaian sengketa melalui jalur litigasi para pihak yang bersengketa akan berhadapan muka di pengadilan untuk memperjuangkan haknya masing-masing. Putusan yang menyatakan w</w:t>
      </w:r>
      <w:r w:rsidRPr="00ED1CBF">
        <w:rPr>
          <w:rFonts w:ascii="Times New Roman" w:hAnsi="Times New Roman" w:cs="Times New Roman"/>
          <w:i/>
          <w:iCs/>
          <w:sz w:val="24"/>
          <w:szCs w:val="24"/>
        </w:rPr>
        <w:t xml:space="preserve">in-lose solution </w:t>
      </w:r>
      <w:r w:rsidRPr="00ED1CBF">
        <w:rPr>
          <w:rFonts w:ascii="Times New Roman" w:hAnsi="Times New Roman" w:cs="Times New Roman"/>
          <w:sz w:val="24"/>
          <w:szCs w:val="24"/>
        </w:rPr>
        <w:t xml:space="preserve">merupakan hasil akhir yang diperoleh melalui jalur litigasi. Sedangkan non litigasi merupakan jalur diluar dari pengadilan, penyelesaian sengketa di luar pengadilan pada dasarnya bertujuan untuk mencapai kesepakatan mengenai cara penyelesaian yang akan digunakan, jumlah kompensasi yang dibayar, atau tindakan-tindakan tertentu yang diambil untuk mencegah atau menghindari dampak negatif dari sengketa tersebut. Ada banyak alternatif yang tersedia untuk </w:t>
      </w:r>
      <w:r w:rsidRPr="00ED1CBF">
        <w:rPr>
          <w:rFonts w:ascii="Times New Roman" w:hAnsi="Times New Roman" w:cs="Times New Roman"/>
          <w:sz w:val="24"/>
          <w:szCs w:val="24"/>
        </w:rPr>
        <w:lastRenderedPageBreak/>
        <w:t>penyelesaian sengketa yakni dapat melalui arbitrase, negosiasi, mediasi, konsiliasi, penilaian ahli, dan pencari fakta (</w:t>
      </w:r>
      <w:r w:rsidRPr="00ED1CBF">
        <w:rPr>
          <w:rFonts w:ascii="Times New Roman" w:hAnsi="Times New Roman" w:cs="Times New Roman"/>
          <w:i/>
          <w:iCs/>
          <w:sz w:val="24"/>
          <w:szCs w:val="24"/>
        </w:rPr>
        <w:t>Fact Finding).</w:t>
      </w:r>
      <w:r w:rsidRPr="00ED1CBF">
        <w:rPr>
          <w:rStyle w:val="FootnoteReference"/>
          <w:rFonts w:ascii="Times New Roman" w:hAnsi="Times New Roman" w:cs="Times New Roman"/>
          <w:i/>
          <w:iCs/>
          <w:sz w:val="24"/>
          <w:szCs w:val="24"/>
        </w:rPr>
        <w:footnoteReference w:id="34"/>
      </w:r>
    </w:p>
    <w:p w14:paraId="1991016C" w14:textId="77777777" w:rsidR="00F50284" w:rsidRPr="00ED1CBF" w:rsidRDefault="00F50284" w:rsidP="00E44CA3">
      <w:pPr>
        <w:pStyle w:val="ListParagraph"/>
        <w:spacing w:after="0" w:line="480" w:lineRule="auto"/>
        <w:ind w:left="0" w:firstLine="567"/>
        <w:jc w:val="both"/>
        <w:rPr>
          <w:rFonts w:ascii="Times New Roman" w:hAnsi="Times New Roman" w:cs="Times New Roman"/>
          <w:sz w:val="24"/>
          <w:szCs w:val="24"/>
        </w:rPr>
      </w:pPr>
      <w:r w:rsidRPr="00ED1CBF">
        <w:rPr>
          <w:rFonts w:ascii="Times New Roman" w:hAnsi="Times New Roman" w:cs="Times New Roman"/>
          <w:sz w:val="24"/>
          <w:szCs w:val="24"/>
        </w:rPr>
        <w:t>Menganalisis kasus pertanahan yang melibatkan sengketa, konflik, dan perkara pertanahan menjadi krusial untuk mengidentifikasi akar permasalahan dan mencari solusi yang adil dan legal bagi semua pihak terlibat. Hal ini sangat penting karena selama terjadinya konflik tanah, lahan yang menjadi pusat sengketa cenderung tetap dalam keadaan tidak produktif, menghambat pemanfaatan optimal. Dampaknya bisa merugikan masyarakat luas dan mengganggu prinsip manfaat tanah yang seharusnya tercapai.</w:t>
      </w:r>
    </w:p>
    <w:p w14:paraId="6AF04EEB" w14:textId="77777777" w:rsidR="00F50284" w:rsidRPr="00ED1CBF" w:rsidRDefault="00F50284" w:rsidP="00E44CA3">
      <w:pPr>
        <w:pStyle w:val="ListParagraph"/>
        <w:spacing w:after="0" w:line="720" w:lineRule="auto"/>
        <w:ind w:left="0"/>
        <w:jc w:val="both"/>
        <w:rPr>
          <w:rFonts w:ascii="Times New Roman" w:hAnsi="Times New Roman" w:cs="Times New Roman"/>
          <w:b/>
          <w:bCs/>
          <w:sz w:val="24"/>
          <w:szCs w:val="24"/>
        </w:rPr>
      </w:pPr>
    </w:p>
    <w:p w14:paraId="2010808A" w14:textId="77777777" w:rsidR="00F50284" w:rsidRPr="00ED1CBF" w:rsidRDefault="00F50284" w:rsidP="00E44CA3">
      <w:pPr>
        <w:pStyle w:val="Heading2"/>
        <w:numPr>
          <w:ilvl w:val="0"/>
          <w:numId w:val="6"/>
        </w:numPr>
        <w:spacing w:before="0" w:line="480" w:lineRule="auto"/>
        <w:ind w:left="567" w:hanging="567"/>
        <w:jc w:val="both"/>
        <w:rPr>
          <w:rFonts w:ascii="Times New Roman" w:hAnsi="Times New Roman" w:cs="Times New Roman"/>
          <w:b/>
          <w:bCs/>
          <w:color w:val="auto"/>
          <w:sz w:val="24"/>
          <w:szCs w:val="24"/>
          <w:lang w:val="en-ID"/>
        </w:rPr>
      </w:pPr>
      <w:bookmarkStart w:id="16" w:name="_Toc169730350"/>
      <w:r w:rsidRPr="00ED1CBF">
        <w:rPr>
          <w:rFonts w:ascii="Times New Roman" w:hAnsi="Times New Roman" w:cs="Times New Roman"/>
          <w:b/>
          <w:bCs/>
          <w:color w:val="auto"/>
          <w:sz w:val="24"/>
          <w:szCs w:val="24"/>
        </w:rPr>
        <w:t>Kerangka Teori</w:t>
      </w:r>
      <w:bookmarkEnd w:id="16"/>
      <w:r w:rsidRPr="00ED1CBF">
        <w:rPr>
          <w:rFonts w:ascii="Times New Roman" w:hAnsi="Times New Roman" w:cs="Times New Roman"/>
          <w:b/>
          <w:bCs/>
          <w:color w:val="auto"/>
          <w:sz w:val="24"/>
          <w:szCs w:val="24"/>
          <w:lang w:val="en-ID"/>
        </w:rPr>
        <w:t xml:space="preserve"> </w:t>
      </w:r>
    </w:p>
    <w:p w14:paraId="6444EA58" w14:textId="77777777" w:rsidR="00556515" w:rsidRDefault="00F50284" w:rsidP="00556515">
      <w:pPr>
        <w:pStyle w:val="ListParagraph"/>
        <w:spacing w:after="0" w:line="480" w:lineRule="auto"/>
        <w:ind w:left="0" w:firstLine="567"/>
        <w:jc w:val="both"/>
        <w:rPr>
          <w:rFonts w:ascii="Times New Roman" w:hAnsi="Times New Roman" w:cs="Times New Roman"/>
          <w:sz w:val="24"/>
          <w:szCs w:val="24"/>
        </w:rPr>
      </w:pPr>
      <w:r w:rsidRPr="00ED1CBF">
        <w:rPr>
          <w:rFonts w:ascii="Times New Roman" w:hAnsi="Times New Roman" w:cs="Times New Roman"/>
          <w:sz w:val="24"/>
          <w:szCs w:val="24"/>
        </w:rPr>
        <w:tab/>
        <w:t>Menurut Mardalis mengartikan kerangka teoritis sebagai pokok-pokok atau tiang-tiang pemikiran yang digunakan untuk memberikan gambaran atau batasan-batasan tentang teori-teori yang akan dipakai sebagai landasan penelitian yang akan dilakukan, atau teori mengenai variable-variabel yang akan diteliti. Sedangkan menurut Soerjono Soekanto mengartikan kerangka teoritis sebagai suatu ikhtisar daripada hal-hal yang telah diketahui serta diuji kebenarannya yang menyangkut objek yang diteliti.</w:t>
      </w:r>
      <w:r w:rsidRPr="00ED1CBF">
        <w:rPr>
          <w:rStyle w:val="FootnoteReference"/>
          <w:rFonts w:ascii="Times New Roman" w:hAnsi="Times New Roman" w:cs="Times New Roman"/>
          <w:sz w:val="24"/>
          <w:szCs w:val="24"/>
        </w:rPr>
        <w:footnoteReference w:id="35"/>
      </w:r>
    </w:p>
    <w:p w14:paraId="4DD17E85" w14:textId="30FC909F" w:rsidR="00556515" w:rsidRPr="00556515" w:rsidRDefault="00F50284" w:rsidP="00556515">
      <w:pPr>
        <w:pStyle w:val="ListParagraph"/>
        <w:spacing w:after="0" w:line="480" w:lineRule="auto"/>
        <w:ind w:left="0" w:firstLine="567"/>
        <w:jc w:val="both"/>
        <w:rPr>
          <w:rFonts w:ascii="Times New Roman" w:hAnsi="Times New Roman" w:cs="Times New Roman"/>
          <w:sz w:val="24"/>
          <w:szCs w:val="24"/>
        </w:rPr>
      </w:pPr>
      <w:r w:rsidRPr="00ED1CBF">
        <w:rPr>
          <w:rFonts w:ascii="Times New Roman" w:hAnsi="Times New Roman" w:cs="Times New Roman"/>
          <w:sz w:val="24"/>
          <w:szCs w:val="24"/>
        </w:rPr>
        <w:t xml:space="preserve">Adapun dalam penelitian ini menggunakan teori efektivitas hukum menurut Soerjono Soekanto. Menurut pandangan Soerjono Soekanto teori salah satu fungsi </w:t>
      </w:r>
      <w:r w:rsidRPr="00ED1CBF">
        <w:rPr>
          <w:rFonts w:ascii="Times New Roman" w:hAnsi="Times New Roman" w:cs="Times New Roman"/>
          <w:sz w:val="24"/>
          <w:szCs w:val="24"/>
        </w:rPr>
        <w:lastRenderedPageBreak/>
        <w:t>hukum adalah sebagai pedoman atau perilaku yang memperhatikan perilaku manusia, pengaruh hukum yang tidak hanya terbatas pada timbulnya kepatuhan di dalam hukum namun juga meliputi perilaku baik yang sifatnya positif maupun negatif terhadap hukum. efektivitas penegakkan hukum sangat berkaitan dengan efektivitas hukum. Artinya, hukum dapat dikatakan efektif apabila apparat penegak hukum mampu menegakkan sanksi tersebut yang dapat diakttualisasikan terhadap masyarakat dalam bentuk kekuatan sehingga hal ini akan menunjukkan bahwa hukum berjalan secara efektif. Adapun faktor-faktor yang mempengaruhi efektivitas hukum menurut Soerjono Soekanto terdiri dari 5 (lima) faktor meliputi faktor hukum, faktor penegak hukum, faktof fasilitas hukum, faktor masyarakat, dan faktor kebudayaan</w:t>
      </w:r>
      <w:r w:rsidR="00962D67" w:rsidRPr="00ED1CBF">
        <w:rPr>
          <w:rFonts w:ascii="Times New Roman" w:hAnsi="Times New Roman" w:cs="Times New Roman"/>
          <w:sz w:val="24"/>
          <w:szCs w:val="24"/>
          <w:lang w:val="sv-SE"/>
        </w:rPr>
        <w:t>.</w:t>
      </w:r>
      <w:r w:rsidR="00962D67" w:rsidRPr="00ED1CBF">
        <w:rPr>
          <w:rStyle w:val="FootnoteReference"/>
          <w:rFonts w:ascii="Times New Roman" w:hAnsi="Times New Roman" w:cs="Times New Roman"/>
          <w:sz w:val="24"/>
          <w:szCs w:val="24"/>
          <w:lang w:val="en-US"/>
        </w:rPr>
        <w:footnoteReference w:id="36"/>
      </w:r>
    </w:p>
    <w:p w14:paraId="522FEE58" w14:textId="1CC1B1DF" w:rsidR="00556515" w:rsidRDefault="00F50284" w:rsidP="00556515">
      <w:pPr>
        <w:pStyle w:val="ListParagraph"/>
        <w:spacing w:after="0" w:line="480" w:lineRule="auto"/>
        <w:ind w:left="0" w:firstLine="567"/>
        <w:jc w:val="both"/>
        <w:rPr>
          <w:rFonts w:ascii="Times New Roman" w:hAnsi="Times New Roman" w:cs="Times New Roman"/>
          <w:sz w:val="24"/>
          <w:szCs w:val="24"/>
        </w:rPr>
      </w:pPr>
      <w:r w:rsidRPr="00ED1CBF">
        <w:rPr>
          <w:rFonts w:ascii="Times New Roman" w:hAnsi="Times New Roman" w:cs="Times New Roman"/>
          <w:sz w:val="24"/>
          <w:szCs w:val="24"/>
        </w:rPr>
        <w:t xml:space="preserve">Dalam implementasi di lapangan tidak jarang terjadi pertentangan antara kepastian dan keadilan hukum. sejatinya hukum itu memperhatikan unsur keadilan, kepastian, dan kemanfaatan, yang mana di dalam kepastian hukum sifatnya berwujud nyata sedangkan keadilan berbentuk abstrak sehingga jika hakim memutuskan sebuah perkara berdasarkan undang-undang semata maka unsur keadilan tidak akan tercapai. Jika suatu isu mengenai hukum diperlihatkan setidaknya yang menjadi prioritas utama adalah unsur keadilan. Adapun di sisi lain unsur keadilan masih menjadi polemik, perdebatan saat ini karena hanya mengandung unsur subjektif dari setiap orang. </w:t>
      </w:r>
    </w:p>
    <w:p w14:paraId="3AA775D7" w14:textId="05BD81F9" w:rsidR="00556515" w:rsidRDefault="00F50284" w:rsidP="00556515">
      <w:pPr>
        <w:pStyle w:val="ListParagraph"/>
        <w:spacing w:after="0" w:line="480" w:lineRule="auto"/>
        <w:ind w:left="0" w:firstLine="567"/>
        <w:jc w:val="both"/>
        <w:rPr>
          <w:rFonts w:ascii="Times New Roman" w:hAnsi="Times New Roman" w:cs="Times New Roman"/>
          <w:sz w:val="24"/>
          <w:szCs w:val="24"/>
        </w:rPr>
      </w:pPr>
      <w:r w:rsidRPr="00ED1CBF">
        <w:rPr>
          <w:rFonts w:ascii="Times New Roman" w:hAnsi="Times New Roman" w:cs="Times New Roman"/>
          <w:sz w:val="24"/>
          <w:szCs w:val="24"/>
        </w:rPr>
        <w:lastRenderedPageBreak/>
        <w:t xml:space="preserve">Kemudian, berbicara mengenai faktor penegak hukum hal ini dapat dikaitkan pada setiap pihak yang terlibat guna menciptakan serta mengimplementasikan hukum. Adapun yang termasuk pada </w:t>
      </w:r>
      <w:r w:rsidRPr="00ED1CBF">
        <w:rPr>
          <w:rFonts w:ascii="Times New Roman" w:hAnsi="Times New Roman" w:cs="Times New Roman"/>
          <w:i/>
          <w:iCs/>
          <w:sz w:val="24"/>
          <w:szCs w:val="24"/>
        </w:rPr>
        <w:t xml:space="preserve">law enforcement </w:t>
      </w:r>
      <w:r w:rsidRPr="00ED1CBF">
        <w:rPr>
          <w:rFonts w:ascii="Times New Roman" w:hAnsi="Times New Roman" w:cs="Times New Roman"/>
          <w:sz w:val="24"/>
          <w:szCs w:val="24"/>
        </w:rPr>
        <w:t>adalah para aparatur penegak hukum yang dapat menyalurkan kepastian, keadilan, serta berbagai kemanfaatan hukum secara seimbang. Yang dimaksud dengan aparatur penegakkan hukum mencangkup institusi penegak hukum serta terkait juga dengan aparat penegak hukum, Adapun yang dimaksud dengan apparat penegak hukum secara sempit diartikan untuk kepolisian, kejaksaan, kehakiman, penasehat hukum, serta petugas sipil lembaga permasyarakatan. Dalam melakukan upaya penegakan hukum, para penegak hukum dharuskan memperhatikan 3 (tiga) aspek penting agar terciptanya penegakkan hukum serta keadilan yang nyata. Adapun tiga aspek penting yang dimaksud adalah terkait dengan</w:t>
      </w:r>
      <w:r w:rsidR="00962D67" w:rsidRPr="00ED1CBF">
        <w:rPr>
          <w:rFonts w:ascii="Times New Roman" w:hAnsi="Times New Roman" w:cs="Times New Roman"/>
          <w:sz w:val="24"/>
          <w:szCs w:val="24"/>
        </w:rPr>
        <w:t>:</w:t>
      </w:r>
      <w:r w:rsidRPr="00ED1CBF">
        <w:rPr>
          <w:rFonts w:ascii="Times New Roman" w:hAnsi="Times New Roman" w:cs="Times New Roman"/>
          <w:sz w:val="24"/>
          <w:szCs w:val="24"/>
        </w:rPr>
        <w:t xml:space="preserve"> institusi penegak hukum yang dilengkapi dengan berbagai alat bantu, infrastruktur pendukung, dan prosedur kerja yang dimiliki oleh lembaga tersebut; etos kerja yang berhubungan dengan aparatnya, termasuk dengan hal-hal yang berkenaan dengan kesejahteraan aparat; serta peraturan-peraturan yang mendukung kinerja lembaga maupun yang mengatur substansi hukum yang dijadikan pedoman kerja, termasuk baik hukum materiil maupun hukum acara.</w:t>
      </w:r>
    </w:p>
    <w:p w14:paraId="0971CCB6" w14:textId="57E300ED" w:rsidR="00556515" w:rsidRDefault="00F50284" w:rsidP="00556515">
      <w:pPr>
        <w:pStyle w:val="ListParagraph"/>
        <w:spacing w:after="0" w:line="480" w:lineRule="auto"/>
        <w:ind w:left="0" w:firstLine="567"/>
        <w:jc w:val="both"/>
        <w:rPr>
          <w:rFonts w:ascii="Times New Roman" w:hAnsi="Times New Roman" w:cs="Times New Roman"/>
          <w:sz w:val="24"/>
          <w:szCs w:val="24"/>
        </w:rPr>
      </w:pPr>
      <w:r w:rsidRPr="00ED1CBF">
        <w:rPr>
          <w:rFonts w:ascii="Times New Roman" w:hAnsi="Times New Roman" w:cs="Times New Roman"/>
          <w:sz w:val="24"/>
          <w:szCs w:val="24"/>
        </w:rPr>
        <w:t xml:space="preserve">Sarana untuk mencapai tujuan merupakan fasilitas pendukung secara sederhana dengan ruang lingkup yakni sarana fisik yang bertujuan sebagai unsur pendukung. Sedangkan fasilitas pendukung berkaitan dengan tenaga manusia yang berpendidikan dan terampil, berorganisasi dengan baik, peralatan yang layak, serta keuangan yang memadai. Apabila sebuah peraturan telah dilaksanakan namun </w:t>
      </w:r>
      <w:r w:rsidRPr="00ED1CBF">
        <w:rPr>
          <w:rFonts w:ascii="Times New Roman" w:hAnsi="Times New Roman" w:cs="Times New Roman"/>
          <w:sz w:val="24"/>
          <w:szCs w:val="24"/>
        </w:rPr>
        <w:lastRenderedPageBreak/>
        <w:t>fasilitas yang dibutuhkan belum memadai maka dapat menimbulkan  kondisi kontra-produktif yang menyebabkan tidak berjalan sebagaimana seharusnya.</w:t>
      </w:r>
    </w:p>
    <w:p w14:paraId="0E0C48AE" w14:textId="7AC2422E" w:rsidR="00556515" w:rsidRDefault="00F50284" w:rsidP="00556515">
      <w:pPr>
        <w:pStyle w:val="ListParagraph"/>
        <w:spacing w:after="0" w:line="480" w:lineRule="auto"/>
        <w:ind w:left="0" w:firstLine="567"/>
        <w:jc w:val="both"/>
        <w:rPr>
          <w:rFonts w:ascii="Times New Roman" w:hAnsi="Times New Roman" w:cs="Times New Roman"/>
          <w:sz w:val="24"/>
          <w:szCs w:val="24"/>
        </w:rPr>
      </w:pPr>
      <w:r w:rsidRPr="00ED1CBF">
        <w:rPr>
          <w:rFonts w:ascii="Times New Roman" w:hAnsi="Times New Roman" w:cs="Times New Roman"/>
          <w:sz w:val="24"/>
          <w:szCs w:val="24"/>
        </w:rPr>
        <w:t>Masyarakat memiliki persepsi tersendiri mengenai hukum yang mana dalam menciptakan kedamaian di dalam masyarakat aturan hukum yang berlaku haruslah sesuai dengan norma-norma yang berada pada masyarakat. Sehingga bentuk efektivitas hukum sangat berpaut terhadap keinginan serta kesadaran hukum masyarakat itu sendiri. Akibat dari rendahnya kesadaran hukum masyarakat akan menjadi hambatan bagi para penegak hukum sehingga tahapan yang dapat dilakukan guna menangani permasalahan ini adalah melakukan sosialisasi kepada masyarakat dengan mengikutsertakan berbagai golongan sosial, pemegang kekuasaan, dan tentu saja penegak hukum. Perancangan hukum juga harus mempertimbangkan interaksi antara perubahan-perubahan sosial dengan hukum, sehingga hukum dapat berfungsi secara efektif sebagai alat untuk mengatur perilaku masyarakat.</w:t>
      </w:r>
    </w:p>
    <w:p w14:paraId="127A5133" w14:textId="5A6C7689" w:rsidR="00556515" w:rsidRDefault="00F50284" w:rsidP="00556515">
      <w:pPr>
        <w:pStyle w:val="ListParagraph"/>
        <w:spacing w:after="0" w:line="480" w:lineRule="auto"/>
        <w:ind w:left="0" w:firstLine="567"/>
        <w:jc w:val="both"/>
        <w:rPr>
          <w:rFonts w:ascii="Times New Roman" w:hAnsi="Times New Roman" w:cs="Times New Roman"/>
          <w:sz w:val="24"/>
          <w:szCs w:val="24"/>
        </w:rPr>
      </w:pPr>
      <w:r w:rsidRPr="00ED1CBF">
        <w:rPr>
          <w:rFonts w:ascii="Times New Roman" w:hAnsi="Times New Roman" w:cs="Times New Roman"/>
          <w:sz w:val="24"/>
          <w:szCs w:val="24"/>
        </w:rPr>
        <w:t xml:space="preserve">Terakhir, berbicara terkait dengan faktor kebudayaan dibedakan dengan faktor masyarakat. Artinya, permasalahan mengenai sistem nilai-nilai yang menjadi inti dari kebudayan spiritual diketengahkan dalam pembahasannya. Pembeda tersebut menjaadi suatu sistem atau dapat dikatakan sub-sistem dari sistem kemasyarakatan sehingga hukum meliputi ruang lingkup struktur, substansi daripada sistem kemasyarakatan itu sendiri. Dalam pelaksanaannya hukum memiliki dampak yang dapat dirasakan secara langsung atau tidak langsung dalam mempercepat perubahan sosial. </w:t>
      </w:r>
      <w:r w:rsidRPr="00ED1CBF">
        <w:rPr>
          <w:rFonts w:ascii="Times New Roman" w:hAnsi="Times New Roman" w:cs="Times New Roman"/>
          <w:i/>
          <w:iCs/>
          <w:sz w:val="24"/>
          <w:szCs w:val="24"/>
        </w:rPr>
        <w:t xml:space="preserve">Social engineering </w:t>
      </w:r>
      <w:r w:rsidRPr="00ED1CBF">
        <w:rPr>
          <w:rFonts w:ascii="Times New Roman" w:hAnsi="Times New Roman" w:cs="Times New Roman"/>
          <w:sz w:val="24"/>
          <w:szCs w:val="24"/>
        </w:rPr>
        <w:t xml:space="preserve">atau </w:t>
      </w:r>
      <w:r w:rsidRPr="00ED1CBF">
        <w:rPr>
          <w:rFonts w:ascii="Times New Roman" w:hAnsi="Times New Roman" w:cs="Times New Roman"/>
          <w:i/>
          <w:iCs/>
          <w:sz w:val="24"/>
          <w:szCs w:val="24"/>
        </w:rPr>
        <w:t xml:space="preserve">social planning </w:t>
      </w:r>
      <w:r w:rsidRPr="00ED1CBF">
        <w:rPr>
          <w:rFonts w:ascii="Times New Roman" w:hAnsi="Times New Roman" w:cs="Times New Roman"/>
          <w:sz w:val="24"/>
          <w:szCs w:val="24"/>
        </w:rPr>
        <w:t xml:space="preserve">merupakan </w:t>
      </w:r>
      <w:r w:rsidRPr="00ED1CBF">
        <w:rPr>
          <w:rFonts w:ascii="Times New Roman" w:hAnsi="Times New Roman" w:cs="Times New Roman"/>
          <w:sz w:val="24"/>
          <w:szCs w:val="24"/>
        </w:rPr>
        <w:lastRenderedPageBreak/>
        <w:t>suatu metode guna mempengaruhi masyarakat prosedur yang tersusun rapi dan telah terancang.</w:t>
      </w:r>
    </w:p>
    <w:p w14:paraId="50EE51F9" w14:textId="4469309A" w:rsidR="00F50284" w:rsidRPr="00ED1CBF" w:rsidRDefault="00F50284" w:rsidP="00556515">
      <w:pPr>
        <w:pStyle w:val="ListParagraph"/>
        <w:spacing w:after="0" w:line="480" w:lineRule="auto"/>
        <w:ind w:left="0" w:firstLine="567"/>
        <w:jc w:val="both"/>
        <w:rPr>
          <w:rFonts w:ascii="Times New Roman" w:hAnsi="Times New Roman" w:cs="Times New Roman"/>
          <w:sz w:val="24"/>
          <w:szCs w:val="24"/>
        </w:rPr>
      </w:pPr>
      <w:r w:rsidRPr="00ED1CBF">
        <w:rPr>
          <w:rFonts w:ascii="Times New Roman" w:hAnsi="Times New Roman" w:cs="Times New Roman"/>
          <w:sz w:val="24"/>
          <w:szCs w:val="24"/>
        </w:rPr>
        <w:t>Oleh karena itu, tindakan hukum yang dikatakan berjalan dengan efekti</w:t>
      </w:r>
      <w:r w:rsidR="00962D67" w:rsidRPr="00ED1CBF">
        <w:rPr>
          <w:rFonts w:ascii="Times New Roman" w:hAnsi="Times New Roman" w:cs="Times New Roman"/>
          <w:sz w:val="24"/>
          <w:szCs w:val="24"/>
        </w:rPr>
        <w:t>f</w:t>
      </w:r>
      <w:r w:rsidRPr="00ED1CBF">
        <w:rPr>
          <w:rFonts w:ascii="Times New Roman" w:hAnsi="Times New Roman" w:cs="Times New Roman"/>
          <w:sz w:val="24"/>
          <w:szCs w:val="24"/>
        </w:rPr>
        <w:t xml:space="preserve"> jika adanya tindakan pihak lain yang mengarah pada perbuatan yang mematuhi hukum. suatu atura</w:t>
      </w:r>
      <w:r w:rsidR="00962D67" w:rsidRPr="00ED1CBF">
        <w:rPr>
          <w:rFonts w:ascii="Times New Roman" w:hAnsi="Times New Roman" w:cs="Times New Roman"/>
          <w:sz w:val="24"/>
          <w:szCs w:val="24"/>
        </w:rPr>
        <w:t>n</w:t>
      </w:r>
      <w:r w:rsidRPr="00ED1CBF">
        <w:rPr>
          <w:rFonts w:ascii="Times New Roman" w:hAnsi="Times New Roman" w:cs="Times New Roman"/>
          <w:sz w:val="24"/>
          <w:szCs w:val="24"/>
        </w:rPr>
        <w:t xml:space="preserve"> dikatakan efekti</w:t>
      </w:r>
      <w:r w:rsidR="00962D67" w:rsidRPr="00ED1CBF">
        <w:rPr>
          <w:rFonts w:ascii="Times New Roman" w:hAnsi="Times New Roman" w:cs="Times New Roman"/>
          <w:sz w:val="24"/>
          <w:szCs w:val="24"/>
        </w:rPr>
        <w:t>f</w:t>
      </w:r>
      <w:r w:rsidRPr="00ED1CBF">
        <w:rPr>
          <w:rFonts w:ascii="Times New Roman" w:hAnsi="Times New Roman" w:cs="Times New Roman"/>
          <w:sz w:val="24"/>
          <w:szCs w:val="24"/>
        </w:rPr>
        <w:t xml:space="preserve"> apabila peran dari pejabat penegak hukum semakin mendekati yang diharapkan oleh aturan itu sendiri.</w:t>
      </w:r>
    </w:p>
    <w:p w14:paraId="61CBA887" w14:textId="77777777" w:rsidR="00F50284" w:rsidRPr="00ED1CBF" w:rsidRDefault="00F50284" w:rsidP="00ED1CBF">
      <w:pPr>
        <w:spacing w:after="0" w:line="240" w:lineRule="auto"/>
        <w:jc w:val="both"/>
        <w:rPr>
          <w:rFonts w:ascii="Times New Roman" w:hAnsi="Times New Roman" w:cs="Times New Roman"/>
          <w:sz w:val="24"/>
          <w:szCs w:val="24"/>
        </w:rPr>
      </w:pPr>
    </w:p>
    <w:p w14:paraId="5D0D3289" w14:textId="77777777" w:rsidR="00F50284" w:rsidRPr="00ED1CBF" w:rsidRDefault="00F50284" w:rsidP="00556515">
      <w:pPr>
        <w:pStyle w:val="Heading2"/>
        <w:numPr>
          <w:ilvl w:val="0"/>
          <w:numId w:val="6"/>
        </w:numPr>
        <w:spacing w:before="0" w:line="480" w:lineRule="auto"/>
        <w:ind w:left="567" w:hanging="567"/>
        <w:jc w:val="both"/>
        <w:rPr>
          <w:rFonts w:ascii="Times New Roman" w:hAnsi="Times New Roman" w:cs="Times New Roman"/>
          <w:b/>
          <w:bCs/>
          <w:color w:val="auto"/>
          <w:sz w:val="24"/>
          <w:szCs w:val="24"/>
          <w:lang w:val="en-ID"/>
        </w:rPr>
      </w:pPr>
      <w:bookmarkStart w:id="17" w:name="_Toc169730351"/>
      <w:r w:rsidRPr="00ED1CBF">
        <w:rPr>
          <w:rFonts w:ascii="Times New Roman" w:hAnsi="Times New Roman" w:cs="Times New Roman"/>
          <w:b/>
          <w:bCs/>
          <w:color w:val="auto"/>
          <w:sz w:val="24"/>
          <w:szCs w:val="24"/>
        </w:rPr>
        <w:t>Kerangka Pemikiran</w:t>
      </w:r>
      <w:bookmarkEnd w:id="17"/>
      <w:r w:rsidRPr="00ED1CBF">
        <w:rPr>
          <w:rFonts w:ascii="Times New Roman" w:hAnsi="Times New Roman" w:cs="Times New Roman"/>
          <w:b/>
          <w:bCs/>
          <w:color w:val="auto"/>
          <w:sz w:val="24"/>
          <w:szCs w:val="24"/>
          <w:lang w:val="en-ID"/>
        </w:rPr>
        <w:t xml:space="preserve"> </w:t>
      </w:r>
    </w:p>
    <w:p w14:paraId="5E589666" w14:textId="77777777" w:rsidR="00F50284" w:rsidRPr="00ED1CBF" w:rsidRDefault="00F50284" w:rsidP="00556515">
      <w:pPr>
        <w:spacing w:after="0" w:line="480" w:lineRule="auto"/>
        <w:ind w:firstLine="567"/>
        <w:jc w:val="both"/>
        <w:rPr>
          <w:rFonts w:ascii="Times New Roman" w:hAnsi="Times New Roman" w:cs="Times New Roman"/>
          <w:sz w:val="24"/>
          <w:szCs w:val="24"/>
        </w:rPr>
      </w:pPr>
      <w:r w:rsidRPr="00ED1CBF">
        <w:rPr>
          <w:rFonts w:ascii="Times New Roman" w:hAnsi="Times New Roman" w:cs="Times New Roman"/>
          <w:sz w:val="24"/>
          <w:szCs w:val="24"/>
        </w:rPr>
        <w:t>Kerangka pemikiran memuat jalannya pemikiran dalam penelitian sesuai dengan masalah yang diidentifikasi. Berdasarkan teori dan penjelasan yang telah dijabarkan  sehingga terbentuk alur pemikiran peneliti yang dimuat di dalam bagan sebagai berikut:</w:t>
      </w:r>
    </w:p>
    <w:p w14:paraId="0BF99B4D" w14:textId="77777777" w:rsidR="00556515" w:rsidRDefault="00F50284" w:rsidP="00556515">
      <w:pPr>
        <w:keepNext/>
        <w:spacing w:after="0" w:line="240" w:lineRule="auto"/>
        <w:jc w:val="center"/>
      </w:pPr>
      <w:r w:rsidRPr="00ED1CBF">
        <w:rPr>
          <w:rFonts w:ascii="Times New Roman" w:hAnsi="Times New Roman" w:cs="Times New Roman"/>
          <w:noProof/>
          <w:sz w:val="24"/>
          <w:szCs w:val="24"/>
          <w:lang w:val="en-ID"/>
        </w:rPr>
        <w:drawing>
          <wp:inline distT="0" distB="0" distL="0" distR="0" wp14:anchorId="359CDCF6" wp14:editId="5DD59C03">
            <wp:extent cx="4216979" cy="3870960"/>
            <wp:effectExtent l="0" t="0" r="0" b="0"/>
            <wp:docPr id="1745575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575289" name=""/>
                    <pic:cNvPicPr/>
                  </pic:nvPicPr>
                  <pic:blipFill>
                    <a:blip r:embed="rId14">
                      <a:extLst>
                        <a:ext uri="{28A0092B-C50C-407E-A947-70E740481C1C}">
                          <a14:useLocalDpi xmlns:a14="http://schemas.microsoft.com/office/drawing/2010/main" val="0"/>
                        </a:ext>
                      </a:extLst>
                    </a:blip>
                    <a:stretch>
                      <a:fillRect/>
                    </a:stretch>
                  </pic:blipFill>
                  <pic:spPr>
                    <a:xfrm>
                      <a:off x="0" y="0"/>
                      <a:ext cx="4227245" cy="3880384"/>
                    </a:xfrm>
                    <a:prstGeom prst="rect">
                      <a:avLst/>
                    </a:prstGeom>
                  </pic:spPr>
                </pic:pic>
              </a:graphicData>
            </a:graphic>
          </wp:inline>
        </w:drawing>
      </w:r>
    </w:p>
    <w:p w14:paraId="4940BD9A" w14:textId="2C0B2644" w:rsidR="00585E6A" w:rsidRPr="00556515" w:rsidRDefault="00556515" w:rsidP="00556515">
      <w:pPr>
        <w:pStyle w:val="Caption"/>
        <w:jc w:val="center"/>
        <w:rPr>
          <w:rFonts w:ascii="Times New Roman" w:hAnsi="Times New Roman" w:cs="Times New Roman"/>
          <w:i w:val="0"/>
          <w:iCs w:val="0"/>
          <w:color w:val="auto"/>
          <w:sz w:val="24"/>
          <w:szCs w:val="24"/>
        </w:rPr>
      </w:pPr>
      <w:r w:rsidRPr="00556515">
        <w:rPr>
          <w:rFonts w:ascii="Times New Roman" w:hAnsi="Times New Roman" w:cs="Times New Roman"/>
          <w:i w:val="0"/>
          <w:iCs w:val="0"/>
          <w:color w:val="auto"/>
          <w:sz w:val="24"/>
          <w:szCs w:val="24"/>
        </w:rPr>
        <w:t xml:space="preserve">Gambar 2. </w:t>
      </w:r>
      <w:r w:rsidRPr="00556515">
        <w:rPr>
          <w:rFonts w:ascii="Times New Roman" w:hAnsi="Times New Roman" w:cs="Times New Roman"/>
          <w:i w:val="0"/>
          <w:iCs w:val="0"/>
          <w:color w:val="auto"/>
          <w:sz w:val="24"/>
          <w:szCs w:val="24"/>
        </w:rPr>
        <w:fldChar w:fldCharType="begin"/>
      </w:r>
      <w:r w:rsidRPr="00556515">
        <w:rPr>
          <w:rFonts w:ascii="Times New Roman" w:hAnsi="Times New Roman" w:cs="Times New Roman"/>
          <w:i w:val="0"/>
          <w:iCs w:val="0"/>
          <w:color w:val="auto"/>
          <w:sz w:val="24"/>
          <w:szCs w:val="24"/>
        </w:rPr>
        <w:instrText xml:space="preserve"> SEQ Gambar_2. \* ARABIC </w:instrText>
      </w:r>
      <w:r w:rsidRPr="00556515">
        <w:rPr>
          <w:rFonts w:ascii="Times New Roman" w:hAnsi="Times New Roman" w:cs="Times New Roman"/>
          <w:i w:val="0"/>
          <w:iCs w:val="0"/>
          <w:color w:val="auto"/>
          <w:sz w:val="24"/>
          <w:szCs w:val="24"/>
        </w:rPr>
        <w:fldChar w:fldCharType="separate"/>
      </w:r>
      <w:r w:rsidRPr="00556515">
        <w:rPr>
          <w:rFonts w:ascii="Times New Roman" w:hAnsi="Times New Roman" w:cs="Times New Roman"/>
          <w:i w:val="0"/>
          <w:iCs w:val="0"/>
          <w:noProof/>
          <w:color w:val="auto"/>
          <w:sz w:val="24"/>
          <w:szCs w:val="24"/>
        </w:rPr>
        <w:t>1</w:t>
      </w:r>
      <w:r w:rsidRPr="00556515">
        <w:rPr>
          <w:rFonts w:ascii="Times New Roman" w:hAnsi="Times New Roman" w:cs="Times New Roman"/>
          <w:i w:val="0"/>
          <w:iCs w:val="0"/>
          <w:color w:val="auto"/>
          <w:sz w:val="24"/>
          <w:szCs w:val="24"/>
        </w:rPr>
        <w:fldChar w:fldCharType="end"/>
      </w:r>
      <w:r w:rsidRPr="00556515">
        <w:rPr>
          <w:rFonts w:ascii="Times New Roman" w:hAnsi="Times New Roman" w:cs="Times New Roman"/>
          <w:i w:val="0"/>
          <w:iCs w:val="0"/>
          <w:color w:val="auto"/>
          <w:sz w:val="24"/>
          <w:szCs w:val="24"/>
        </w:rPr>
        <w:t xml:space="preserve"> Kerangka Pemikiran</w:t>
      </w:r>
    </w:p>
    <w:p w14:paraId="056BE69E" w14:textId="77777777" w:rsidR="00F50284" w:rsidRPr="00ED1CBF" w:rsidRDefault="00F50284" w:rsidP="00556515">
      <w:pPr>
        <w:pStyle w:val="Heading2"/>
        <w:numPr>
          <w:ilvl w:val="0"/>
          <w:numId w:val="6"/>
        </w:numPr>
        <w:spacing w:before="0" w:line="480" w:lineRule="auto"/>
        <w:ind w:left="567" w:hanging="567"/>
        <w:jc w:val="both"/>
        <w:rPr>
          <w:rFonts w:ascii="Times New Roman" w:hAnsi="Times New Roman" w:cs="Times New Roman"/>
          <w:color w:val="auto"/>
          <w:sz w:val="24"/>
          <w:szCs w:val="24"/>
          <w:lang w:val="en-ID"/>
        </w:rPr>
      </w:pPr>
      <w:bookmarkStart w:id="18" w:name="_Toc169730352"/>
      <w:r w:rsidRPr="00ED1CBF">
        <w:rPr>
          <w:rFonts w:ascii="Times New Roman" w:hAnsi="Times New Roman" w:cs="Times New Roman"/>
          <w:b/>
          <w:bCs/>
          <w:color w:val="auto"/>
          <w:sz w:val="24"/>
          <w:szCs w:val="24"/>
        </w:rPr>
        <w:lastRenderedPageBreak/>
        <w:t>Definisi Konsep</w:t>
      </w:r>
      <w:bookmarkEnd w:id="18"/>
      <w:r w:rsidRPr="00ED1CBF">
        <w:rPr>
          <w:rFonts w:ascii="Times New Roman" w:hAnsi="Times New Roman" w:cs="Times New Roman"/>
          <w:color w:val="auto"/>
          <w:sz w:val="24"/>
          <w:szCs w:val="24"/>
          <w:lang w:val="en-ID"/>
        </w:rPr>
        <w:t xml:space="preserve"> </w:t>
      </w:r>
    </w:p>
    <w:p w14:paraId="177AF2D9" w14:textId="77777777" w:rsidR="00F50284" w:rsidRPr="00ED1CBF" w:rsidRDefault="00F50284" w:rsidP="00556515">
      <w:pPr>
        <w:spacing w:after="0" w:line="480" w:lineRule="auto"/>
        <w:jc w:val="both"/>
        <w:rPr>
          <w:rFonts w:ascii="Times New Roman" w:hAnsi="Times New Roman" w:cs="Times New Roman"/>
          <w:sz w:val="24"/>
          <w:szCs w:val="24"/>
          <w:lang w:val="sv-SE"/>
        </w:rPr>
      </w:pPr>
      <w:r w:rsidRPr="00ED1CBF">
        <w:rPr>
          <w:rFonts w:ascii="Times New Roman" w:hAnsi="Times New Roman" w:cs="Times New Roman"/>
          <w:sz w:val="24"/>
          <w:szCs w:val="24"/>
        </w:rPr>
        <w:t>Pada penelitian ini Adapun yang menjadi definisi konsep penelitian sebagai berikut:</w:t>
      </w:r>
    </w:p>
    <w:p w14:paraId="62C33231" w14:textId="77777777" w:rsidR="00F50284" w:rsidRPr="00ED1CBF" w:rsidRDefault="00F50284" w:rsidP="00556515">
      <w:pPr>
        <w:pStyle w:val="ListParagraph"/>
        <w:numPr>
          <w:ilvl w:val="0"/>
          <w:numId w:val="13"/>
        </w:numPr>
        <w:spacing w:after="0" w:line="480" w:lineRule="auto"/>
        <w:ind w:left="567" w:hanging="567"/>
        <w:jc w:val="both"/>
        <w:rPr>
          <w:rFonts w:ascii="Times New Roman" w:hAnsi="Times New Roman" w:cs="Times New Roman"/>
          <w:sz w:val="24"/>
          <w:szCs w:val="24"/>
        </w:rPr>
      </w:pPr>
      <w:r w:rsidRPr="00ED1CBF">
        <w:rPr>
          <w:rFonts w:ascii="Times New Roman" w:hAnsi="Times New Roman" w:cs="Times New Roman"/>
          <w:sz w:val="24"/>
          <w:szCs w:val="24"/>
        </w:rPr>
        <w:t>Pendaftaran Tanah</w:t>
      </w:r>
    </w:p>
    <w:p w14:paraId="5E3FB861" w14:textId="77777777" w:rsidR="00556515" w:rsidRDefault="00F50284" w:rsidP="00556515">
      <w:pPr>
        <w:pStyle w:val="ListParagraph"/>
        <w:spacing w:after="0" w:line="480" w:lineRule="auto"/>
        <w:ind w:left="567" w:firstLine="567"/>
        <w:jc w:val="both"/>
        <w:rPr>
          <w:rFonts w:ascii="Times New Roman" w:hAnsi="Times New Roman" w:cs="Times New Roman"/>
          <w:sz w:val="24"/>
          <w:szCs w:val="24"/>
        </w:rPr>
      </w:pPr>
      <w:r w:rsidRPr="00ED1CBF">
        <w:rPr>
          <w:rFonts w:ascii="Times New Roman" w:hAnsi="Times New Roman" w:cs="Times New Roman"/>
          <w:sz w:val="24"/>
          <w:szCs w:val="24"/>
        </w:rPr>
        <w:t>Pada dasarnya pendaftaran tanah merupakan kewajiban pemerintah yang bertujuan untuk memberikan jaminan kepastian hukum bagi masyarakat dalam segi pertanahan serta sebagai sarana informasi bagi pihak-pihak yang berkepentingan.</w:t>
      </w:r>
      <w:r w:rsidRPr="00ED1CBF">
        <w:rPr>
          <w:rStyle w:val="FootnoteReference"/>
          <w:rFonts w:ascii="Times New Roman" w:hAnsi="Times New Roman" w:cs="Times New Roman"/>
          <w:sz w:val="24"/>
          <w:szCs w:val="24"/>
        </w:rPr>
        <w:footnoteReference w:id="37"/>
      </w:r>
    </w:p>
    <w:p w14:paraId="679F80B8" w14:textId="633E0B2D" w:rsidR="00F50284" w:rsidRPr="00556515" w:rsidRDefault="00F50284" w:rsidP="00556515">
      <w:pPr>
        <w:pStyle w:val="ListParagraph"/>
        <w:spacing w:after="0" w:line="480" w:lineRule="auto"/>
        <w:ind w:left="567" w:firstLine="567"/>
        <w:jc w:val="both"/>
        <w:rPr>
          <w:rFonts w:ascii="Times New Roman" w:hAnsi="Times New Roman" w:cs="Times New Roman"/>
          <w:sz w:val="24"/>
          <w:szCs w:val="24"/>
        </w:rPr>
      </w:pPr>
      <w:r w:rsidRPr="00556515">
        <w:rPr>
          <w:rFonts w:ascii="Times New Roman" w:hAnsi="Times New Roman" w:cs="Times New Roman"/>
          <w:sz w:val="24"/>
          <w:szCs w:val="24"/>
        </w:rPr>
        <w:t>Adapun menurut pasal 1 Peraturan Pemerintah Nomor 24 Tahun 1997 Tentang Pendaftaran Tanah adalah sebagai  berikut:</w:t>
      </w:r>
    </w:p>
    <w:p w14:paraId="6D1A0A34" w14:textId="77777777" w:rsidR="00F50284" w:rsidRDefault="00F50284" w:rsidP="00556515">
      <w:pPr>
        <w:pStyle w:val="ListParagraph"/>
        <w:spacing w:after="0" w:line="240" w:lineRule="auto"/>
        <w:ind w:left="567"/>
        <w:jc w:val="both"/>
        <w:rPr>
          <w:rFonts w:ascii="Times New Roman" w:hAnsi="Times New Roman" w:cs="Times New Roman"/>
          <w:sz w:val="24"/>
          <w:szCs w:val="24"/>
        </w:rPr>
      </w:pPr>
      <w:r w:rsidRPr="00556515">
        <w:rPr>
          <w:rFonts w:ascii="Times New Roman" w:hAnsi="Times New Roman" w:cs="Times New Roman"/>
          <w:sz w:val="24"/>
          <w:szCs w:val="24"/>
        </w:rPr>
        <w:t>“Pendaftaran tanah adalah rangkaian kegiatan yang dilakuka oleh pemerintah secara terus menerus, berkesinambungan dan teratur, meliputi pengumpulan, pengolahan, pembukuan, dan penyajian serta pemeliharaan data fisik dan data yuridis, dalam bentuk peta dan daftar, mengenai budang-bidang tanah dan satuan-satuan rumah susun, termasuk pemberian surat tanda bukti haknya bagi bidang-bidang tanah yang sudah ada haknya dan hak milik atas satuan rumah susun serta hak-hak tertentu yang membebaninya.”</w:t>
      </w:r>
    </w:p>
    <w:p w14:paraId="60B9DCCB" w14:textId="77777777" w:rsidR="00556515" w:rsidRPr="00556515" w:rsidRDefault="00556515" w:rsidP="00556515">
      <w:pPr>
        <w:pStyle w:val="ListParagraph"/>
        <w:spacing w:after="0" w:line="240" w:lineRule="auto"/>
        <w:ind w:left="567"/>
        <w:jc w:val="both"/>
        <w:rPr>
          <w:rFonts w:ascii="Times New Roman" w:hAnsi="Times New Roman" w:cs="Times New Roman"/>
          <w:sz w:val="24"/>
          <w:szCs w:val="24"/>
        </w:rPr>
      </w:pPr>
    </w:p>
    <w:p w14:paraId="1B06544B" w14:textId="77777777" w:rsidR="00F50284" w:rsidRPr="00ED1CBF" w:rsidRDefault="00F50284" w:rsidP="00556515">
      <w:pPr>
        <w:spacing w:after="0" w:line="480" w:lineRule="auto"/>
        <w:ind w:left="567" w:firstLine="567"/>
        <w:jc w:val="both"/>
        <w:rPr>
          <w:rFonts w:ascii="Times New Roman" w:hAnsi="Times New Roman" w:cs="Times New Roman"/>
          <w:sz w:val="24"/>
          <w:szCs w:val="24"/>
        </w:rPr>
      </w:pPr>
      <w:r w:rsidRPr="00ED1CBF">
        <w:rPr>
          <w:rFonts w:ascii="Times New Roman" w:hAnsi="Times New Roman" w:cs="Times New Roman"/>
          <w:sz w:val="24"/>
          <w:szCs w:val="24"/>
        </w:rPr>
        <w:t>Pendaftaran tanah menetapkan hubungan hukum antara individu dan tanah sebagai properti tetap. Melalui pendaftaran tanah, jaminan kepastian hukum bagi pemilik dan hak atas kepemilikan serta penggunaan tanahnya dapat terwujud.</w:t>
      </w:r>
      <w:r w:rsidRPr="00ED1CBF">
        <w:rPr>
          <w:rStyle w:val="FootnoteReference"/>
          <w:rFonts w:ascii="Times New Roman" w:hAnsi="Times New Roman" w:cs="Times New Roman"/>
          <w:sz w:val="24"/>
          <w:szCs w:val="24"/>
        </w:rPr>
        <w:footnoteReference w:id="38"/>
      </w:r>
    </w:p>
    <w:p w14:paraId="5CDC8E32" w14:textId="77777777" w:rsidR="00F50284" w:rsidRPr="00ED1CBF" w:rsidRDefault="00F50284" w:rsidP="00556515">
      <w:pPr>
        <w:pStyle w:val="ListParagraph"/>
        <w:numPr>
          <w:ilvl w:val="0"/>
          <w:numId w:val="13"/>
        </w:numPr>
        <w:spacing w:after="0" w:line="480" w:lineRule="auto"/>
        <w:ind w:left="567" w:hanging="567"/>
        <w:jc w:val="both"/>
        <w:rPr>
          <w:rFonts w:ascii="Times New Roman" w:hAnsi="Times New Roman" w:cs="Times New Roman"/>
          <w:sz w:val="24"/>
          <w:szCs w:val="24"/>
        </w:rPr>
      </w:pPr>
      <w:r w:rsidRPr="00ED1CBF">
        <w:rPr>
          <w:rFonts w:ascii="Times New Roman" w:hAnsi="Times New Roman" w:cs="Times New Roman"/>
          <w:sz w:val="24"/>
          <w:szCs w:val="24"/>
        </w:rPr>
        <w:t>Program Pendaftaran Tanah Sistematis Lengkap</w:t>
      </w:r>
    </w:p>
    <w:p w14:paraId="144802E9" w14:textId="77777777" w:rsidR="00F50284" w:rsidRPr="00ED1CBF" w:rsidRDefault="00F50284" w:rsidP="00556515">
      <w:pPr>
        <w:spacing w:after="0" w:line="480" w:lineRule="auto"/>
        <w:ind w:left="567" w:firstLine="567"/>
        <w:jc w:val="both"/>
        <w:rPr>
          <w:rFonts w:ascii="Times New Roman" w:hAnsi="Times New Roman" w:cs="Times New Roman"/>
          <w:sz w:val="24"/>
          <w:szCs w:val="24"/>
        </w:rPr>
      </w:pPr>
      <w:r w:rsidRPr="00ED1CBF">
        <w:rPr>
          <w:rFonts w:ascii="Times New Roman" w:hAnsi="Times New Roman" w:cs="Times New Roman"/>
          <w:sz w:val="24"/>
          <w:szCs w:val="24"/>
        </w:rPr>
        <w:t xml:space="preserve">Salah satu proyek strategis nasional yang dijalankan oleh Kementerian ATR/BPN guna mengatasi masalah pertanahan ialah Program Pendaftaran </w:t>
      </w:r>
      <w:r w:rsidRPr="00ED1CBF">
        <w:rPr>
          <w:rFonts w:ascii="Times New Roman" w:hAnsi="Times New Roman" w:cs="Times New Roman"/>
          <w:sz w:val="24"/>
          <w:szCs w:val="24"/>
        </w:rPr>
        <w:lastRenderedPageBreak/>
        <w:t>Tanah Sistematis Lengkap yang dilaksanakan disetiap kawasan desa/kelurahan atau setingkat dengan itu.</w:t>
      </w:r>
    </w:p>
    <w:p w14:paraId="29A469F4" w14:textId="77777777" w:rsidR="00F50284" w:rsidRPr="00ED1CBF" w:rsidRDefault="00F50284" w:rsidP="00556515">
      <w:pPr>
        <w:spacing w:after="0" w:line="480" w:lineRule="auto"/>
        <w:ind w:left="567" w:firstLine="567"/>
        <w:jc w:val="both"/>
        <w:rPr>
          <w:rFonts w:ascii="Times New Roman" w:hAnsi="Times New Roman" w:cs="Times New Roman"/>
          <w:sz w:val="24"/>
          <w:szCs w:val="24"/>
        </w:rPr>
      </w:pPr>
      <w:r w:rsidRPr="00ED1CBF">
        <w:rPr>
          <w:rFonts w:ascii="Times New Roman" w:hAnsi="Times New Roman" w:cs="Times New Roman"/>
          <w:sz w:val="24"/>
          <w:szCs w:val="24"/>
        </w:rPr>
        <w:t>Berdasarkan ketentuan umum pada Pasal 1 Peraturan Menteri ATR/BPN RI Nomor 6 Tahun 2018 yang dimaksud dengan Pendaftaran Tanah Sistemati Lengkap adalah:</w:t>
      </w:r>
    </w:p>
    <w:p w14:paraId="23819028" w14:textId="656EDC09" w:rsidR="00F50284" w:rsidRDefault="00F50284" w:rsidP="00F41B06">
      <w:pPr>
        <w:spacing w:after="0" w:line="240" w:lineRule="auto"/>
        <w:ind w:left="1134" w:firstLine="720"/>
        <w:jc w:val="both"/>
        <w:rPr>
          <w:rFonts w:ascii="Times New Roman" w:hAnsi="Times New Roman" w:cs="Times New Roman"/>
          <w:sz w:val="24"/>
          <w:szCs w:val="24"/>
        </w:rPr>
      </w:pPr>
      <w:r w:rsidRPr="00556515">
        <w:rPr>
          <w:rFonts w:ascii="Times New Roman" w:hAnsi="Times New Roman" w:cs="Times New Roman"/>
          <w:sz w:val="24"/>
          <w:szCs w:val="24"/>
        </w:rPr>
        <w:t>“Pendaftara</w:t>
      </w:r>
      <w:r w:rsidR="00F41B06">
        <w:rPr>
          <w:rFonts w:ascii="Times New Roman" w:hAnsi="Times New Roman" w:cs="Times New Roman"/>
          <w:sz w:val="24"/>
          <w:szCs w:val="24"/>
          <w:lang w:val="en-US"/>
        </w:rPr>
        <w:t>n</w:t>
      </w:r>
      <w:r w:rsidRPr="00556515">
        <w:rPr>
          <w:rFonts w:ascii="Times New Roman" w:hAnsi="Times New Roman" w:cs="Times New Roman"/>
          <w:sz w:val="24"/>
          <w:szCs w:val="24"/>
        </w:rPr>
        <w:t xml:space="preserve"> Tanah Sistematis Lengkap adalah kegiatan Pendafatran Tanah untuk pertama kali yang dilakuka secara serentak bagi semua objek Pendaftaran Tanah di seluruh wilayah Republik Indonesia dalam satu wilayah desa/kelurahan atau nama lainnya yang setingkat dengan itu, yang meliputi pengumpulan data fisik dan data yuridis mengenai satu atau beberapa bidang objek Pendafataran Tanah untuk keperluan pendaftarannya.”</w:t>
      </w:r>
    </w:p>
    <w:p w14:paraId="5AC9D3BC" w14:textId="77777777" w:rsidR="00556515" w:rsidRPr="00556515" w:rsidRDefault="00556515" w:rsidP="00556515">
      <w:pPr>
        <w:spacing w:after="0" w:line="240" w:lineRule="auto"/>
        <w:ind w:left="567"/>
        <w:jc w:val="both"/>
        <w:rPr>
          <w:rFonts w:ascii="Times New Roman" w:hAnsi="Times New Roman" w:cs="Times New Roman"/>
          <w:sz w:val="24"/>
          <w:szCs w:val="24"/>
        </w:rPr>
      </w:pPr>
    </w:p>
    <w:p w14:paraId="3C841231" w14:textId="77777777" w:rsidR="00F50284" w:rsidRPr="00ED1CBF" w:rsidRDefault="00F50284" w:rsidP="00556515">
      <w:pPr>
        <w:pStyle w:val="ListParagraph"/>
        <w:numPr>
          <w:ilvl w:val="0"/>
          <w:numId w:val="13"/>
        </w:numPr>
        <w:spacing w:after="0" w:line="480" w:lineRule="auto"/>
        <w:ind w:left="567" w:hanging="567"/>
        <w:jc w:val="both"/>
        <w:rPr>
          <w:rFonts w:ascii="Times New Roman" w:hAnsi="Times New Roman" w:cs="Times New Roman"/>
          <w:sz w:val="24"/>
          <w:szCs w:val="24"/>
        </w:rPr>
      </w:pPr>
      <w:r w:rsidRPr="00ED1CBF">
        <w:rPr>
          <w:rFonts w:ascii="Times New Roman" w:hAnsi="Times New Roman" w:cs="Times New Roman"/>
          <w:sz w:val="24"/>
          <w:szCs w:val="24"/>
        </w:rPr>
        <w:t>Sengketa Pertanahan</w:t>
      </w:r>
    </w:p>
    <w:p w14:paraId="31BABC77" w14:textId="77777777" w:rsidR="00F50284" w:rsidRPr="00ED1CBF" w:rsidRDefault="00F50284" w:rsidP="00556515">
      <w:pPr>
        <w:pStyle w:val="ListParagraph"/>
        <w:spacing w:after="0" w:line="480" w:lineRule="auto"/>
        <w:ind w:left="567" w:firstLine="567"/>
        <w:jc w:val="both"/>
        <w:rPr>
          <w:rFonts w:ascii="Times New Roman" w:hAnsi="Times New Roman" w:cs="Times New Roman"/>
          <w:sz w:val="24"/>
          <w:szCs w:val="24"/>
        </w:rPr>
      </w:pPr>
      <w:r w:rsidRPr="00ED1CBF">
        <w:rPr>
          <w:rFonts w:ascii="Times New Roman" w:hAnsi="Times New Roman" w:cs="Times New Roman"/>
          <w:sz w:val="24"/>
          <w:szCs w:val="24"/>
        </w:rPr>
        <w:t>Tanah adalah sumber ekonomi bagi negara. Namun, tanah juga sering menjadi sumber konflik karena banyak orang yang berusaha memiliki sebidang tanah dengan melibatkan hukum. Situasi ini sering muncul dalam masyarakat yang menimbulkan sengketa pertanahan.</w:t>
      </w:r>
      <w:r w:rsidRPr="00ED1CBF">
        <w:rPr>
          <w:rStyle w:val="FootnoteReference"/>
          <w:rFonts w:ascii="Times New Roman" w:hAnsi="Times New Roman" w:cs="Times New Roman"/>
          <w:sz w:val="24"/>
          <w:szCs w:val="24"/>
        </w:rPr>
        <w:footnoteReference w:id="39"/>
      </w:r>
      <w:r w:rsidRPr="00ED1CBF">
        <w:rPr>
          <w:rFonts w:ascii="Times New Roman" w:hAnsi="Times New Roman" w:cs="Times New Roman"/>
          <w:sz w:val="24"/>
          <w:szCs w:val="24"/>
        </w:rPr>
        <w:t xml:space="preserve"> </w:t>
      </w:r>
    </w:p>
    <w:p w14:paraId="63DCF2D3" w14:textId="68FC2720" w:rsidR="00F50284" w:rsidRPr="00ED1CBF" w:rsidRDefault="00F50284" w:rsidP="00556515">
      <w:pPr>
        <w:pStyle w:val="ListParagraph"/>
        <w:spacing w:after="0" w:line="480" w:lineRule="auto"/>
        <w:ind w:left="567" w:firstLine="567"/>
        <w:jc w:val="both"/>
        <w:rPr>
          <w:rFonts w:ascii="Times New Roman" w:hAnsi="Times New Roman" w:cs="Times New Roman"/>
          <w:sz w:val="24"/>
          <w:szCs w:val="24"/>
        </w:rPr>
      </w:pPr>
      <w:r w:rsidRPr="00ED1CBF">
        <w:rPr>
          <w:rFonts w:ascii="Times New Roman" w:hAnsi="Times New Roman" w:cs="Times New Roman"/>
          <w:sz w:val="24"/>
          <w:szCs w:val="24"/>
        </w:rPr>
        <w:t>Kamus Besar Bahasa Indonesia/KBBI merumuska</w:t>
      </w:r>
      <w:r w:rsidR="00F41B06">
        <w:rPr>
          <w:rFonts w:ascii="Times New Roman" w:hAnsi="Times New Roman" w:cs="Times New Roman"/>
          <w:sz w:val="24"/>
          <w:szCs w:val="24"/>
          <w:lang w:val="en-US"/>
        </w:rPr>
        <w:t>n</w:t>
      </w:r>
      <w:r w:rsidRPr="00ED1CBF">
        <w:rPr>
          <w:rFonts w:ascii="Times New Roman" w:hAnsi="Times New Roman" w:cs="Times New Roman"/>
          <w:sz w:val="24"/>
          <w:szCs w:val="24"/>
        </w:rPr>
        <w:t xml:space="preserve"> sengketa sebagai setiap isu permasalahan yang dapat mengakibatkan timbulnya ketidaksamaan pandangan sehingga muncul pertikaian. Yang mana posisi sengketa merupakan kelanjutan dari sebuah konflik yang tidak menemukan solusi atau penyelesaian di antara para pihak yang memiliki pandangan berbeda sehingga mengakibatkan konflik tumbuh dan berkembang menjadi sebuah sengketa. Oleh karenanya apabila para pihak yang terlibat konflik tidak memperpanjang </w:t>
      </w:r>
      <w:r w:rsidRPr="00ED1CBF">
        <w:rPr>
          <w:rFonts w:ascii="Times New Roman" w:hAnsi="Times New Roman" w:cs="Times New Roman"/>
          <w:sz w:val="24"/>
          <w:szCs w:val="24"/>
        </w:rPr>
        <w:lastRenderedPageBreak/>
        <w:t>permasalahan yang terjadi dengan tidak mengungkapkan rasa tidak puas terhadap permasalahan tersebut maka situasi tersebut tetap berada pada tingkap konflik dan tidak menyebabkan sengketa. Sehingga dapat dikatakan bahwasanya sengketa merupakan kelanjutan dari sebuah rasa tidak puas atas suatu pendapat antara para pihak yang berbeda panangan. Akibatnya timbul rasa dirugikan atas permasalahan tersebut oleh pihak-pihak yang bersangkutan.</w:t>
      </w:r>
      <w:r w:rsidRPr="00ED1CBF">
        <w:rPr>
          <w:rStyle w:val="FootnoteReference"/>
          <w:rFonts w:ascii="Times New Roman" w:hAnsi="Times New Roman" w:cs="Times New Roman"/>
          <w:sz w:val="24"/>
          <w:szCs w:val="24"/>
        </w:rPr>
        <w:footnoteReference w:id="40"/>
      </w:r>
    </w:p>
    <w:p w14:paraId="2E5C8170" w14:textId="77777777" w:rsidR="00F50284" w:rsidRPr="00ED1CBF" w:rsidRDefault="00F50284" w:rsidP="00556515">
      <w:pPr>
        <w:pStyle w:val="ListParagraph"/>
        <w:spacing w:after="0" w:line="480" w:lineRule="auto"/>
        <w:ind w:left="567" w:firstLine="567"/>
        <w:jc w:val="both"/>
        <w:rPr>
          <w:rFonts w:ascii="Times New Roman" w:hAnsi="Times New Roman" w:cs="Times New Roman"/>
          <w:sz w:val="24"/>
          <w:szCs w:val="24"/>
        </w:rPr>
      </w:pPr>
      <w:r w:rsidRPr="00ED1CBF">
        <w:rPr>
          <w:rFonts w:ascii="Times New Roman" w:hAnsi="Times New Roman" w:cs="Times New Roman"/>
          <w:sz w:val="24"/>
          <w:szCs w:val="24"/>
        </w:rPr>
        <w:t>Menurut Peraturan Menteri Agraria dan Tata Ruang/ Kepala Badan Pertanahan Nasional Republik Indonesia Nomor 21 Tahun 2021 Tentang Penanganan dan Penyelesaian Kasus Pertanahan pada Pasal 1 butir 2 merumuskan sengketa pertanahan sebagai berikut:</w:t>
      </w:r>
    </w:p>
    <w:p w14:paraId="2DDE7809" w14:textId="77777777" w:rsidR="00F50284" w:rsidRDefault="00F50284" w:rsidP="00556515">
      <w:pPr>
        <w:pStyle w:val="ListParagraph"/>
        <w:spacing w:after="0" w:line="240" w:lineRule="auto"/>
        <w:ind w:left="567"/>
        <w:jc w:val="both"/>
        <w:rPr>
          <w:rFonts w:ascii="Times New Roman" w:hAnsi="Times New Roman" w:cs="Times New Roman"/>
          <w:sz w:val="24"/>
          <w:szCs w:val="24"/>
        </w:rPr>
      </w:pPr>
      <w:r w:rsidRPr="00556515">
        <w:rPr>
          <w:rFonts w:ascii="Times New Roman" w:hAnsi="Times New Roman" w:cs="Times New Roman"/>
          <w:sz w:val="24"/>
          <w:szCs w:val="24"/>
        </w:rPr>
        <w:t>“Sengketa Pertanahan yang selanjutnya disebut Sengketa adalah perselisihan tanah antara orang perseorangan, badan hukum, atau lembaga yang tidak berdampak luas.”</w:t>
      </w:r>
    </w:p>
    <w:p w14:paraId="552680FA" w14:textId="77777777" w:rsidR="00556515" w:rsidRPr="00556515" w:rsidRDefault="00556515" w:rsidP="00556515">
      <w:pPr>
        <w:pStyle w:val="ListParagraph"/>
        <w:spacing w:after="0" w:line="240" w:lineRule="auto"/>
        <w:ind w:left="567"/>
        <w:jc w:val="both"/>
        <w:rPr>
          <w:rFonts w:ascii="Times New Roman" w:hAnsi="Times New Roman" w:cs="Times New Roman"/>
          <w:sz w:val="24"/>
          <w:szCs w:val="24"/>
        </w:rPr>
      </w:pPr>
    </w:p>
    <w:p w14:paraId="4AAFBCA6" w14:textId="77777777" w:rsidR="00F50284" w:rsidRPr="00ED1CBF" w:rsidRDefault="00F50284" w:rsidP="00556515">
      <w:pPr>
        <w:pStyle w:val="ListParagraph"/>
        <w:spacing w:after="0" w:line="480" w:lineRule="auto"/>
        <w:ind w:left="567" w:firstLine="567"/>
        <w:jc w:val="both"/>
        <w:rPr>
          <w:rFonts w:ascii="Times New Roman" w:hAnsi="Times New Roman" w:cs="Times New Roman"/>
          <w:sz w:val="24"/>
          <w:szCs w:val="24"/>
        </w:rPr>
      </w:pPr>
      <w:r w:rsidRPr="00ED1CBF">
        <w:rPr>
          <w:rFonts w:ascii="Times New Roman" w:hAnsi="Times New Roman" w:cs="Times New Roman"/>
          <w:sz w:val="24"/>
          <w:szCs w:val="24"/>
        </w:rPr>
        <w:t>Sengketa pertanahan dapat terjadi dikarenakan terdapat pengaduan dari salah satu pihak baik secara perorangan ataupun melalui badan hukum.</w:t>
      </w:r>
      <w:r w:rsidRPr="00ED1CBF">
        <w:rPr>
          <w:rStyle w:val="FootnoteReference"/>
          <w:rFonts w:ascii="Times New Roman" w:hAnsi="Times New Roman" w:cs="Times New Roman"/>
          <w:sz w:val="24"/>
          <w:szCs w:val="24"/>
        </w:rPr>
        <w:footnoteReference w:id="41"/>
      </w:r>
      <w:r w:rsidRPr="00ED1CBF">
        <w:rPr>
          <w:rFonts w:ascii="Times New Roman" w:hAnsi="Times New Roman" w:cs="Times New Roman"/>
          <w:sz w:val="24"/>
          <w:szCs w:val="24"/>
        </w:rPr>
        <w:t xml:space="preserve"> Pengaduan ini dapat mencakup keberatan atau permintaan terkait hak tanah, baik mengenai kepemilikan, prioritas, atau status tanah, dengan tujuan memperoleh solusi administratif sesuai dengan ketentuan peraturan yang berlaku sehingga dapat memicu sengketa hukum atas tanah.</w:t>
      </w:r>
      <w:r w:rsidRPr="00ED1CBF">
        <w:rPr>
          <w:rStyle w:val="FootnoteReference"/>
          <w:rFonts w:ascii="Times New Roman" w:hAnsi="Times New Roman" w:cs="Times New Roman"/>
          <w:sz w:val="24"/>
          <w:szCs w:val="24"/>
        </w:rPr>
        <w:footnoteReference w:id="42"/>
      </w:r>
    </w:p>
    <w:p w14:paraId="52E4FBCE" w14:textId="77777777" w:rsidR="00F50284" w:rsidRPr="00ED1CBF" w:rsidRDefault="00F50284" w:rsidP="00ED1CBF">
      <w:pPr>
        <w:spacing w:after="0" w:line="240" w:lineRule="auto"/>
        <w:ind w:left="567" w:hanging="567"/>
        <w:rPr>
          <w:rFonts w:ascii="Times New Roman" w:hAnsi="Times New Roman" w:cs="Times New Roman"/>
          <w:sz w:val="24"/>
          <w:szCs w:val="24"/>
        </w:rPr>
      </w:pPr>
    </w:p>
    <w:p w14:paraId="43318642" w14:textId="0359ADCC" w:rsidR="00F50284" w:rsidRPr="00ED1CBF" w:rsidRDefault="00F50284" w:rsidP="00ED1CBF">
      <w:pPr>
        <w:spacing w:after="0" w:line="240" w:lineRule="auto"/>
        <w:rPr>
          <w:rFonts w:ascii="Times New Roman" w:hAnsi="Times New Roman" w:cs="Times New Roman"/>
          <w:sz w:val="24"/>
          <w:szCs w:val="24"/>
        </w:rPr>
      </w:pPr>
      <w:r w:rsidRPr="00ED1CBF">
        <w:rPr>
          <w:rFonts w:ascii="Times New Roman" w:hAnsi="Times New Roman" w:cs="Times New Roman"/>
          <w:sz w:val="24"/>
          <w:szCs w:val="24"/>
        </w:rPr>
        <w:br w:type="page"/>
      </w:r>
    </w:p>
    <w:p w14:paraId="17C3FFC9" w14:textId="77777777" w:rsidR="00585E6A" w:rsidRPr="00ED1CBF" w:rsidRDefault="00585E6A" w:rsidP="00ED1CBF">
      <w:pPr>
        <w:pStyle w:val="Heading1"/>
        <w:spacing w:before="0"/>
        <w:rPr>
          <w:rFonts w:cs="Times New Roman"/>
          <w:b w:val="0"/>
          <w:bCs/>
          <w:szCs w:val="24"/>
        </w:rPr>
        <w:sectPr w:rsidR="00585E6A" w:rsidRPr="00ED1CBF" w:rsidSect="00E24C41">
          <w:headerReference w:type="default" r:id="rId15"/>
          <w:headerReference w:type="first" r:id="rId16"/>
          <w:pgSz w:w="11906" w:h="16838" w:code="9"/>
          <w:pgMar w:top="2268" w:right="1701" w:bottom="1701" w:left="2268" w:header="850" w:footer="850" w:gutter="0"/>
          <w:pgNumType w:start="14"/>
          <w:cols w:space="708"/>
          <w:titlePg/>
          <w:docGrid w:linePitch="360"/>
        </w:sectPr>
      </w:pPr>
    </w:p>
    <w:p w14:paraId="36B7B54A" w14:textId="77777777" w:rsidR="00F50284" w:rsidRPr="00ED1CBF" w:rsidRDefault="00F50284" w:rsidP="00ED1CBF">
      <w:pPr>
        <w:pStyle w:val="Heading1"/>
        <w:spacing w:before="0"/>
        <w:rPr>
          <w:rFonts w:cs="Times New Roman"/>
          <w:b w:val="0"/>
          <w:bCs/>
          <w:szCs w:val="24"/>
          <w:lang w:val="en-ID"/>
        </w:rPr>
      </w:pPr>
      <w:bookmarkStart w:id="19" w:name="_Toc169730353"/>
      <w:r w:rsidRPr="00ED1CBF">
        <w:rPr>
          <w:rFonts w:cs="Times New Roman"/>
          <w:bCs/>
          <w:szCs w:val="24"/>
          <w:lang w:val="en-ID"/>
        </w:rPr>
        <w:lastRenderedPageBreak/>
        <w:t>BAB III</w:t>
      </w:r>
      <w:bookmarkEnd w:id="19"/>
      <w:r w:rsidRPr="00ED1CBF">
        <w:rPr>
          <w:rFonts w:cs="Times New Roman"/>
          <w:bCs/>
          <w:szCs w:val="24"/>
          <w:lang w:val="en-ID"/>
        </w:rPr>
        <w:t xml:space="preserve"> </w:t>
      </w:r>
    </w:p>
    <w:p w14:paraId="40B2A0CA" w14:textId="77777777" w:rsidR="00F50284" w:rsidRPr="00ED1CBF" w:rsidRDefault="00F50284" w:rsidP="00ED1CBF">
      <w:pPr>
        <w:pStyle w:val="Title"/>
        <w:jc w:val="center"/>
        <w:rPr>
          <w:rFonts w:ascii="Times New Roman" w:hAnsi="Times New Roman" w:cs="Times New Roman"/>
          <w:b/>
          <w:bCs/>
          <w:sz w:val="24"/>
          <w:szCs w:val="24"/>
          <w:lang w:val="en-ID"/>
        </w:rPr>
      </w:pPr>
      <w:r w:rsidRPr="00ED1CBF">
        <w:rPr>
          <w:rFonts w:ascii="Times New Roman" w:hAnsi="Times New Roman" w:cs="Times New Roman"/>
          <w:b/>
          <w:bCs/>
          <w:sz w:val="24"/>
          <w:szCs w:val="24"/>
          <w:lang w:val="en-ID"/>
        </w:rPr>
        <w:t>METODE PENELITIAN</w:t>
      </w:r>
    </w:p>
    <w:p w14:paraId="1FCF351C" w14:textId="77777777" w:rsidR="00F50284" w:rsidRPr="00ED1CBF" w:rsidRDefault="00F50284" w:rsidP="00556515">
      <w:pPr>
        <w:spacing w:after="0" w:line="960" w:lineRule="auto"/>
        <w:rPr>
          <w:rFonts w:ascii="Times New Roman" w:hAnsi="Times New Roman" w:cs="Times New Roman"/>
          <w:sz w:val="24"/>
          <w:szCs w:val="24"/>
          <w:lang w:val="en-ID"/>
        </w:rPr>
      </w:pPr>
    </w:p>
    <w:p w14:paraId="6B3530D6" w14:textId="77777777" w:rsidR="00F50284" w:rsidRPr="00ED1CBF" w:rsidRDefault="00F50284" w:rsidP="00556515">
      <w:pPr>
        <w:pStyle w:val="Heading2"/>
        <w:numPr>
          <w:ilvl w:val="0"/>
          <w:numId w:val="15"/>
        </w:numPr>
        <w:spacing w:before="0" w:line="480" w:lineRule="auto"/>
        <w:ind w:left="567" w:hanging="567"/>
        <w:jc w:val="both"/>
        <w:rPr>
          <w:rFonts w:ascii="Times New Roman" w:hAnsi="Times New Roman" w:cs="Times New Roman"/>
          <w:b/>
          <w:bCs/>
          <w:color w:val="auto"/>
          <w:sz w:val="24"/>
          <w:szCs w:val="24"/>
          <w:lang w:val="en-ID"/>
        </w:rPr>
      </w:pPr>
      <w:bookmarkStart w:id="20" w:name="_Toc169730354"/>
      <w:r w:rsidRPr="00ED1CBF">
        <w:rPr>
          <w:rFonts w:ascii="Times New Roman" w:hAnsi="Times New Roman" w:cs="Times New Roman"/>
          <w:b/>
          <w:bCs/>
          <w:color w:val="auto"/>
          <w:sz w:val="24"/>
          <w:szCs w:val="24"/>
          <w:lang w:val="en-ID"/>
        </w:rPr>
        <w:t>Pendekatan Penelitian</w:t>
      </w:r>
      <w:bookmarkEnd w:id="20"/>
    </w:p>
    <w:p w14:paraId="729F6E63" w14:textId="77777777" w:rsidR="00F50284" w:rsidRPr="00ED1CBF" w:rsidRDefault="00F50284" w:rsidP="00556515">
      <w:pPr>
        <w:pStyle w:val="ListParagraph"/>
        <w:spacing w:after="0" w:line="480" w:lineRule="auto"/>
        <w:ind w:left="0" w:firstLine="567"/>
        <w:jc w:val="both"/>
        <w:rPr>
          <w:rFonts w:ascii="Times New Roman" w:hAnsi="Times New Roman" w:cs="Times New Roman"/>
          <w:sz w:val="24"/>
          <w:szCs w:val="24"/>
        </w:rPr>
      </w:pPr>
      <w:r w:rsidRPr="00ED1CBF">
        <w:rPr>
          <w:rFonts w:ascii="Times New Roman" w:hAnsi="Times New Roman" w:cs="Times New Roman"/>
          <w:sz w:val="24"/>
          <w:szCs w:val="24"/>
        </w:rPr>
        <w:t>Kejelasan keterangan terkait suatu permasalahan hukum atau suatu persoalan  hukum yang timbul dalam beberapa sudut pandang dan aspek kejadian menjadi suatu hal yang wajib diketahui oleh peneliti, sehingga diperlukan langkah penelitian hukum yang dilakukan dengan beragam pendekatan atau metode yang berfokus dalam menyelesaikan isu penelitian hukum.</w:t>
      </w:r>
      <w:r w:rsidRPr="00ED1CBF">
        <w:rPr>
          <w:rStyle w:val="FootnoteReference"/>
          <w:rFonts w:ascii="Times New Roman" w:hAnsi="Times New Roman" w:cs="Times New Roman"/>
          <w:sz w:val="24"/>
          <w:szCs w:val="24"/>
        </w:rPr>
        <w:footnoteReference w:id="43"/>
      </w:r>
    </w:p>
    <w:p w14:paraId="695AB47D" w14:textId="66DD0677" w:rsidR="00F50284" w:rsidRPr="00ED1CBF" w:rsidRDefault="00F50284" w:rsidP="00556515">
      <w:pPr>
        <w:pStyle w:val="ListParagraph"/>
        <w:spacing w:after="0" w:line="480" w:lineRule="auto"/>
        <w:ind w:left="0" w:firstLine="567"/>
        <w:jc w:val="both"/>
        <w:rPr>
          <w:rFonts w:ascii="Times New Roman" w:hAnsi="Times New Roman" w:cs="Times New Roman"/>
          <w:sz w:val="24"/>
          <w:szCs w:val="24"/>
        </w:rPr>
      </w:pPr>
      <w:r w:rsidRPr="00ED1CBF">
        <w:rPr>
          <w:rFonts w:ascii="Times New Roman" w:hAnsi="Times New Roman" w:cs="Times New Roman"/>
          <w:sz w:val="24"/>
          <w:szCs w:val="24"/>
        </w:rPr>
        <w:t>Menurut Petter Marzuki di dalam bukunya yang berjudul Penelitian Hukum, metode penelitian hukum tidak dapat disamakan secara menyeluruh dan tidak dapat diimplementasikan dalam seluruh bidang ilmu.</w:t>
      </w:r>
      <w:r w:rsidR="00E91E3B">
        <w:rPr>
          <w:rStyle w:val="FootnoteReference"/>
          <w:rFonts w:ascii="Times New Roman" w:hAnsi="Times New Roman" w:cs="Times New Roman"/>
          <w:sz w:val="24"/>
          <w:szCs w:val="24"/>
        </w:rPr>
        <w:footnoteReference w:id="44"/>
      </w:r>
      <w:r w:rsidRPr="00ED1CBF">
        <w:rPr>
          <w:rFonts w:ascii="Times New Roman" w:hAnsi="Times New Roman" w:cs="Times New Roman"/>
          <w:sz w:val="24"/>
          <w:szCs w:val="24"/>
        </w:rPr>
        <w:t xml:space="preserve"> Penelitian dijadikan sebuah pondasi yang dapat menjadi penguat untuk membangun dan mengembangkan ilmu pengetahuan. Sebuah penelitian dapat bermula apabila telah adanya usaha dalam mengamati dan menyelesaikan permasalahan secara metodis, dengan menggunakan metode dan teknik tertentu secara ilmiah.</w:t>
      </w:r>
      <w:r w:rsidR="000C2A34">
        <w:rPr>
          <w:rStyle w:val="FootnoteReference"/>
          <w:rFonts w:ascii="Times New Roman" w:hAnsi="Times New Roman" w:cs="Times New Roman"/>
          <w:sz w:val="24"/>
          <w:szCs w:val="24"/>
        </w:rPr>
        <w:footnoteReference w:id="45"/>
      </w:r>
      <w:r w:rsidRPr="00ED1CBF">
        <w:rPr>
          <w:rFonts w:ascii="Times New Roman" w:hAnsi="Times New Roman" w:cs="Times New Roman"/>
          <w:sz w:val="24"/>
          <w:szCs w:val="24"/>
        </w:rPr>
        <w:t xml:space="preserve"> Sehingga menurut Soerjano Soekanto bahwasanya penelitian suatu kegiatan ilmiah yang tidak hanya mencakup sebuah upaya untuk menganalisis, namun juga melibatkan proses pengaturan dan pembangunan secara metodologis yang terstruktur dan konsisten. Pada penelitian ini, penerapan legal research atau metode penelitian hukum bertujuan untuk </w:t>
      </w:r>
      <w:r w:rsidRPr="00ED1CBF">
        <w:rPr>
          <w:rFonts w:ascii="Times New Roman" w:hAnsi="Times New Roman" w:cs="Times New Roman"/>
          <w:sz w:val="24"/>
          <w:szCs w:val="24"/>
        </w:rPr>
        <w:lastRenderedPageBreak/>
        <w:t xml:space="preserve">mengungkap kebenaran dan keselarasan dalam hukum. sehingga dapat diinterpretasikan bahwa penelitian hukum merupakan suatu pendekatan untuk menemukan aturan hukum yang dimulai dari identifikasi isu permasalahan, kemudian mengembangkan teori sebagai alat analisis yang dapat memberikan solusi. </w:t>
      </w:r>
    </w:p>
    <w:p w14:paraId="57CB083C" w14:textId="20AADFE1" w:rsidR="00F50284" w:rsidRPr="00ED1CBF" w:rsidRDefault="00F50284" w:rsidP="00556515">
      <w:pPr>
        <w:pStyle w:val="ListParagraph"/>
        <w:spacing w:after="0" w:line="480" w:lineRule="auto"/>
        <w:ind w:left="0" w:firstLine="567"/>
        <w:jc w:val="both"/>
        <w:rPr>
          <w:rFonts w:ascii="Times New Roman" w:hAnsi="Times New Roman" w:cs="Times New Roman"/>
          <w:sz w:val="24"/>
          <w:szCs w:val="24"/>
        </w:rPr>
      </w:pPr>
      <w:r w:rsidRPr="00ED1CBF">
        <w:rPr>
          <w:rFonts w:ascii="Times New Roman" w:hAnsi="Times New Roman" w:cs="Times New Roman"/>
          <w:sz w:val="24"/>
          <w:szCs w:val="24"/>
        </w:rPr>
        <w:t>Terkait dengan penelitian penulis saat ini yang mana menggunakan metode penelitian hukum secara empiris atau istilah lainnya yakni penelitian lapangan merupakan penelitian yang menggunakan data utama yang berpijak pada sumber yang dikumpulkan dari lapangan sebagaimana dapat dilakukan dengan melakukan pengamatan atau didapatkan melalui proses wawancara serta penyebaran kuesioner. Jenis penelitian ini dapat dilakukan pada penelitian yang berbentuk riset pada efektivitas hukum yang sedang berlangsung maupun pada riset pada identifikasi hukum. Sehingga dapat diartikan lebih jelasnya bahwa penelitian hukum empiris merupakan metode penelitian yang bertujuan untuk mengamati dan menganalisis hukum dalam praktik nyata atau dengan kata lain meneliti bagaimana hukum berfungsi di masyarakat itu sendiri.</w:t>
      </w:r>
      <w:r w:rsidR="00E91E3B">
        <w:rPr>
          <w:rStyle w:val="FootnoteReference"/>
          <w:rFonts w:ascii="Times New Roman" w:hAnsi="Times New Roman" w:cs="Times New Roman"/>
          <w:sz w:val="24"/>
          <w:szCs w:val="24"/>
        </w:rPr>
        <w:footnoteReference w:id="46"/>
      </w:r>
      <w:r w:rsidRPr="00ED1CBF">
        <w:rPr>
          <w:rFonts w:ascii="Times New Roman" w:hAnsi="Times New Roman" w:cs="Times New Roman"/>
          <w:sz w:val="24"/>
          <w:szCs w:val="24"/>
        </w:rPr>
        <w:t xml:space="preserve"> Dalam upaya menyelesaikan permasalahan yang terjadi di dalam penelitian ini peneliti membutuhkan suatu pendekatan penelitian, sebagaimana menurut Prof. Dr. Peter Mahmud Marzuki terdapat beberapa macam pendekatan penelitian yang berguna untuk menjawab pokok bahasan sebuah penelitian, yakni:</w:t>
      </w:r>
      <w:r w:rsidR="00E91E3B">
        <w:rPr>
          <w:rStyle w:val="FootnoteReference"/>
          <w:rFonts w:ascii="Times New Roman" w:hAnsi="Times New Roman" w:cs="Times New Roman"/>
          <w:sz w:val="24"/>
          <w:szCs w:val="24"/>
        </w:rPr>
        <w:footnoteReference w:id="47"/>
      </w:r>
    </w:p>
    <w:p w14:paraId="2307C40F" w14:textId="77777777" w:rsidR="00F50284" w:rsidRPr="00ED1CBF" w:rsidRDefault="00F50284" w:rsidP="00556515">
      <w:pPr>
        <w:pStyle w:val="ListParagraph"/>
        <w:numPr>
          <w:ilvl w:val="0"/>
          <w:numId w:val="16"/>
        </w:numPr>
        <w:spacing w:after="0" w:line="480" w:lineRule="auto"/>
        <w:ind w:left="567" w:hanging="567"/>
        <w:jc w:val="both"/>
        <w:rPr>
          <w:rFonts w:ascii="Times New Roman" w:hAnsi="Times New Roman" w:cs="Times New Roman"/>
          <w:sz w:val="24"/>
          <w:szCs w:val="24"/>
        </w:rPr>
      </w:pPr>
      <w:r w:rsidRPr="00ED1CBF">
        <w:rPr>
          <w:rFonts w:ascii="Times New Roman" w:hAnsi="Times New Roman" w:cs="Times New Roman"/>
          <w:sz w:val="24"/>
          <w:szCs w:val="24"/>
        </w:rPr>
        <w:t>Pendekatan Undang-Undang (Statute Approach),</w:t>
      </w:r>
    </w:p>
    <w:p w14:paraId="7BF93A41" w14:textId="77777777" w:rsidR="00F50284" w:rsidRPr="00ED1CBF" w:rsidRDefault="00F50284" w:rsidP="00556515">
      <w:pPr>
        <w:pStyle w:val="ListParagraph"/>
        <w:numPr>
          <w:ilvl w:val="0"/>
          <w:numId w:val="16"/>
        </w:numPr>
        <w:spacing w:after="0" w:line="480" w:lineRule="auto"/>
        <w:ind w:left="567" w:hanging="567"/>
        <w:jc w:val="both"/>
        <w:rPr>
          <w:rFonts w:ascii="Times New Roman" w:hAnsi="Times New Roman" w:cs="Times New Roman"/>
          <w:sz w:val="24"/>
          <w:szCs w:val="24"/>
        </w:rPr>
      </w:pPr>
      <w:r w:rsidRPr="00ED1CBF">
        <w:rPr>
          <w:rFonts w:ascii="Times New Roman" w:hAnsi="Times New Roman" w:cs="Times New Roman"/>
          <w:sz w:val="24"/>
          <w:szCs w:val="24"/>
        </w:rPr>
        <w:lastRenderedPageBreak/>
        <w:t>Pendekatan Kasus (Case Approach),</w:t>
      </w:r>
    </w:p>
    <w:p w14:paraId="233CC268" w14:textId="77777777" w:rsidR="00F50284" w:rsidRPr="00ED1CBF" w:rsidRDefault="00F50284" w:rsidP="00556515">
      <w:pPr>
        <w:pStyle w:val="ListParagraph"/>
        <w:numPr>
          <w:ilvl w:val="0"/>
          <w:numId w:val="16"/>
        </w:numPr>
        <w:spacing w:after="0" w:line="480" w:lineRule="auto"/>
        <w:ind w:left="567" w:hanging="567"/>
        <w:jc w:val="both"/>
        <w:rPr>
          <w:rFonts w:ascii="Times New Roman" w:hAnsi="Times New Roman" w:cs="Times New Roman"/>
          <w:sz w:val="24"/>
          <w:szCs w:val="24"/>
        </w:rPr>
      </w:pPr>
      <w:r w:rsidRPr="00ED1CBF">
        <w:rPr>
          <w:rFonts w:ascii="Times New Roman" w:hAnsi="Times New Roman" w:cs="Times New Roman"/>
          <w:sz w:val="24"/>
          <w:szCs w:val="24"/>
        </w:rPr>
        <w:t>Pendekatan Historis (Historical Approach),</w:t>
      </w:r>
    </w:p>
    <w:p w14:paraId="6CFACDBF" w14:textId="77777777" w:rsidR="00F50284" w:rsidRPr="00ED1CBF" w:rsidRDefault="00F50284" w:rsidP="00556515">
      <w:pPr>
        <w:pStyle w:val="ListParagraph"/>
        <w:numPr>
          <w:ilvl w:val="0"/>
          <w:numId w:val="16"/>
        </w:numPr>
        <w:spacing w:after="0" w:line="480" w:lineRule="auto"/>
        <w:ind w:left="567" w:hanging="567"/>
        <w:jc w:val="both"/>
        <w:rPr>
          <w:rFonts w:ascii="Times New Roman" w:hAnsi="Times New Roman" w:cs="Times New Roman"/>
          <w:sz w:val="24"/>
          <w:szCs w:val="24"/>
        </w:rPr>
      </w:pPr>
      <w:r w:rsidRPr="00ED1CBF">
        <w:rPr>
          <w:rFonts w:ascii="Times New Roman" w:hAnsi="Times New Roman" w:cs="Times New Roman"/>
          <w:sz w:val="24"/>
          <w:szCs w:val="24"/>
        </w:rPr>
        <w:t>Pendekatan Komparatif (Comparative Approach), dan</w:t>
      </w:r>
    </w:p>
    <w:p w14:paraId="6CB3FA8A" w14:textId="77777777" w:rsidR="00F50284" w:rsidRPr="00ED1CBF" w:rsidRDefault="00F50284" w:rsidP="00556515">
      <w:pPr>
        <w:pStyle w:val="ListParagraph"/>
        <w:numPr>
          <w:ilvl w:val="0"/>
          <w:numId w:val="16"/>
        </w:numPr>
        <w:spacing w:after="0" w:line="480" w:lineRule="auto"/>
        <w:ind w:left="567" w:hanging="567"/>
        <w:jc w:val="both"/>
        <w:rPr>
          <w:rFonts w:ascii="Times New Roman" w:hAnsi="Times New Roman" w:cs="Times New Roman"/>
          <w:sz w:val="24"/>
          <w:szCs w:val="24"/>
        </w:rPr>
      </w:pPr>
      <w:r w:rsidRPr="00ED1CBF">
        <w:rPr>
          <w:rFonts w:ascii="Times New Roman" w:hAnsi="Times New Roman" w:cs="Times New Roman"/>
          <w:sz w:val="24"/>
          <w:szCs w:val="24"/>
        </w:rPr>
        <w:t>Pendekatan Konseptual (Conceptual Approach).</w:t>
      </w:r>
    </w:p>
    <w:p w14:paraId="4F9F7E89" w14:textId="77777777" w:rsidR="00F50284" w:rsidRDefault="00F50284" w:rsidP="00556515">
      <w:pPr>
        <w:spacing w:after="0" w:line="480" w:lineRule="auto"/>
        <w:ind w:firstLine="567"/>
        <w:jc w:val="both"/>
        <w:rPr>
          <w:rFonts w:ascii="Times New Roman" w:hAnsi="Times New Roman" w:cs="Times New Roman"/>
          <w:sz w:val="24"/>
          <w:szCs w:val="24"/>
        </w:rPr>
      </w:pPr>
      <w:r w:rsidRPr="00ED1CBF">
        <w:rPr>
          <w:rFonts w:ascii="Times New Roman" w:hAnsi="Times New Roman" w:cs="Times New Roman"/>
          <w:sz w:val="24"/>
          <w:szCs w:val="24"/>
        </w:rPr>
        <w:t>Berdasarkan beberapa pendekatan diatas yang paling signifikan dengan penelitian saat ini adalah pendekatan undang-undang (Statute Approach) dan pendekatan konseptual (Conceptual Approach). Dikarenakan dalam pendekatan undang-undang (Statute Approach) dilakukan dengan meninjau semua undang-undang dan peraturan yang berkaitan dengan isu hukum yang dikaji. Sehingga dapat menjadi penelaah untuk rumusan masalah pertama yang peneliti kaji yaitu berkaitan dengan urgensi pendaftaran tanah dalam memberikan perlindungan dan jaminan kepastian hukum bagi masyarakat di Kabupaten Lingga. Sementara pemilihan pendekatan konseptual (Conceptual Approach) dilakukan karena dimulai dari perspektif dan doktrin yang berkembang dalam ilmu hukum dalam menjawab permasalahan dari efektivitas program PTSL bagi masyarakat lingga di dalam meminimalisir sengketa batas dan kebijakan kedepannya oleh kantor pertanahan Kabupaten Lingga terkait dengan permasalahan sengketa batas tersebut. Diharapkan dengan metode penelitian ini serta digabungkan dengan pendekatan penelitian mampu menjabarkan secara terarah factual dan menyeluruh mengenai isu objek penelitian yang akan dikaji yakni mengenai efektivitas pendaftaran tanah sistematis lengkap dalam meminimalisir sengketa batas.</w:t>
      </w:r>
    </w:p>
    <w:p w14:paraId="763F8BAE" w14:textId="77777777" w:rsidR="00556515" w:rsidRPr="00ED1CBF" w:rsidRDefault="00556515" w:rsidP="00556515">
      <w:pPr>
        <w:spacing w:after="0" w:line="480" w:lineRule="auto"/>
        <w:ind w:firstLine="567"/>
        <w:jc w:val="both"/>
        <w:rPr>
          <w:rFonts w:ascii="Times New Roman" w:hAnsi="Times New Roman" w:cs="Times New Roman"/>
          <w:sz w:val="24"/>
          <w:szCs w:val="24"/>
        </w:rPr>
      </w:pPr>
    </w:p>
    <w:p w14:paraId="34C63818" w14:textId="77777777" w:rsidR="00F50284" w:rsidRPr="00ED1CBF" w:rsidRDefault="00F50284" w:rsidP="00556515">
      <w:pPr>
        <w:pStyle w:val="Heading2"/>
        <w:numPr>
          <w:ilvl w:val="0"/>
          <w:numId w:val="15"/>
        </w:numPr>
        <w:spacing w:before="0" w:line="480" w:lineRule="auto"/>
        <w:ind w:left="567" w:hanging="567"/>
        <w:jc w:val="both"/>
        <w:rPr>
          <w:rFonts w:ascii="Times New Roman" w:hAnsi="Times New Roman" w:cs="Times New Roman"/>
          <w:b/>
          <w:bCs/>
          <w:color w:val="auto"/>
          <w:sz w:val="24"/>
          <w:szCs w:val="24"/>
          <w:lang w:val="en-ID"/>
        </w:rPr>
      </w:pPr>
      <w:bookmarkStart w:id="21" w:name="_Toc169730355"/>
      <w:r w:rsidRPr="00ED1CBF">
        <w:rPr>
          <w:rFonts w:ascii="Times New Roman" w:hAnsi="Times New Roman" w:cs="Times New Roman"/>
          <w:b/>
          <w:bCs/>
          <w:color w:val="auto"/>
          <w:sz w:val="24"/>
          <w:szCs w:val="24"/>
          <w:lang w:val="en-ID"/>
        </w:rPr>
        <w:lastRenderedPageBreak/>
        <w:t>Objek Penelitian</w:t>
      </w:r>
      <w:bookmarkEnd w:id="21"/>
    </w:p>
    <w:p w14:paraId="3362C0E5" w14:textId="77777777" w:rsidR="00F50284" w:rsidRDefault="00F50284" w:rsidP="00556515">
      <w:pPr>
        <w:pStyle w:val="ListParagraph"/>
        <w:spacing w:after="0" w:line="480" w:lineRule="auto"/>
        <w:ind w:left="0" w:firstLine="567"/>
        <w:jc w:val="both"/>
        <w:rPr>
          <w:rFonts w:ascii="Times New Roman" w:hAnsi="Times New Roman" w:cs="Times New Roman"/>
          <w:sz w:val="24"/>
          <w:szCs w:val="24"/>
        </w:rPr>
      </w:pPr>
      <w:r w:rsidRPr="00ED1CBF">
        <w:rPr>
          <w:rFonts w:ascii="Times New Roman" w:hAnsi="Times New Roman" w:cs="Times New Roman"/>
          <w:sz w:val="24"/>
          <w:szCs w:val="24"/>
        </w:rPr>
        <w:t>Adapun yang menjadi objek fokus utama dalam penelitian ini ialah terkait program PTSL yang bertujuan untuk mengurangi terjadinya potensi sengketa batas di wilayah Kantor Pertanahan Kabupaten Lingga dengan mengamati urgensi dan efektivitas program PTSL yang dilakukan oleh Kantor Pertanahan Kabupaten Lingga.</w:t>
      </w:r>
    </w:p>
    <w:p w14:paraId="482736DC" w14:textId="77777777" w:rsidR="00556515" w:rsidRPr="00ED1CBF" w:rsidRDefault="00556515" w:rsidP="00556515">
      <w:pPr>
        <w:pStyle w:val="ListParagraph"/>
        <w:spacing w:after="0" w:line="720" w:lineRule="auto"/>
        <w:ind w:left="0" w:firstLine="567"/>
        <w:jc w:val="both"/>
        <w:rPr>
          <w:rFonts w:ascii="Times New Roman" w:hAnsi="Times New Roman" w:cs="Times New Roman"/>
          <w:sz w:val="24"/>
          <w:szCs w:val="24"/>
        </w:rPr>
      </w:pPr>
    </w:p>
    <w:p w14:paraId="6E8ED24D" w14:textId="77777777" w:rsidR="00F50284" w:rsidRPr="00ED1CBF" w:rsidRDefault="00F50284" w:rsidP="00556515">
      <w:pPr>
        <w:pStyle w:val="Heading2"/>
        <w:numPr>
          <w:ilvl w:val="0"/>
          <w:numId w:val="15"/>
        </w:numPr>
        <w:tabs>
          <w:tab w:val="num" w:pos="567"/>
        </w:tabs>
        <w:spacing w:before="0" w:line="480" w:lineRule="auto"/>
        <w:ind w:left="567" w:hanging="567"/>
        <w:jc w:val="both"/>
        <w:rPr>
          <w:rFonts w:ascii="Times New Roman" w:hAnsi="Times New Roman" w:cs="Times New Roman"/>
          <w:b/>
          <w:bCs/>
          <w:color w:val="auto"/>
          <w:sz w:val="24"/>
          <w:szCs w:val="24"/>
          <w:lang w:val="en-ID"/>
        </w:rPr>
      </w:pPr>
      <w:bookmarkStart w:id="22" w:name="_Toc169730356"/>
      <w:r w:rsidRPr="00ED1CBF">
        <w:rPr>
          <w:rFonts w:ascii="Times New Roman" w:hAnsi="Times New Roman" w:cs="Times New Roman"/>
          <w:b/>
          <w:bCs/>
          <w:color w:val="auto"/>
          <w:sz w:val="24"/>
          <w:szCs w:val="24"/>
          <w:lang w:val="en-ID"/>
        </w:rPr>
        <w:t>Fokus Penelitian</w:t>
      </w:r>
      <w:bookmarkEnd w:id="22"/>
    </w:p>
    <w:p w14:paraId="7826CE41" w14:textId="77777777" w:rsidR="00F50284" w:rsidRDefault="00F50284" w:rsidP="00556515">
      <w:pPr>
        <w:pStyle w:val="ListParagraph"/>
        <w:spacing w:after="0" w:line="480" w:lineRule="auto"/>
        <w:ind w:left="0" w:firstLine="567"/>
        <w:jc w:val="both"/>
        <w:rPr>
          <w:rFonts w:ascii="Times New Roman" w:hAnsi="Times New Roman" w:cs="Times New Roman"/>
          <w:sz w:val="24"/>
          <w:szCs w:val="24"/>
        </w:rPr>
      </w:pPr>
      <w:r w:rsidRPr="00ED1CBF">
        <w:rPr>
          <w:rFonts w:ascii="Times New Roman" w:hAnsi="Times New Roman" w:cs="Times New Roman"/>
          <w:sz w:val="24"/>
          <w:szCs w:val="24"/>
        </w:rPr>
        <w:t>Agar penelitian dapat dilakukan secara mendalam dan peneliti mampu menjawab rumusan masalah yang diangkat serta menghindari terjadinya perluasan pembahasan, penelitian ini difokuskan dan dipertajam dalam meneliti Efektivitas Program Pendaftaran Tanah Sistematis Lengkap Dalam Meminimalisir Sengketa Batas di Kantor Pertanahan Kabupaten Lingga serta berlandaskan pada setiap peraturan peraturan perundang-undangan yang terkait.</w:t>
      </w:r>
    </w:p>
    <w:p w14:paraId="2630D5FA" w14:textId="77777777" w:rsidR="00556515" w:rsidRPr="00ED1CBF" w:rsidRDefault="00556515" w:rsidP="00556515">
      <w:pPr>
        <w:pStyle w:val="ListParagraph"/>
        <w:spacing w:after="0" w:line="720" w:lineRule="auto"/>
        <w:ind w:left="0" w:firstLine="567"/>
        <w:jc w:val="both"/>
        <w:rPr>
          <w:rFonts w:ascii="Times New Roman" w:hAnsi="Times New Roman" w:cs="Times New Roman"/>
          <w:sz w:val="24"/>
          <w:szCs w:val="24"/>
        </w:rPr>
      </w:pPr>
    </w:p>
    <w:p w14:paraId="03C37E3E" w14:textId="77777777" w:rsidR="00F50284" w:rsidRPr="00ED1CBF" w:rsidRDefault="00F50284" w:rsidP="00556515">
      <w:pPr>
        <w:pStyle w:val="Heading2"/>
        <w:numPr>
          <w:ilvl w:val="0"/>
          <w:numId w:val="15"/>
        </w:numPr>
        <w:tabs>
          <w:tab w:val="num" w:pos="567"/>
        </w:tabs>
        <w:spacing w:before="0" w:line="480" w:lineRule="auto"/>
        <w:ind w:left="567" w:hanging="567"/>
        <w:jc w:val="both"/>
        <w:rPr>
          <w:rFonts w:ascii="Times New Roman" w:hAnsi="Times New Roman" w:cs="Times New Roman"/>
          <w:b/>
          <w:bCs/>
          <w:color w:val="auto"/>
          <w:sz w:val="24"/>
          <w:szCs w:val="24"/>
          <w:lang w:val="en-ID"/>
        </w:rPr>
      </w:pPr>
      <w:bookmarkStart w:id="23" w:name="_Toc169730357"/>
      <w:r w:rsidRPr="00ED1CBF">
        <w:rPr>
          <w:rFonts w:ascii="Times New Roman" w:hAnsi="Times New Roman" w:cs="Times New Roman"/>
          <w:b/>
          <w:bCs/>
          <w:color w:val="auto"/>
          <w:sz w:val="24"/>
          <w:szCs w:val="24"/>
          <w:lang w:val="en-ID"/>
        </w:rPr>
        <w:t>Sumber Data</w:t>
      </w:r>
      <w:bookmarkEnd w:id="23"/>
    </w:p>
    <w:p w14:paraId="7DCEAFEA" w14:textId="2D7FEBAF" w:rsidR="00F50284" w:rsidRPr="00ED1CBF" w:rsidRDefault="00F50284" w:rsidP="00556515">
      <w:pPr>
        <w:spacing w:after="0" w:line="480" w:lineRule="auto"/>
        <w:ind w:firstLine="567"/>
        <w:jc w:val="both"/>
        <w:rPr>
          <w:rFonts w:ascii="Times New Roman" w:hAnsi="Times New Roman" w:cs="Times New Roman"/>
          <w:sz w:val="24"/>
          <w:szCs w:val="24"/>
        </w:rPr>
      </w:pPr>
      <w:r w:rsidRPr="00ED1CBF">
        <w:rPr>
          <w:rFonts w:ascii="Times New Roman" w:hAnsi="Times New Roman" w:cs="Times New Roman"/>
          <w:sz w:val="24"/>
          <w:szCs w:val="24"/>
        </w:rPr>
        <w:t xml:space="preserve">Untuk menjawab topik permasalahan hukum yang diteliti, penelitian ini menggunakan bahan hukum utama sebagai sumbernya. Sedangkan pengumpulan data sekunder dilakukan melalui studi kepustakaan dengan teknik kutipan langsung dan tidak langsung sejumlah buku serta dengan melakukan analisis terhadap beberapa peraturan perundang-undangan yang signifikan terhadap penelitian ini. Dengan kata lain, sumber data sekunder bukanlah sumber data yang didapatkan </w:t>
      </w:r>
      <w:r w:rsidRPr="00ED1CBF">
        <w:rPr>
          <w:rFonts w:ascii="Times New Roman" w:hAnsi="Times New Roman" w:cs="Times New Roman"/>
          <w:sz w:val="24"/>
          <w:szCs w:val="24"/>
        </w:rPr>
        <w:lastRenderedPageBreak/>
        <w:t>secara langsung dari masyarakat sebagai informan.</w:t>
      </w:r>
      <w:r w:rsidR="00A63FA9">
        <w:rPr>
          <w:rStyle w:val="FootnoteReference"/>
          <w:rFonts w:ascii="Times New Roman" w:hAnsi="Times New Roman" w:cs="Times New Roman"/>
          <w:sz w:val="24"/>
          <w:szCs w:val="24"/>
        </w:rPr>
        <w:footnoteReference w:id="48"/>
      </w:r>
      <w:r w:rsidRPr="00ED1CBF">
        <w:rPr>
          <w:rFonts w:ascii="Times New Roman" w:hAnsi="Times New Roman" w:cs="Times New Roman"/>
          <w:sz w:val="24"/>
          <w:szCs w:val="24"/>
        </w:rPr>
        <w:t xml:space="preserve"> Kendati demikian guna melengkapi penelitian ini sumber data sekunder yang diterapkan adalah bahan hukum primer, bahan hukum sekunder, serta penggunaan bahan hukum tersier sebagai bahan pendukung guna memberikan solusi penelitian ini. Adapun yang menjadi acuan bahan hukum penelitian ini yakni :</w:t>
      </w:r>
    </w:p>
    <w:p w14:paraId="7D3FA854" w14:textId="77777777" w:rsidR="00F50284" w:rsidRPr="00ED1CBF" w:rsidRDefault="00F50284" w:rsidP="00556515">
      <w:pPr>
        <w:spacing w:after="0" w:line="480" w:lineRule="auto"/>
        <w:ind w:firstLine="567"/>
        <w:jc w:val="both"/>
        <w:rPr>
          <w:rFonts w:ascii="Times New Roman" w:hAnsi="Times New Roman" w:cs="Times New Roman"/>
          <w:sz w:val="24"/>
          <w:szCs w:val="24"/>
        </w:rPr>
      </w:pPr>
      <w:r w:rsidRPr="00ED1CBF">
        <w:rPr>
          <w:rFonts w:ascii="Times New Roman" w:hAnsi="Times New Roman" w:cs="Times New Roman"/>
          <w:sz w:val="24"/>
          <w:szCs w:val="24"/>
        </w:rPr>
        <w:t>Bahan hukum primer; Data hukum primer yang diperoleh ini bersumber dari norma-norma dasar seperti peraturan perundang-undangan dan sumber hukum lain yang memiliki kekuatan hukum mengikat. Data ini digunakan oleh peneliti untuk memberikan jawaban terhadap permasalahan hukum yang diteliti. Berkenaan dengan itu, yang menjadi bahan hukum primer dalam penelitian ini adalah:</w:t>
      </w:r>
    </w:p>
    <w:p w14:paraId="0E299654" w14:textId="77777777" w:rsidR="00F50284" w:rsidRPr="00ED1CBF" w:rsidRDefault="00F50284" w:rsidP="00556515">
      <w:pPr>
        <w:spacing w:after="0" w:line="480" w:lineRule="auto"/>
        <w:ind w:firstLine="567"/>
        <w:jc w:val="both"/>
        <w:rPr>
          <w:rFonts w:ascii="Times New Roman" w:hAnsi="Times New Roman" w:cs="Times New Roman"/>
          <w:sz w:val="24"/>
          <w:szCs w:val="24"/>
        </w:rPr>
      </w:pPr>
      <w:r w:rsidRPr="00ED1CBF">
        <w:rPr>
          <w:rFonts w:ascii="Times New Roman" w:hAnsi="Times New Roman" w:cs="Times New Roman"/>
          <w:sz w:val="24"/>
          <w:szCs w:val="24"/>
        </w:rPr>
        <w:t>Bahan hukum sekunder;  sebaiknya sebagai data pendukung bahan hukum primer sehingga perlu memberikan penjelasan dan pemahaman yang lebih mendalam terhadap bahan hukum primer yang telah diperoleh. Dalam hal ini data bahan hukum sekunder ini diperoleh dari sumber-sumber seperti buku, jurnal hukum, doktrin, artikel, dan literatur lainnya yang masih berkenaan dengan penelitian ini.</w:t>
      </w:r>
    </w:p>
    <w:p w14:paraId="6C78D913" w14:textId="77777777" w:rsidR="00F50284" w:rsidRPr="00ED1CBF" w:rsidRDefault="00F50284" w:rsidP="00556515">
      <w:pPr>
        <w:spacing w:after="0" w:line="480" w:lineRule="auto"/>
        <w:ind w:firstLine="567"/>
        <w:jc w:val="both"/>
        <w:rPr>
          <w:rFonts w:ascii="Times New Roman" w:hAnsi="Times New Roman" w:cs="Times New Roman"/>
          <w:sz w:val="24"/>
          <w:szCs w:val="24"/>
        </w:rPr>
      </w:pPr>
      <w:r w:rsidRPr="00ED1CBF">
        <w:rPr>
          <w:rFonts w:ascii="Times New Roman" w:hAnsi="Times New Roman" w:cs="Times New Roman"/>
          <w:sz w:val="24"/>
          <w:szCs w:val="24"/>
        </w:rPr>
        <w:t>Bahan hukum tersier, bahan acuan terakhir yang mendukung dalam bahan hukum ini adalah yang memberikan referensi terhadap data hukum primer dan sekunder yang diperoleh dari Kamus Besar Bahasa Indonesia, internet, kamus hukum, serta sumber-sumber hukum sekunder lainnya yang masih terdapat kaitannya dengan penelitian ini.</w:t>
      </w:r>
    </w:p>
    <w:p w14:paraId="732C8F75" w14:textId="77777777" w:rsidR="00F50284" w:rsidRPr="00ED1CBF" w:rsidRDefault="00F50284" w:rsidP="00556515">
      <w:pPr>
        <w:pStyle w:val="Heading2"/>
        <w:numPr>
          <w:ilvl w:val="0"/>
          <w:numId w:val="15"/>
        </w:numPr>
        <w:tabs>
          <w:tab w:val="num" w:pos="567"/>
        </w:tabs>
        <w:spacing w:before="0" w:line="480" w:lineRule="auto"/>
        <w:ind w:left="567" w:hanging="567"/>
        <w:jc w:val="both"/>
        <w:rPr>
          <w:rFonts w:ascii="Times New Roman" w:hAnsi="Times New Roman" w:cs="Times New Roman"/>
          <w:b/>
          <w:bCs/>
          <w:color w:val="auto"/>
          <w:sz w:val="24"/>
          <w:szCs w:val="24"/>
          <w:lang w:val="en-ID"/>
        </w:rPr>
      </w:pPr>
      <w:bookmarkStart w:id="24" w:name="_Toc169730358"/>
      <w:r w:rsidRPr="00ED1CBF">
        <w:rPr>
          <w:rFonts w:ascii="Times New Roman" w:hAnsi="Times New Roman" w:cs="Times New Roman"/>
          <w:b/>
          <w:bCs/>
          <w:color w:val="auto"/>
          <w:sz w:val="24"/>
          <w:szCs w:val="24"/>
          <w:lang w:val="en-ID"/>
        </w:rPr>
        <w:lastRenderedPageBreak/>
        <w:t>Teknik Pengumpulan Data</w:t>
      </w:r>
      <w:bookmarkEnd w:id="24"/>
    </w:p>
    <w:p w14:paraId="0F886887" w14:textId="77777777" w:rsidR="00F50284" w:rsidRPr="00ED1CBF" w:rsidRDefault="00F50284" w:rsidP="00556515">
      <w:pPr>
        <w:pStyle w:val="ListParagraph"/>
        <w:spacing w:after="0" w:line="480" w:lineRule="auto"/>
        <w:ind w:left="0" w:firstLine="567"/>
        <w:jc w:val="both"/>
        <w:rPr>
          <w:rFonts w:ascii="Times New Roman" w:hAnsi="Times New Roman" w:cs="Times New Roman"/>
          <w:sz w:val="24"/>
          <w:szCs w:val="24"/>
        </w:rPr>
      </w:pPr>
      <w:r w:rsidRPr="00ED1CBF">
        <w:rPr>
          <w:rFonts w:ascii="Times New Roman" w:hAnsi="Times New Roman" w:cs="Times New Roman"/>
          <w:sz w:val="24"/>
          <w:szCs w:val="24"/>
        </w:rPr>
        <w:t xml:space="preserve">Dikarenakan penelitian ini menggunakan metode penelitian yuridis empiris sehingga pengumpulan data penelitian ini dilakukan melalui studi pustaka guna menjawab rumusan masalah penelitian. Adapun dalam pengumpulan data secara sistematis dan terarah yang bertujuan untuk mendapatkan kesimpulan akhir yang sesuai dengan perolehan sumber data yang didapatkan oleh peneliti. Selain itu juga, dengan melakukan teknik pengumpulan data melalui wawancara dan penyebaran kuesioner ataupun angket. Sehingga pada penelitian ini peneliti melakukan teknik pengumpulan data melalui </w:t>
      </w:r>
      <w:r w:rsidRPr="00ED1CBF">
        <w:rPr>
          <w:rFonts w:ascii="Times New Roman" w:hAnsi="Times New Roman" w:cs="Times New Roman"/>
          <w:i/>
          <w:iCs/>
          <w:sz w:val="24"/>
          <w:szCs w:val="24"/>
        </w:rPr>
        <w:t>library research</w:t>
      </w:r>
      <w:r w:rsidRPr="00ED1CBF">
        <w:rPr>
          <w:rFonts w:ascii="Times New Roman" w:hAnsi="Times New Roman" w:cs="Times New Roman"/>
          <w:sz w:val="24"/>
          <w:szCs w:val="24"/>
        </w:rPr>
        <w:t xml:space="preserve"> dengan cara mendalami literatur dan berbagai peraturan perundang-undangan terkait serta melakukan studi lapangan.</w:t>
      </w:r>
    </w:p>
    <w:p w14:paraId="7F1EC19B" w14:textId="77777777" w:rsidR="00F50284" w:rsidRPr="00ED1CBF" w:rsidRDefault="00F50284" w:rsidP="00556515">
      <w:pPr>
        <w:spacing w:after="0" w:line="720" w:lineRule="auto"/>
        <w:rPr>
          <w:rFonts w:ascii="Times New Roman" w:hAnsi="Times New Roman" w:cs="Times New Roman"/>
          <w:sz w:val="24"/>
          <w:szCs w:val="24"/>
          <w:lang w:val="sv-SE"/>
        </w:rPr>
      </w:pPr>
    </w:p>
    <w:p w14:paraId="59F64AD9" w14:textId="77777777" w:rsidR="00F50284" w:rsidRPr="00ED1CBF" w:rsidRDefault="00F50284" w:rsidP="00556515">
      <w:pPr>
        <w:pStyle w:val="Heading2"/>
        <w:numPr>
          <w:ilvl w:val="0"/>
          <w:numId w:val="15"/>
        </w:numPr>
        <w:tabs>
          <w:tab w:val="num" w:pos="567"/>
        </w:tabs>
        <w:spacing w:before="0" w:line="480" w:lineRule="auto"/>
        <w:ind w:left="567" w:hanging="567"/>
        <w:rPr>
          <w:rFonts w:ascii="Times New Roman" w:hAnsi="Times New Roman" w:cs="Times New Roman"/>
          <w:b/>
          <w:bCs/>
          <w:sz w:val="24"/>
          <w:szCs w:val="24"/>
          <w:lang w:val="en-ID"/>
        </w:rPr>
      </w:pPr>
      <w:bookmarkStart w:id="25" w:name="_Toc169730359"/>
      <w:r w:rsidRPr="00ED1CBF">
        <w:rPr>
          <w:rFonts w:ascii="Times New Roman" w:hAnsi="Times New Roman" w:cs="Times New Roman"/>
          <w:b/>
          <w:bCs/>
          <w:color w:val="auto"/>
          <w:sz w:val="24"/>
          <w:szCs w:val="24"/>
          <w:lang w:val="en-ID"/>
        </w:rPr>
        <w:t>Informan</w:t>
      </w:r>
      <w:bookmarkEnd w:id="25"/>
    </w:p>
    <w:p w14:paraId="58A24444" w14:textId="77777777" w:rsidR="00F50284" w:rsidRPr="00ED1CBF" w:rsidRDefault="00F50284" w:rsidP="00556515">
      <w:pPr>
        <w:pStyle w:val="ListParagraph"/>
        <w:spacing w:after="0" w:line="480" w:lineRule="auto"/>
        <w:ind w:left="0" w:firstLine="567"/>
        <w:jc w:val="both"/>
        <w:rPr>
          <w:rFonts w:ascii="Times New Roman" w:hAnsi="Times New Roman" w:cs="Times New Roman"/>
          <w:sz w:val="24"/>
          <w:szCs w:val="24"/>
        </w:rPr>
      </w:pPr>
      <w:r w:rsidRPr="00ED1CBF">
        <w:rPr>
          <w:rFonts w:ascii="Times New Roman" w:hAnsi="Times New Roman" w:cs="Times New Roman"/>
          <w:sz w:val="24"/>
          <w:szCs w:val="24"/>
        </w:rPr>
        <w:t>Informan adalah subjek yang dianggap memahami dengan baik dan jelas atau ahli di bidang yang berkaitan terhadap permasalahan penelitian  dan dapat bersedia dengan lapang dada dalam memberikan keterbukaan informasi kepada peneliti. Sehingga dalam hal ini peneliti wajib mendapatkan informasi yang tepat, jelas, dan baik serta informan yang digunakan peneliti adalah lembaga-lembaga yang telah disebutkan pada lokasi penelitian, yakni sebagai berikut:</w:t>
      </w:r>
    </w:p>
    <w:p w14:paraId="6421D1F2" w14:textId="77777777" w:rsidR="00F50284" w:rsidRPr="00ED1CBF" w:rsidRDefault="00F50284" w:rsidP="00ED1CBF">
      <w:pPr>
        <w:pStyle w:val="Caption"/>
        <w:keepNext/>
        <w:spacing w:after="0"/>
        <w:jc w:val="center"/>
        <w:rPr>
          <w:rFonts w:ascii="Times New Roman" w:hAnsi="Times New Roman" w:cs="Times New Roman"/>
          <w:i w:val="0"/>
          <w:iCs w:val="0"/>
          <w:color w:val="auto"/>
          <w:sz w:val="24"/>
          <w:szCs w:val="24"/>
        </w:rPr>
      </w:pPr>
      <w:bookmarkStart w:id="26" w:name="_Toc169730569"/>
      <w:bookmarkStart w:id="27" w:name="_Toc170387304"/>
      <w:r w:rsidRPr="00ED1CBF">
        <w:rPr>
          <w:rFonts w:ascii="Times New Roman" w:hAnsi="Times New Roman" w:cs="Times New Roman"/>
          <w:i w:val="0"/>
          <w:iCs w:val="0"/>
          <w:color w:val="auto"/>
          <w:sz w:val="24"/>
          <w:szCs w:val="24"/>
        </w:rPr>
        <w:t xml:space="preserve">Tabel 3. </w:t>
      </w:r>
      <w:r w:rsidRPr="00ED1CBF">
        <w:rPr>
          <w:rFonts w:ascii="Times New Roman" w:hAnsi="Times New Roman" w:cs="Times New Roman"/>
          <w:i w:val="0"/>
          <w:iCs w:val="0"/>
          <w:color w:val="auto"/>
          <w:sz w:val="24"/>
          <w:szCs w:val="24"/>
        </w:rPr>
        <w:fldChar w:fldCharType="begin"/>
      </w:r>
      <w:r w:rsidRPr="00ED1CBF">
        <w:rPr>
          <w:rFonts w:ascii="Times New Roman" w:hAnsi="Times New Roman" w:cs="Times New Roman"/>
          <w:i w:val="0"/>
          <w:iCs w:val="0"/>
          <w:color w:val="auto"/>
          <w:sz w:val="24"/>
          <w:szCs w:val="24"/>
        </w:rPr>
        <w:instrText xml:space="preserve"> SEQ Tabel_3. \* ARABIC </w:instrText>
      </w:r>
      <w:r w:rsidRPr="00ED1CBF">
        <w:rPr>
          <w:rFonts w:ascii="Times New Roman" w:hAnsi="Times New Roman" w:cs="Times New Roman"/>
          <w:i w:val="0"/>
          <w:iCs w:val="0"/>
          <w:color w:val="auto"/>
          <w:sz w:val="24"/>
          <w:szCs w:val="24"/>
        </w:rPr>
        <w:fldChar w:fldCharType="separate"/>
      </w:r>
      <w:r w:rsidRPr="00ED1CBF">
        <w:rPr>
          <w:rFonts w:ascii="Times New Roman" w:hAnsi="Times New Roman" w:cs="Times New Roman"/>
          <w:i w:val="0"/>
          <w:iCs w:val="0"/>
          <w:noProof/>
          <w:color w:val="auto"/>
          <w:sz w:val="24"/>
          <w:szCs w:val="24"/>
        </w:rPr>
        <w:t>1</w:t>
      </w:r>
      <w:r w:rsidRPr="00ED1CBF">
        <w:rPr>
          <w:rFonts w:ascii="Times New Roman" w:hAnsi="Times New Roman" w:cs="Times New Roman"/>
          <w:i w:val="0"/>
          <w:iCs w:val="0"/>
          <w:color w:val="auto"/>
          <w:sz w:val="24"/>
          <w:szCs w:val="24"/>
        </w:rPr>
        <w:fldChar w:fldCharType="end"/>
      </w:r>
      <w:r w:rsidRPr="00ED1CBF">
        <w:rPr>
          <w:rFonts w:ascii="Times New Roman" w:hAnsi="Times New Roman" w:cs="Times New Roman"/>
          <w:i w:val="0"/>
          <w:iCs w:val="0"/>
          <w:color w:val="auto"/>
          <w:sz w:val="24"/>
          <w:szCs w:val="24"/>
        </w:rPr>
        <w:t xml:space="preserve"> Informan</w:t>
      </w:r>
      <w:bookmarkEnd w:id="26"/>
      <w:bookmarkEnd w:id="27"/>
    </w:p>
    <w:tbl>
      <w:tblPr>
        <w:tblStyle w:val="TableGrid"/>
        <w:tblW w:w="0" w:type="auto"/>
        <w:tblInd w:w="720" w:type="dxa"/>
        <w:tblLook w:val="04A0" w:firstRow="1" w:lastRow="0" w:firstColumn="1" w:lastColumn="0" w:noHBand="0" w:noVBand="1"/>
      </w:tblPr>
      <w:tblGrid>
        <w:gridCol w:w="546"/>
        <w:gridCol w:w="5058"/>
        <w:gridCol w:w="1603"/>
      </w:tblGrid>
      <w:tr w:rsidR="00F50284" w:rsidRPr="00ED1CBF" w14:paraId="4724BB36" w14:textId="77777777" w:rsidTr="00794C75">
        <w:tc>
          <w:tcPr>
            <w:tcW w:w="551" w:type="dxa"/>
          </w:tcPr>
          <w:p w14:paraId="00802AAD" w14:textId="77777777" w:rsidR="00F50284" w:rsidRPr="00ED1CBF" w:rsidRDefault="00F50284" w:rsidP="00556515">
            <w:pPr>
              <w:pStyle w:val="ListParagraph"/>
              <w:ind w:left="0"/>
              <w:jc w:val="center"/>
              <w:rPr>
                <w:rFonts w:ascii="Times New Roman" w:hAnsi="Times New Roman" w:cs="Times New Roman"/>
                <w:sz w:val="24"/>
                <w:szCs w:val="24"/>
              </w:rPr>
            </w:pPr>
            <w:r w:rsidRPr="00ED1CBF">
              <w:rPr>
                <w:rFonts w:ascii="Times New Roman" w:hAnsi="Times New Roman" w:cs="Times New Roman"/>
                <w:sz w:val="24"/>
                <w:szCs w:val="24"/>
              </w:rPr>
              <w:t>No</w:t>
            </w:r>
          </w:p>
        </w:tc>
        <w:tc>
          <w:tcPr>
            <w:tcW w:w="5528" w:type="dxa"/>
          </w:tcPr>
          <w:p w14:paraId="4FF1E8B1" w14:textId="77777777" w:rsidR="00F50284" w:rsidRPr="00ED1CBF" w:rsidRDefault="00F50284" w:rsidP="00556515">
            <w:pPr>
              <w:pStyle w:val="ListParagraph"/>
              <w:ind w:left="0"/>
              <w:jc w:val="center"/>
              <w:rPr>
                <w:rFonts w:ascii="Times New Roman" w:hAnsi="Times New Roman" w:cs="Times New Roman"/>
                <w:sz w:val="24"/>
                <w:szCs w:val="24"/>
              </w:rPr>
            </w:pPr>
            <w:r w:rsidRPr="00ED1CBF">
              <w:rPr>
                <w:rFonts w:ascii="Times New Roman" w:hAnsi="Times New Roman" w:cs="Times New Roman"/>
                <w:sz w:val="24"/>
                <w:szCs w:val="24"/>
              </w:rPr>
              <w:t>Informan</w:t>
            </w:r>
          </w:p>
        </w:tc>
        <w:tc>
          <w:tcPr>
            <w:tcW w:w="1695" w:type="dxa"/>
          </w:tcPr>
          <w:p w14:paraId="0E78B0D6" w14:textId="77777777" w:rsidR="00F50284" w:rsidRPr="00ED1CBF" w:rsidRDefault="00F50284" w:rsidP="00556515">
            <w:pPr>
              <w:pStyle w:val="ListParagraph"/>
              <w:ind w:left="0"/>
              <w:jc w:val="center"/>
              <w:rPr>
                <w:rFonts w:ascii="Times New Roman" w:hAnsi="Times New Roman" w:cs="Times New Roman"/>
                <w:sz w:val="24"/>
                <w:szCs w:val="24"/>
              </w:rPr>
            </w:pPr>
            <w:r w:rsidRPr="00ED1CBF">
              <w:rPr>
                <w:rFonts w:ascii="Times New Roman" w:hAnsi="Times New Roman" w:cs="Times New Roman"/>
                <w:sz w:val="24"/>
                <w:szCs w:val="24"/>
              </w:rPr>
              <w:t>Jumlah</w:t>
            </w:r>
          </w:p>
        </w:tc>
      </w:tr>
      <w:tr w:rsidR="00F50284" w:rsidRPr="00ED1CBF" w14:paraId="0F7916F1" w14:textId="77777777" w:rsidTr="00794C75">
        <w:tc>
          <w:tcPr>
            <w:tcW w:w="551" w:type="dxa"/>
          </w:tcPr>
          <w:p w14:paraId="672EECAB" w14:textId="77777777" w:rsidR="00F50284" w:rsidRPr="00ED1CBF" w:rsidRDefault="00F50284" w:rsidP="00556515">
            <w:pPr>
              <w:pStyle w:val="ListParagraph"/>
              <w:ind w:left="0"/>
              <w:jc w:val="center"/>
              <w:rPr>
                <w:rFonts w:ascii="Times New Roman" w:hAnsi="Times New Roman" w:cs="Times New Roman"/>
                <w:sz w:val="24"/>
                <w:szCs w:val="24"/>
              </w:rPr>
            </w:pPr>
            <w:r w:rsidRPr="00ED1CBF">
              <w:rPr>
                <w:rFonts w:ascii="Times New Roman" w:hAnsi="Times New Roman" w:cs="Times New Roman"/>
                <w:sz w:val="24"/>
                <w:szCs w:val="24"/>
              </w:rPr>
              <w:t>1</w:t>
            </w:r>
          </w:p>
        </w:tc>
        <w:tc>
          <w:tcPr>
            <w:tcW w:w="5528" w:type="dxa"/>
          </w:tcPr>
          <w:p w14:paraId="0E3A4519" w14:textId="77777777" w:rsidR="00F50284" w:rsidRPr="00ED1CBF" w:rsidRDefault="00F50284" w:rsidP="00556515">
            <w:pPr>
              <w:pStyle w:val="ListParagraph"/>
              <w:ind w:left="0"/>
              <w:rPr>
                <w:rFonts w:ascii="Times New Roman" w:hAnsi="Times New Roman" w:cs="Times New Roman"/>
                <w:sz w:val="24"/>
                <w:szCs w:val="24"/>
              </w:rPr>
            </w:pPr>
            <w:r w:rsidRPr="00ED1CBF">
              <w:rPr>
                <w:rFonts w:ascii="Times New Roman" w:hAnsi="Times New Roman" w:cs="Times New Roman"/>
                <w:sz w:val="24"/>
                <w:szCs w:val="24"/>
              </w:rPr>
              <w:t>Kepala Kantor Pertanahan Kabupaten Lingga</w:t>
            </w:r>
          </w:p>
        </w:tc>
        <w:tc>
          <w:tcPr>
            <w:tcW w:w="1695" w:type="dxa"/>
          </w:tcPr>
          <w:p w14:paraId="6C7995EA" w14:textId="77777777" w:rsidR="00F50284" w:rsidRPr="00ED1CBF" w:rsidRDefault="00F50284" w:rsidP="00556515">
            <w:pPr>
              <w:pStyle w:val="ListParagraph"/>
              <w:ind w:left="0"/>
              <w:jc w:val="center"/>
              <w:rPr>
                <w:rFonts w:ascii="Times New Roman" w:hAnsi="Times New Roman" w:cs="Times New Roman"/>
                <w:sz w:val="24"/>
                <w:szCs w:val="24"/>
              </w:rPr>
            </w:pPr>
            <w:r w:rsidRPr="00ED1CBF">
              <w:rPr>
                <w:rFonts w:ascii="Times New Roman" w:hAnsi="Times New Roman" w:cs="Times New Roman"/>
                <w:sz w:val="24"/>
                <w:szCs w:val="24"/>
              </w:rPr>
              <w:t>1</w:t>
            </w:r>
          </w:p>
        </w:tc>
      </w:tr>
      <w:tr w:rsidR="00F50284" w:rsidRPr="00ED1CBF" w14:paraId="0DD41CAD" w14:textId="77777777" w:rsidTr="00794C75">
        <w:tc>
          <w:tcPr>
            <w:tcW w:w="551" w:type="dxa"/>
          </w:tcPr>
          <w:p w14:paraId="3371C271" w14:textId="77777777" w:rsidR="00F50284" w:rsidRPr="00ED1CBF" w:rsidRDefault="00F50284" w:rsidP="00556515">
            <w:pPr>
              <w:pStyle w:val="ListParagraph"/>
              <w:ind w:left="0"/>
              <w:jc w:val="center"/>
              <w:rPr>
                <w:rFonts w:ascii="Times New Roman" w:hAnsi="Times New Roman" w:cs="Times New Roman"/>
                <w:sz w:val="24"/>
                <w:szCs w:val="24"/>
              </w:rPr>
            </w:pPr>
            <w:r w:rsidRPr="00ED1CBF">
              <w:rPr>
                <w:rFonts w:ascii="Times New Roman" w:hAnsi="Times New Roman" w:cs="Times New Roman"/>
                <w:sz w:val="24"/>
                <w:szCs w:val="24"/>
              </w:rPr>
              <w:t>2</w:t>
            </w:r>
          </w:p>
        </w:tc>
        <w:tc>
          <w:tcPr>
            <w:tcW w:w="5528" w:type="dxa"/>
          </w:tcPr>
          <w:p w14:paraId="2E3D26F1" w14:textId="77777777" w:rsidR="00F50284" w:rsidRPr="00ED1CBF" w:rsidRDefault="00F50284" w:rsidP="00556515">
            <w:pPr>
              <w:pStyle w:val="ListParagraph"/>
              <w:ind w:left="0"/>
              <w:rPr>
                <w:rFonts w:ascii="Times New Roman" w:hAnsi="Times New Roman" w:cs="Times New Roman"/>
                <w:sz w:val="24"/>
                <w:szCs w:val="24"/>
              </w:rPr>
            </w:pPr>
            <w:r w:rsidRPr="00ED1CBF">
              <w:rPr>
                <w:rFonts w:ascii="Times New Roman" w:hAnsi="Times New Roman" w:cs="Times New Roman"/>
                <w:sz w:val="24"/>
                <w:szCs w:val="24"/>
              </w:rPr>
              <w:t>Kepala Seksi Pengendalian dan Penanganan Sengketa</w:t>
            </w:r>
          </w:p>
        </w:tc>
        <w:tc>
          <w:tcPr>
            <w:tcW w:w="1695" w:type="dxa"/>
          </w:tcPr>
          <w:p w14:paraId="7B0BC6BC" w14:textId="77777777" w:rsidR="00F50284" w:rsidRPr="00ED1CBF" w:rsidRDefault="00F50284" w:rsidP="00556515">
            <w:pPr>
              <w:pStyle w:val="ListParagraph"/>
              <w:ind w:left="0"/>
              <w:jc w:val="center"/>
              <w:rPr>
                <w:rFonts w:ascii="Times New Roman" w:hAnsi="Times New Roman" w:cs="Times New Roman"/>
                <w:sz w:val="24"/>
                <w:szCs w:val="24"/>
              </w:rPr>
            </w:pPr>
            <w:r w:rsidRPr="00ED1CBF">
              <w:rPr>
                <w:rFonts w:ascii="Times New Roman" w:hAnsi="Times New Roman" w:cs="Times New Roman"/>
                <w:sz w:val="24"/>
                <w:szCs w:val="24"/>
              </w:rPr>
              <w:t>1</w:t>
            </w:r>
          </w:p>
        </w:tc>
      </w:tr>
      <w:tr w:rsidR="00F50284" w:rsidRPr="00ED1CBF" w14:paraId="115FD6E7" w14:textId="77777777" w:rsidTr="00794C75">
        <w:tc>
          <w:tcPr>
            <w:tcW w:w="551" w:type="dxa"/>
          </w:tcPr>
          <w:p w14:paraId="1D5CCE6D" w14:textId="77777777" w:rsidR="00F50284" w:rsidRPr="00ED1CBF" w:rsidRDefault="00F50284" w:rsidP="00556515">
            <w:pPr>
              <w:pStyle w:val="ListParagraph"/>
              <w:ind w:left="0"/>
              <w:jc w:val="center"/>
              <w:rPr>
                <w:rFonts w:ascii="Times New Roman" w:hAnsi="Times New Roman" w:cs="Times New Roman"/>
                <w:sz w:val="24"/>
                <w:szCs w:val="24"/>
              </w:rPr>
            </w:pPr>
            <w:r w:rsidRPr="00ED1CBF">
              <w:rPr>
                <w:rFonts w:ascii="Times New Roman" w:hAnsi="Times New Roman" w:cs="Times New Roman"/>
                <w:sz w:val="24"/>
                <w:szCs w:val="24"/>
              </w:rPr>
              <w:t>3</w:t>
            </w:r>
          </w:p>
        </w:tc>
        <w:tc>
          <w:tcPr>
            <w:tcW w:w="5528" w:type="dxa"/>
          </w:tcPr>
          <w:p w14:paraId="0C67DA35" w14:textId="77777777" w:rsidR="00F50284" w:rsidRPr="00ED1CBF" w:rsidRDefault="00F50284" w:rsidP="00556515">
            <w:pPr>
              <w:pStyle w:val="ListParagraph"/>
              <w:ind w:left="0"/>
              <w:rPr>
                <w:rFonts w:ascii="Times New Roman" w:hAnsi="Times New Roman" w:cs="Times New Roman"/>
                <w:sz w:val="24"/>
                <w:szCs w:val="24"/>
              </w:rPr>
            </w:pPr>
            <w:r w:rsidRPr="00ED1CBF">
              <w:rPr>
                <w:rFonts w:ascii="Times New Roman" w:hAnsi="Times New Roman" w:cs="Times New Roman"/>
                <w:sz w:val="24"/>
                <w:szCs w:val="24"/>
              </w:rPr>
              <w:t>Masyarakat</w:t>
            </w:r>
          </w:p>
        </w:tc>
        <w:tc>
          <w:tcPr>
            <w:tcW w:w="1695" w:type="dxa"/>
          </w:tcPr>
          <w:p w14:paraId="072AD5FC" w14:textId="77777777" w:rsidR="00F50284" w:rsidRPr="00ED1CBF" w:rsidRDefault="00F50284" w:rsidP="00556515">
            <w:pPr>
              <w:pStyle w:val="ListParagraph"/>
              <w:keepNext/>
              <w:ind w:left="0"/>
              <w:jc w:val="center"/>
              <w:rPr>
                <w:rFonts w:ascii="Times New Roman" w:hAnsi="Times New Roman" w:cs="Times New Roman"/>
                <w:sz w:val="24"/>
                <w:szCs w:val="24"/>
              </w:rPr>
            </w:pPr>
            <w:r w:rsidRPr="00ED1CBF">
              <w:rPr>
                <w:rFonts w:ascii="Times New Roman" w:hAnsi="Times New Roman" w:cs="Times New Roman"/>
                <w:sz w:val="24"/>
                <w:szCs w:val="24"/>
              </w:rPr>
              <w:t>4</w:t>
            </w:r>
          </w:p>
        </w:tc>
      </w:tr>
    </w:tbl>
    <w:p w14:paraId="24C411CB" w14:textId="77777777" w:rsidR="00F50284" w:rsidRPr="00ED1CBF" w:rsidRDefault="00F50284" w:rsidP="00ED1CBF">
      <w:pPr>
        <w:pStyle w:val="Caption"/>
        <w:spacing w:after="0"/>
        <w:rPr>
          <w:rFonts w:ascii="Times New Roman" w:hAnsi="Times New Roman" w:cs="Times New Roman"/>
          <w:sz w:val="24"/>
          <w:szCs w:val="24"/>
        </w:rPr>
      </w:pPr>
    </w:p>
    <w:p w14:paraId="10EB633A" w14:textId="77777777" w:rsidR="00F50284" w:rsidRPr="00ED1CBF" w:rsidRDefault="00F50284" w:rsidP="00556515">
      <w:pPr>
        <w:pStyle w:val="Heading2"/>
        <w:numPr>
          <w:ilvl w:val="0"/>
          <w:numId w:val="15"/>
        </w:numPr>
        <w:tabs>
          <w:tab w:val="num" w:pos="567"/>
        </w:tabs>
        <w:spacing w:before="0" w:line="480" w:lineRule="auto"/>
        <w:ind w:left="567" w:hanging="567"/>
        <w:rPr>
          <w:rFonts w:ascii="Times New Roman" w:hAnsi="Times New Roman" w:cs="Times New Roman"/>
          <w:b/>
          <w:bCs/>
          <w:color w:val="auto"/>
          <w:sz w:val="24"/>
          <w:szCs w:val="24"/>
        </w:rPr>
      </w:pPr>
      <w:bookmarkStart w:id="28" w:name="_Toc169730360"/>
      <w:r w:rsidRPr="00ED1CBF">
        <w:rPr>
          <w:rFonts w:ascii="Times New Roman" w:hAnsi="Times New Roman" w:cs="Times New Roman"/>
          <w:b/>
          <w:bCs/>
          <w:color w:val="auto"/>
          <w:sz w:val="24"/>
          <w:szCs w:val="24"/>
        </w:rPr>
        <w:lastRenderedPageBreak/>
        <w:t>Teknik Analisis Data</w:t>
      </w:r>
      <w:bookmarkEnd w:id="28"/>
    </w:p>
    <w:p w14:paraId="314A70AD" w14:textId="77777777" w:rsidR="00F50284" w:rsidRPr="00ED1CBF" w:rsidRDefault="00F50284" w:rsidP="00556515">
      <w:pPr>
        <w:pStyle w:val="ListParagraph"/>
        <w:spacing w:after="0" w:line="480" w:lineRule="auto"/>
        <w:ind w:left="0" w:firstLine="567"/>
        <w:jc w:val="both"/>
        <w:rPr>
          <w:rFonts w:ascii="Times New Roman" w:hAnsi="Times New Roman" w:cs="Times New Roman"/>
          <w:sz w:val="24"/>
          <w:szCs w:val="24"/>
        </w:rPr>
      </w:pPr>
      <w:r w:rsidRPr="00ED1CBF">
        <w:rPr>
          <w:rFonts w:ascii="Times New Roman" w:hAnsi="Times New Roman" w:cs="Times New Roman"/>
          <w:sz w:val="24"/>
          <w:szCs w:val="24"/>
        </w:rPr>
        <w:t>Setelah data sekunder diperoleh maka proses selanjutnya yang dilakukan adalah Analisa data yang digunakan untuk mengurai fakta sebenarnya yang terdapat dalam setiap kalimat yang berlandaskan pada studi pustaka. Penguraian terkait analisis data yakni langkah-langkah yang dilakukan untuk mengeksplorasi dan mengolah informasi yang diperoleh dari berbagai sumber seperti wawancara, pengamatan, dan materi lainnya.</w:t>
      </w:r>
      <w:r w:rsidRPr="00ED1CBF">
        <w:rPr>
          <w:rStyle w:val="FootnoteReference"/>
          <w:rFonts w:ascii="Times New Roman" w:hAnsi="Times New Roman" w:cs="Times New Roman"/>
          <w:sz w:val="24"/>
          <w:szCs w:val="24"/>
        </w:rPr>
        <w:footnoteReference w:id="49"/>
      </w:r>
      <w:r w:rsidRPr="00ED1CBF">
        <w:rPr>
          <w:rFonts w:ascii="Times New Roman" w:hAnsi="Times New Roman" w:cs="Times New Roman"/>
          <w:sz w:val="24"/>
          <w:szCs w:val="24"/>
        </w:rPr>
        <w:t xml:space="preserve"> Berkenaan dengan itu pengertian dari teknik analisis data adalah langkah-langka yang harus diambil guna menyelesaikan proses pengumpulan data.</w:t>
      </w:r>
    </w:p>
    <w:p w14:paraId="0FD17711" w14:textId="77777777" w:rsidR="00F50284" w:rsidRPr="00ED1CBF" w:rsidRDefault="00F50284" w:rsidP="00556515">
      <w:pPr>
        <w:pStyle w:val="ListParagraph"/>
        <w:spacing w:after="0" w:line="480" w:lineRule="auto"/>
        <w:ind w:left="0" w:firstLine="567"/>
        <w:jc w:val="both"/>
        <w:rPr>
          <w:rFonts w:ascii="Times New Roman" w:hAnsi="Times New Roman" w:cs="Times New Roman"/>
          <w:sz w:val="24"/>
          <w:szCs w:val="24"/>
        </w:rPr>
      </w:pPr>
      <w:r w:rsidRPr="00ED1CBF">
        <w:rPr>
          <w:rFonts w:ascii="Times New Roman" w:hAnsi="Times New Roman" w:cs="Times New Roman"/>
          <w:sz w:val="24"/>
          <w:szCs w:val="24"/>
        </w:rPr>
        <w:t>Menurut Ishaq, analisis data adalah suatu tindakan selanjutnya dalam cara mengolah data yang biasanya secara variasi, balik kepada kebiasaan dan kompetensi dari masing-masing peneliti.</w:t>
      </w:r>
      <w:r w:rsidRPr="00ED1CBF">
        <w:rPr>
          <w:rStyle w:val="FootnoteReference"/>
          <w:rFonts w:ascii="Times New Roman" w:hAnsi="Times New Roman" w:cs="Times New Roman"/>
          <w:sz w:val="24"/>
          <w:szCs w:val="24"/>
        </w:rPr>
        <w:footnoteReference w:id="50"/>
      </w:r>
      <w:r w:rsidRPr="00ED1CBF">
        <w:rPr>
          <w:rFonts w:ascii="Times New Roman" w:hAnsi="Times New Roman" w:cs="Times New Roman"/>
          <w:sz w:val="24"/>
          <w:szCs w:val="24"/>
        </w:rPr>
        <w:t xml:space="preserve"> Oleh karenanya dibutuhkan proses yang khusus guna melakukan langkah analisis terhadap data penelitian yang diperoleh dengan tetap memperhatikan lingkup pembahasannya. Sehingga segala data yang didapatkan haruslah dilakukan pengolahan di dalam penelitian hukum, yakni dapat melalui tahapan penalaran hukum (</w:t>
      </w:r>
      <w:r w:rsidRPr="00ED1CBF">
        <w:rPr>
          <w:rFonts w:ascii="Times New Roman" w:hAnsi="Times New Roman" w:cs="Times New Roman"/>
          <w:i/>
          <w:iCs/>
          <w:sz w:val="24"/>
          <w:szCs w:val="24"/>
        </w:rPr>
        <w:t>legal reasoning</w:t>
      </w:r>
      <w:r w:rsidRPr="00ED1CBF">
        <w:rPr>
          <w:rFonts w:ascii="Times New Roman" w:hAnsi="Times New Roman" w:cs="Times New Roman"/>
          <w:sz w:val="24"/>
          <w:szCs w:val="24"/>
        </w:rPr>
        <w:t>) yang rasional, atau dengan kata lain proses analisis yang dilakukan ini dilandaskan pada tahap yang sistematis.</w:t>
      </w:r>
      <w:r w:rsidRPr="00ED1CBF">
        <w:rPr>
          <w:rStyle w:val="FootnoteReference"/>
          <w:rFonts w:ascii="Times New Roman" w:hAnsi="Times New Roman" w:cs="Times New Roman"/>
          <w:sz w:val="24"/>
          <w:szCs w:val="24"/>
        </w:rPr>
        <w:footnoteReference w:id="51"/>
      </w:r>
    </w:p>
    <w:p w14:paraId="71D16EF6" w14:textId="77777777" w:rsidR="00F50284" w:rsidRDefault="00F50284" w:rsidP="00556515">
      <w:pPr>
        <w:pStyle w:val="ListParagraph"/>
        <w:spacing w:after="0" w:line="480" w:lineRule="auto"/>
        <w:ind w:left="0" w:firstLine="567"/>
        <w:jc w:val="both"/>
        <w:rPr>
          <w:rFonts w:ascii="Times New Roman" w:hAnsi="Times New Roman" w:cs="Times New Roman"/>
          <w:sz w:val="24"/>
          <w:szCs w:val="24"/>
        </w:rPr>
      </w:pPr>
      <w:r w:rsidRPr="00ED1CBF">
        <w:rPr>
          <w:rFonts w:ascii="Times New Roman" w:hAnsi="Times New Roman" w:cs="Times New Roman"/>
          <w:sz w:val="24"/>
          <w:szCs w:val="24"/>
        </w:rPr>
        <w:t xml:space="preserve">Penelitian ini menggunakan teknik analisis data dengan metode deksriptif kualitatif yang menyusun/memaparkan/menafsirkan pembahasan yang terstruktur berdasarkan pedoman atau pandangan hukum terkait dengan permasalahan </w:t>
      </w:r>
      <w:r w:rsidRPr="00ED1CBF">
        <w:rPr>
          <w:rFonts w:ascii="Times New Roman" w:hAnsi="Times New Roman" w:cs="Times New Roman"/>
          <w:sz w:val="24"/>
          <w:szCs w:val="24"/>
        </w:rPr>
        <w:lastRenderedPageBreak/>
        <w:t>penelitian. Selanjutnya dapat menggunakan analisis deduktif untuk mencapai kesimpulan khusus yang bersifat akhir.</w:t>
      </w:r>
      <w:r w:rsidRPr="00ED1CBF">
        <w:rPr>
          <w:rStyle w:val="FootnoteReference"/>
          <w:rFonts w:ascii="Times New Roman" w:hAnsi="Times New Roman" w:cs="Times New Roman"/>
          <w:sz w:val="24"/>
          <w:szCs w:val="24"/>
        </w:rPr>
        <w:footnoteReference w:id="52"/>
      </w:r>
    </w:p>
    <w:p w14:paraId="1C544BA7" w14:textId="77777777" w:rsidR="00556515" w:rsidRPr="00ED1CBF" w:rsidRDefault="00556515" w:rsidP="00556515">
      <w:pPr>
        <w:pStyle w:val="ListParagraph"/>
        <w:spacing w:after="0" w:line="720" w:lineRule="auto"/>
        <w:ind w:left="0" w:firstLine="567"/>
        <w:jc w:val="both"/>
        <w:rPr>
          <w:rFonts w:ascii="Times New Roman" w:hAnsi="Times New Roman" w:cs="Times New Roman"/>
          <w:sz w:val="24"/>
          <w:szCs w:val="24"/>
        </w:rPr>
      </w:pPr>
    </w:p>
    <w:p w14:paraId="0A9ABE85" w14:textId="77777777" w:rsidR="00F50284" w:rsidRPr="00ED1CBF" w:rsidRDefault="00F50284" w:rsidP="00556515">
      <w:pPr>
        <w:pStyle w:val="Heading2"/>
        <w:numPr>
          <w:ilvl w:val="0"/>
          <w:numId w:val="15"/>
        </w:numPr>
        <w:tabs>
          <w:tab w:val="num" w:pos="567"/>
        </w:tabs>
        <w:spacing w:before="0" w:line="480" w:lineRule="auto"/>
        <w:ind w:left="567" w:hanging="567"/>
        <w:rPr>
          <w:rFonts w:ascii="Times New Roman" w:hAnsi="Times New Roman" w:cs="Times New Roman"/>
          <w:b/>
          <w:bCs/>
          <w:color w:val="auto"/>
          <w:sz w:val="24"/>
          <w:szCs w:val="24"/>
        </w:rPr>
      </w:pPr>
      <w:bookmarkStart w:id="29" w:name="_Toc169730361"/>
      <w:r w:rsidRPr="00ED1CBF">
        <w:rPr>
          <w:rFonts w:ascii="Times New Roman" w:hAnsi="Times New Roman" w:cs="Times New Roman"/>
          <w:b/>
          <w:bCs/>
          <w:color w:val="auto"/>
          <w:sz w:val="24"/>
          <w:szCs w:val="24"/>
        </w:rPr>
        <w:t>Jadwal Penelitian</w:t>
      </w:r>
      <w:bookmarkEnd w:id="29"/>
    </w:p>
    <w:p w14:paraId="2040F8F9" w14:textId="4A19D4BE" w:rsidR="00F50284" w:rsidRPr="00ED1CBF" w:rsidRDefault="00F50284" w:rsidP="00556515">
      <w:pPr>
        <w:pStyle w:val="ListParagraph"/>
        <w:spacing w:after="0" w:line="480" w:lineRule="auto"/>
        <w:ind w:left="0" w:firstLine="567"/>
        <w:jc w:val="both"/>
        <w:rPr>
          <w:rFonts w:ascii="Times New Roman" w:hAnsi="Times New Roman" w:cs="Times New Roman"/>
          <w:sz w:val="24"/>
          <w:szCs w:val="24"/>
          <w:lang w:val="sv-SE"/>
        </w:rPr>
      </w:pPr>
      <w:r w:rsidRPr="00ED1CBF">
        <w:rPr>
          <w:rFonts w:ascii="Times New Roman" w:hAnsi="Times New Roman" w:cs="Times New Roman"/>
          <w:sz w:val="24"/>
          <w:szCs w:val="24"/>
        </w:rPr>
        <w:t>Jadwal penelitian ini digunakan sebagai pedoman alur peneliti dalam menyusun usulan penelitian hingga kepada tugas akhir penelitian. Tujuan adanya</w:t>
      </w:r>
      <w:r w:rsidRPr="00ED1CBF">
        <w:rPr>
          <w:rFonts w:ascii="Times New Roman" w:hAnsi="Times New Roman" w:cs="Times New Roman"/>
          <w:b/>
          <w:bCs/>
          <w:sz w:val="24"/>
          <w:szCs w:val="24"/>
        </w:rPr>
        <w:t xml:space="preserve"> </w:t>
      </w:r>
      <w:r w:rsidRPr="00ED1CBF">
        <w:rPr>
          <w:rFonts w:ascii="Times New Roman" w:hAnsi="Times New Roman" w:cs="Times New Roman"/>
          <w:sz w:val="24"/>
          <w:szCs w:val="24"/>
        </w:rPr>
        <w:t>jadwal penelitian juga memberikan gambaran kegiatan penelitian</w:t>
      </w:r>
      <w:r w:rsidR="00556515">
        <w:rPr>
          <w:rFonts w:ascii="Times New Roman" w:hAnsi="Times New Roman" w:cs="Times New Roman"/>
          <w:sz w:val="24"/>
          <w:szCs w:val="24"/>
        </w:rPr>
        <w:t>, sebagai berikut</w:t>
      </w:r>
      <w:r w:rsidR="00962D67" w:rsidRPr="00ED1CBF">
        <w:rPr>
          <w:rFonts w:ascii="Times New Roman" w:hAnsi="Times New Roman" w:cs="Times New Roman"/>
          <w:sz w:val="24"/>
          <w:szCs w:val="24"/>
          <w:lang w:val="sv-SE"/>
        </w:rPr>
        <w:t>:</w:t>
      </w:r>
    </w:p>
    <w:p w14:paraId="779C3867" w14:textId="77777777" w:rsidR="00F50284" w:rsidRPr="00ED1CBF" w:rsidRDefault="00F50284" w:rsidP="00ED1CBF">
      <w:pPr>
        <w:pStyle w:val="Caption"/>
        <w:keepNext/>
        <w:spacing w:after="0"/>
        <w:jc w:val="center"/>
        <w:rPr>
          <w:rFonts w:ascii="Times New Roman" w:hAnsi="Times New Roman" w:cs="Times New Roman"/>
          <w:i w:val="0"/>
          <w:iCs w:val="0"/>
          <w:color w:val="auto"/>
          <w:sz w:val="24"/>
          <w:szCs w:val="24"/>
        </w:rPr>
      </w:pPr>
      <w:bookmarkStart w:id="30" w:name="_Toc169730570"/>
      <w:bookmarkStart w:id="31" w:name="_Toc170387305"/>
      <w:r w:rsidRPr="00ED1CBF">
        <w:rPr>
          <w:rFonts w:ascii="Times New Roman" w:hAnsi="Times New Roman" w:cs="Times New Roman"/>
          <w:i w:val="0"/>
          <w:iCs w:val="0"/>
          <w:color w:val="auto"/>
          <w:sz w:val="24"/>
          <w:szCs w:val="24"/>
        </w:rPr>
        <w:t xml:space="preserve">Tabel 3. </w:t>
      </w:r>
      <w:r w:rsidRPr="00ED1CBF">
        <w:rPr>
          <w:rFonts w:ascii="Times New Roman" w:hAnsi="Times New Roman" w:cs="Times New Roman"/>
          <w:i w:val="0"/>
          <w:iCs w:val="0"/>
          <w:color w:val="auto"/>
          <w:sz w:val="24"/>
          <w:szCs w:val="24"/>
        </w:rPr>
        <w:fldChar w:fldCharType="begin"/>
      </w:r>
      <w:r w:rsidRPr="00ED1CBF">
        <w:rPr>
          <w:rFonts w:ascii="Times New Roman" w:hAnsi="Times New Roman" w:cs="Times New Roman"/>
          <w:i w:val="0"/>
          <w:iCs w:val="0"/>
          <w:color w:val="auto"/>
          <w:sz w:val="24"/>
          <w:szCs w:val="24"/>
        </w:rPr>
        <w:instrText xml:space="preserve"> SEQ Tabel_3. \* ARABIC </w:instrText>
      </w:r>
      <w:r w:rsidRPr="00ED1CBF">
        <w:rPr>
          <w:rFonts w:ascii="Times New Roman" w:hAnsi="Times New Roman" w:cs="Times New Roman"/>
          <w:i w:val="0"/>
          <w:iCs w:val="0"/>
          <w:color w:val="auto"/>
          <w:sz w:val="24"/>
          <w:szCs w:val="24"/>
        </w:rPr>
        <w:fldChar w:fldCharType="separate"/>
      </w:r>
      <w:r w:rsidRPr="00ED1CBF">
        <w:rPr>
          <w:rFonts w:ascii="Times New Roman" w:hAnsi="Times New Roman" w:cs="Times New Roman"/>
          <w:i w:val="0"/>
          <w:iCs w:val="0"/>
          <w:noProof/>
          <w:color w:val="auto"/>
          <w:sz w:val="24"/>
          <w:szCs w:val="24"/>
        </w:rPr>
        <w:t>2</w:t>
      </w:r>
      <w:r w:rsidRPr="00ED1CBF">
        <w:rPr>
          <w:rFonts w:ascii="Times New Roman" w:hAnsi="Times New Roman" w:cs="Times New Roman"/>
          <w:i w:val="0"/>
          <w:iCs w:val="0"/>
          <w:color w:val="auto"/>
          <w:sz w:val="24"/>
          <w:szCs w:val="24"/>
        </w:rPr>
        <w:fldChar w:fldCharType="end"/>
      </w:r>
      <w:r w:rsidRPr="00ED1CBF">
        <w:rPr>
          <w:rFonts w:ascii="Times New Roman" w:hAnsi="Times New Roman" w:cs="Times New Roman"/>
          <w:i w:val="0"/>
          <w:iCs w:val="0"/>
          <w:color w:val="auto"/>
          <w:sz w:val="24"/>
          <w:szCs w:val="24"/>
        </w:rPr>
        <w:t xml:space="preserve"> Jadwal Penelitian</w:t>
      </w:r>
      <w:bookmarkEnd w:id="30"/>
      <w:bookmarkEnd w:id="31"/>
    </w:p>
    <w:tbl>
      <w:tblPr>
        <w:tblStyle w:val="TableGrid"/>
        <w:tblW w:w="9388" w:type="dxa"/>
        <w:tblInd w:w="-933" w:type="dxa"/>
        <w:tblLayout w:type="fixed"/>
        <w:tblLook w:val="04A0" w:firstRow="1" w:lastRow="0" w:firstColumn="1" w:lastColumn="0" w:noHBand="0" w:noVBand="1"/>
      </w:tblPr>
      <w:tblGrid>
        <w:gridCol w:w="497"/>
        <w:gridCol w:w="1509"/>
        <w:gridCol w:w="1335"/>
        <w:gridCol w:w="254"/>
        <w:gridCol w:w="236"/>
        <w:gridCol w:w="17"/>
        <w:gridCol w:w="253"/>
        <w:gridCol w:w="253"/>
        <w:gridCol w:w="281"/>
        <w:gridCol w:w="281"/>
        <w:gridCol w:w="281"/>
        <w:gridCol w:w="281"/>
        <w:gridCol w:w="236"/>
        <w:gridCol w:w="236"/>
        <w:gridCol w:w="236"/>
        <w:gridCol w:w="228"/>
        <w:gridCol w:w="8"/>
        <w:gridCol w:w="236"/>
        <w:gridCol w:w="236"/>
        <w:gridCol w:w="236"/>
        <w:gridCol w:w="202"/>
        <w:gridCol w:w="34"/>
        <w:gridCol w:w="236"/>
        <w:gridCol w:w="236"/>
        <w:gridCol w:w="236"/>
        <w:gridCol w:w="203"/>
        <w:gridCol w:w="33"/>
        <w:gridCol w:w="236"/>
        <w:gridCol w:w="236"/>
        <w:gridCol w:w="336"/>
        <w:gridCol w:w="270"/>
      </w:tblGrid>
      <w:tr w:rsidR="00F50284" w:rsidRPr="00ED1CBF" w14:paraId="673B461E" w14:textId="77777777" w:rsidTr="008C2449">
        <w:trPr>
          <w:trHeight w:val="302"/>
        </w:trPr>
        <w:tc>
          <w:tcPr>
            <w:tcW w:w="497" w:type="dxa"/>
            <w:vMerge w:val="restart"/>
            <w:vAlign w:val="center"/>
          </w:tcPr>
          <w:p w14:paraId="3F2CC05A" w14:textId="77777777" w:rsidR="00F50284" w:rsidRPr="00ED1CBF" w:rsidRDefault="00F50284" w:rsidP="00556515">
            <w:pPr>
              <w:jc w:val="center"/>
              <w:rPr>
                <w:rFonts w:ascii="Times New Roman" w:hAnsi="Times New Roman" w:cs="Times New Roman"/>
                <w:b/>
                <w:bCs/>
                <w:sz w:val="24"/>
                <w:szCs w:val="24"/>
              </w:rPr>
            </w:pPr>
            <w:r w:rsidRPr="00ED1CBF">
              <w:rPr>
                <w:rFonts w:ascii="Times New Roman" w:hAnsi="Times New Roman" w:cs="Times New Roman"/>
                <w:b/>
                <w:bCs/>
                <w:sz w:val="24"/>
                <w:szCs w:val="24"/>
              </w:rPr>
              <w:t>No</w:t>
            </w:r>
          </w:p>
        </w:tc>
        <w:tc>
          <w:tcPr>
            <w:tcW w:w="1509" w:type="dxa"/>
            <w:vMerge w:val="restart"/>
            <w:vAlign w:val="center"/>
          </w:tcPr>
          <w:p w14:paraId="32DC1D21" w14:textId="77777777" w:rsidR="00F50284" w:rsidRPr="00ED1CBF" w:rsidRDefault="00F50284" w:rsidP="00556515">
            <w:pPr>
              <w:jc w:val="center"/>
              <w:rPr>
                <w:rFonts w:ascii="Times New Roman" w:hAnsi="Times New Roman" w:cs="Times New Roman"/>
                <w:b/>
                <w:bCs/>
                <w:sz w:val="24"/>
                <w:szCs w:val="24"/>
              </w:rPr>
            </w:pPr>
            <w:r w:rsidRPr="00ED1CBF">
              <w:rPr>
                <w:rFonts w:ascii="Times New Roman" w:hAnsi="Times New Roman" w:cs="Times New Roman"/>
                <w:b/>
                <w:bCs/>
                <w:sz w:val="24"/>
                <w:szCs w:val="24"/>
              </w:rPr>
              <w:t>Kegiatan</w:t>
            </w:r>
          </w:p>
        </w:tc>
        <w:tc>
          <w:tcPr>
            <w:tcW w:w="1335" w:type="dxa"/>
          </w:tcPr>
          <w:p w14:paraId="41564C10" w14:textId="77777777" w:rsidR="00F50284" w:rsidRPr="00ED1CBF" w:rsidRDefault="00F50284" w:rsidP="00556515">
            <w:pPr>
              <w:rPr>
                <w:rFonts w:ascii="Times New Roman" w:hAnsi="Times New Roman" w:cs="Times New Roman"/>
                <w:b/>
                <w:bCs/>
                <w:sz w:val="24"/>
                <w:szCs w:val="24"/>
              </w:rPr>
            </w:pPr>
            <w:r w:rsidRPr="00ED1CBF">
              <w:rPr>
                <w:rFonts w:ascii="Times New Roman" w:hAnsi="Times New Roman" w:cs="Times New Roman"/>
                <w:b/>
                <w:bCs/>
                <w:sz w:val="24"/>
                <w:szCs w:val="24"/>
              </w:rPr>
              <w:t>Tahun</w:t>
            </w:r>
          </w:p>
        </w:tc>
        <w:tc>
          <w:tcPr>
            <w:tcW w:w="6047" w:type="dxa"/>
            <w:gridSpan w:val="28"/>
            <w:vAlign w:val="center"/>
          </w:tcPr>
          <w:p w14:paraId="26B0C9D2" w14:textId="77777777" w:rsidR="00F50284" w:rsidRPr="00ED1CBF" w:rsidRDefault="00F50284" w:rsidP="00556515">
            <w:pPr>
              <w:jc w:val="center"/>
              <w:rPr>
                <w:rFonts w:ascii="Times New Roman" w:hAnsi="Times New Roman" w:cs="Times New Roman"/>
                <w:b/>
                <w:bCs/>
                <w:sz w:val="24"/>
                <w:szCs w:val="24"/>
              </w:rPr>
            </w:pPr>
            <w:r w:rsidRPr="00ED1CBF">
              <w:rPr>
                <w:rFonts w:ascii="Times New Roman" w:hAnsi="Times New Roman" w:cs="Times New Roman"/>
                <w:b/>
                <w:bCs/>
                <w:sz w:val="24"/>
                <w:szCs w:val="24"/>
              </w:rPr>
              <w:t>2024</w:t>
            </w:r>
          </w:p>
        </w:tc>
      </w:tr>
      <w:tr w:rsidR="00F50284" w:rsidRPr="00ED1CBF" w14:paraId="1E622538" w14:textId="77777777" w:rsidTr="008C2449">
        <w:trPr>
          <w:trHeight w:val="213"/>
        </w:trPr>
        <w:tc>
          <w:tcPr>
            <w:tcW w:w="497" w:type="dxa"/>
            <w:vMerge/>
          </w:tcPr>
          <w:p w14:paraId="67FDDC04" w14:textId="77777777" w:rsidR="00F50284" w:rsidRPr="00ED1CBF" w:rsidRDefault="00F50284" w:rsidP="00556515">
            <w:pPr>
              <w:rPr>
                <w:rFonts w:ascii="Times New Roman" w:hAnsi="Times New Roman" w:cs="Times New Roman"/>
                <w:b/>
                <w:bCs/>
                <w:sz w:val="24"/>
                <w:szCs w:val="24"/>
              </w:rPr>
            </w:pPr>
          </w:p>
        </w:tc>
        <w:tc>
          <w:tcPr>
            <w:tcW w:w="1509" w:type="dxa"/>
            <w:vMerge/>
          </w:tcPr>
          <w:p w14:paraId="10EE6D9B" w14:textId="77777777" w:rsidR="00F50284" w:rsidRPr="00ED1CBF" w:rsidRDefault="00F50284" w:rsidP="00556515">
            <w:pPr>
              <w:rPr>
                <w:rFonts w:ascii="Times New Roman" w:hAnsi="Times New Roman" w:cs="Times New Roman"/>
                <w:b/>
                <w:bCs/>
                <w:sz w:val="24"/>
                <w:szCs w:val="24"/>
              </w:rPr>
            </w:pPr>
          </w:p>
        </w:tc>
        <w:tc>
          <w:tcPr>
            <w:tcW w:w="1335" w:type="dxa"/>
          </w:tcPr>
          <w:p w14:paraId="25EF9938" w14:textId="77777777" w:rsidR="00F50284" w:rsidRPr="00ED1CBF" w:rsidRDefault="00F50284" w:rsidP="00556515">
            <w:pPr>
              <w:rPr>
                <w:rFonts w:ascii="Times New Roman" w:hAnsi="Times New Roman" w:cs="Times New Roman"/>
                <w:b/>
                <w:bCs/>
                <w:sz w:val="24"/>
                <w:szCs w:val="24"/>
              </w:rPr>
            </w:pPr>
            <w:r w:rsidRPr="00ED1CBF">
              <w:rPr>
                <w:rFonts w:ascii="Times New Roman" w:hAnsi="Times New Roman" w:cs="Times New Roman"/>
                <w:b/>
                <w:bCs/>
                <w:sz w:val="24"/>
                <w:szCs w:val="24"/>
              </w:rPr>
              <w:t>Bulan</w:t>
            </w:r>
          </w:p>
        </w:tc>
        <w:tc>
          <w:tcPr>
            <w:tcW w:w="1013" w:type="dxa"/>
            <w:gridSpan w:val="5"/>
          </w:tcPr>
          <w:p w14:paraId="73D5BEE0" w14:textId="2F210AB9" w:rsidR="00F50284" w:rsidRPr="008C2449" w:rsidRDefault="008C2449" w:rsidP="00556515">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Maret</w:t>
            </w:r>
          </w:p>
        </w:tc>
        <w:tc>
          <w:tcPr>
            <w:tcW w:w="1124" w:type="dxa"/>
            <w:gridSpan w:val="4"/>
          </w:tcPr>
          <w:p w14:paraId="6A0886CB" w14:textId="307D4728" w:rsidR="00F50284" w:rsidRPr="008C2449" w:rsidRDefault="008C2449" w:rsidP="00556515">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April</w:t>
            </w:r>
          </w:p>
        </w:tc>
        <w:tc>
          <w:tcPr>
            <w:tcW w:w="936" w:type="dxa"/>
            <w:gridSpan w:val="4"/>
          </w:tcPr>
          <w:p w14:paraId="6427F77B" w14:textId="2AD85337" w:rsidR="00F50284" w:rsidRPr="008C2449" w:rsidRDefault="008C2449" w:rsidP="00556515">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Mei</w:t>
            </w:r>
          </w:p>
        </w:tc>
        <w:tc>
          <w:tcPr>
            <w:tcW w:w="918" w:type="dxa"/>
            <w:gridSpan w:val="5"/>
          </w:tcPr>
          <w:p w14:paraId="6C4E0C70" w14:textId="7DADED22" w:rsidR="00F50284" w:rsidRPr="008C2449" w:rsidRDefault="008C2449" w:rsidP="00556515">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Juni</w:t>
            </w:r>
          </w:p>
        </w:tc>
        <w:tc>
          <w:tcPr>
            <w:tcW w:w="945" w:type="dxa"/>
            <w:gridSpan w:val="5"/>
          </w:tcPr>
          <w:p w14:paraId="09400DF7" w14:textId="4EC91A78" w:rsidR="00F50284" w:rsidRPr="008C2449" w:rsidRDefault="008C2449" w:rsidP="00556515">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Juli</w:t>
            </w:r>
          </w:p>
        </w:tc>
        <w:tc>
          <w:tcPr>
            <w:tcW w:w="1111" w:type="dxa"/>
            <w:gridSpan w:val="5"/>
          </w:tcPr>
          <w:p w14:paraId="79647825" w14:textId="7241CC70" w:rsidR="00F50284" w:rsidRPr="008C2449" w:rsidRDefault="008C2449" w:rsidP="008C2449">
            <w:pPr>
              <w:rPr>
                <w:rFonts w:ascii="Times New Roman" w:hAnsi="Times New Roman" w:cs="Times New Roman"/>
                <w:b/>
                <w:bCs/>
                <w:sz w:val="24"/>
                <w:szCs w:val="24"/>
                <w:lang w:val="en-US"/>
              </w:rPr>
            </w:pPr>
            <w:r>
              <w:rPr>
                <w:rFonts w:ascii="Times New Roman" w:hAnsi="Times New Roman" w:cs="Times New Roman"/>
                <w:b/>
                <w:bCs/>
                <w:sz w:val="24"/>
                <w:szCs w:val="24"/>
                <w:lang w:val="en-US"/>
              </w:rPr>
              <w:t>Agustus</w:t>
            </w:r>
          </w:p>
        </w:tc>
      </w:tr>
      <w:tr w:rsidR="00F50284" w:rsidRPr="00ED1CBF" w14:paraId="32553AF8" w14:textId="77777777" w:rsidTr="00043AD6">
        <w:trPr>
          <w:trHeight w:val="100"/>
        </w:trPr>
        <w:tc>
          <w:tcPr>
            <w:tcW w:w="497" w:type="dxa"/>
            <w:vMerge/>
          </w:tcPr>
          <w:p w14:paraId="363A9FE6" w14:textId="77777777" w:rsidR="00F50284" w:rsidRPr="00ED1CBF" w:rsidRDefault="00F50284" w:rsidP="00556515">
            <w:pPr>
              <w:rPr>
                <w:rFonts w:ascii="Times New Roman" w:hAnsi="Times New Roman" w:cs="Times New Roman"/>
                <w:b/>
                <w:bCs/>
                <w:sz w:val="24"/>
                <w:szCs w:val="24"/>
              </w:rPr>
            </w:pPr>
          </w:p>
        </w:tc>
        <w:tc>
          <w:tcPr>
            <w:tcW w:w="1509" w:type="dxa"/>
            <w:vMerge/>
          </w:tcPr>
          <w:p w14:paraId="02150A22" w14:textId="77777777" w:rsidR="00F50284" w:rsidRPr="00ED1CBF" w:rsidRDefault="00F50284" w:rsidP="00556515">
            <w:pPr>
              <w:rPr>
                <w:rFonts w:ascii="Times New Roman" w:hAnsi="Times New Roman" w:cs="Times New Roman"/>
                <w:b/>
                <w:bCs/>
                <w:sz w:val="24"/>
                <w:szCs w:val="24"/>
              </w:rPr>
            </w:pPr>
          </w:p>
        </w:tc>
        <w:tc>
          <w:tcPr>
            <w:tcW w:w="1335" w:type="dxa"/>
          </w:tcPr>
          <w:p w14:paraId="7C326A14" w14:textId="77777777" w:rsidR="00F50284" w:rsidRPr="00ED1CBF" w:rsidRDefault="00F50284" w:rsidP="00556515">
            <w:pPr>
              <w:rPr>
                <w:rFonts w:ascii="Times New Roman" w:hAnsi="Times New Roman" w:cs="Times New Roman"/>
                <w:b/>
                <w:bCs/>
                <w:sz w:val="24"/>
                <w:szCs w:val="24"/>
              </w:rPr>
            </w:pPr>
            <w:r w:rsidRPr="00ED1CBF">
              <w:rPr>
                <w:rFonts w:ascii="Times New Roman" w:hAnsi="Times New Roman" w:cs="Times New Roman"/>
                <w:b/>
                <w:bCs/>
                <w:sz w:val="24"/>
                <w:szCs w:val="24"/>
              </w:rPr>
              <w:t>Minggu</w:t>
            </w:r>
          </w:p>
        </w:tc>
        <w:tc>
          <w:tcPr>
            <w:tcW w:w="254" w:type="dxa"/>
          </w:tcPr>
          <w:p w14:paraId="351C7628" w14:textId="49C3448A" w:rsidR="00F50284" w:rsidRPr="008C2449" w:rsidRDefault="008C2449" w:rsidP="008C2449">
            <w:pPr>
              <w:jc w:val="both"/>
              <w:rPr>
                <w:rFonts w:ascii="Times New Roman" w:hAnsi="Times New Roman" w:cs="Times New Roman"/>
                <w:b/>
                <w:bCs/>
                <w:sz w:val="24"/>
                <w:szCs w:val="24"/>
                <w:lang w:val="en-US"/>
              </w:rPr>
            </w:pPr>
            <w:r w:rsidRPr="008C2449">
              <w:rPr>
                <w:rFonts w:ascii="Times New Roman" w:hAnsi="Times New Roman" w:cs="Times New Roman"/>
                <w:b/>
                <w:bCs/>
                <w:sz w:val="24"/>
                <w:szCs w:val="24"/>
                <w:lang w:val="en-US"/>
              </w:rPr>
              <w:t>1</w:t>
            </w:r>
          </w:p>
        </w:tc>
        <w:tc>
          <w:tcPr>
            <w:tcW w:w="236" w:type="dxa"/>
          </w:tcPr>
          <w:p w14:paraId="1FEDB4E0" w14:textId="63292C89" w:rsidR="00F50284" w:rsidRPr="008C2449" w:rsidRDefault="008C2449" w:rsidP="008C2449">
            <w:pPr>
              <w:jc w:val="both"/>
              <w:rPr>
                <w:rFonts w:ascii="Times New Roman" w:hAnsi="Times New Roman" w:cs="Times New Roman"/>
                <w:b/>
                <w:bCs/>
                <w:sz w:val="24"/>
                <w:szCs w:val="24"/>
                <w:lang w:val="en-US"/>
              </w:rPr>
            </w:pPr>
            <w:r w:rsidRPr="008C2449">
              <w:rPr>
                <w:rFonts w:ascii="Times New Roman" w:hAnsi="Times New Roman" w:cs="Times New Roman"/>
                <w:b/>
                <w:bCs/>
                <w:sz w:val="24"/>
                <w:szCs w:val="24"/>
                <w:lang w:val="en-US"/>
              </w:rPr>
              <w:t>2</w:t>
            </w:r>
          </w:p>
        </w:tc>
        <w:tc>
          <w:tcPr>
            <w:tcW w:w="270" w:type="dxa"/>
            <w:gridSpan w:val="2"/>
          </w:tcPr>
          <w:p w14:paraId="7D40AEC4" w14:textId="3D9E6BC5" w:rsidR="00F50284" w:rsidRPr="008C2449" w:rsidRDefault="008C2449" w:rsidP="008C2449">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3</w:t>
            </w:r>
          </w:p>
        </w:tc>
        <w:tc>
          <w:tcPr>
            <w:tcW w:w="253" w:type="dxa"/>
          </w:tcPr>
          <w:p w14:paraId="357D9AA7" w14:textId="019942E8" w:rsidR="00F50284" w:rsidRPr="008C2449" w:rsidRDefault="008C2449" w:rsidP="008C2449">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4</w:t>
            </w:r>
          </w:p>
        </w:tc>
        <w:tc>
          <w:tcPr>
            <w:tcW w:w="281" w:type="dxa"/>
          </w:tcPr>
          <w:p w14:paraId="2EA2BF7A" w14:textId="6FA865B1" w:rsidR="00F50284" w:rsidRPr="008C2449" w:rsidRDefault="008C2449" w:rsidP="008C2449">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w:t>
            </w:r>
          </w:p>
        </w:tc>
        <w:tc>
          <w:tcPr>
            <w:tcW w:w="281" w:type="dxa"/>
          </w:tcPr>
          <w:p w14:paraId="349877C0" w14:textId="2A5225F9" w:rsidR="00F50284" w:rsidRPr="008C2449" w:rsidRDefault="008C2449" w:rsidP="008C2449">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2</w:t>
            </w:r>
          </w:p>
        </w:tc>
        <w:tc>
          <w:tcPr>
            <w:tcW w:w="281" w:type="dxa"/>
          </w:tcPr>
          <w:p w14:paraId="5836BEB7" w14:textId="2C878B6A" w:rsidR="00F50284" w:rsidRPr="008C2449" w:rsidRDefault="008C2449" w:rsidP="008C2449">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3</w:t>
            </w:r>
          </w:p>
        </w:tc>
        <w:tc>
          <w:tcPr>
            <w:tcW w:w="281" w:type="dxa"/>
          </w:tcPr>
          <w:p w14:paraId="473F54A3" w14:textId="66FC1FB2" w:rsidR="00F50284" w:rsidRPr="008C2449" w:rsidRDefault="008C2449" w:rsidP="008C2449">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4</w:t>
            </w:r>
          </w:p>
        </w:tc>
        <w:tc>
          <w:tcPr>
            <w:tcW w:w="236" w:type="dxa"/>
          </w:tcPr>
          <w:p w14:paraId="639EC91B" w14:textId="7158E6B9" w:rsidR="00F50284" w:rsidRPr="008C2449" w:rsidRDefault="008C2449" w:rsidP="008C2449">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w:t>
            </w:r>
          </w:p>
        </w:tc>
        <w:tc>
          <w:tcPr>
            <w:tcW w:w="236" w:type="dxa"/>
          </w:tcPr>
          <w:p w14:paraId="5D95ED1E" w14:textId="7A983918" w:rsidR="00F50284" w:rsidRPr="008C2449" w:rsidRDefault="008C2449" w:rsidP="008C2449">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2</w:t>
            </w:r>
          </w:p>
        </w:tc>
        <w:tc>
          <w:tcPr>
            <w:tcW w:w="236" w:type="dxa"/>
          </w:tcPr>
          <w:p w14:paraId="5BB68FB5" w14:textId="3CD35185" w:rsidR="00F50284" w:rsidRPr="008C2449" w:rsidRDefault="008C2449" w:rsidP="008C2449">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3</w:t>
            </w:r>
          </w:p>
        </w:tc>
        <w:tc>
          <w:tcPr>
            <w:tcW w:w="236" w:type="dxa"/>
            <w:gridSpan w:val="2"/>
          </w:tcPr>
          <w:p w14:paraId="05B3FD9B" w14:textId="0AC58116" w:rsidR="00F50284" w:rsidRPr="008C2449" w:rsidRDefault="008C2449" w:rsidP="008C2449">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4</w:t>
            </w:r>
          </w:p>
        </w:tc>
        <w:tc>
          <w:tcPr>
            <w:tcW w:w="236" w:type="dxa"/>
          </w:tcPr>
          <w:p w14:paraId="6514D788" w14:textId="55F5D559" w:rsidR="00F50284" w:rsidRPr="008C2449" w:rsidRDefault="008C2449" w:rsidP="008C2449">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w:t>
            </w:r>
          </w:p>
        </w:tc>
        <w:tc>
          <w:tcPr>
            <w:tcW w:w="236" w:type="dxa"/>
          </w:tcPr>
          <w:p w14:paraId="6B9D6D65" w14:textId="35CE86AF" w:rsidR="00F50284" w:rsidRPr="008C2449" w:rsidRDefault="008C2449" w:rsidP="008C2449">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2</w:t>
            </w:r>
          </w:p>
        </w:tc>
        <w:tc>
          <w:tcPr>
            <w:tcW w:w="236" w:type="dxa"/>
          </w:tcPr>
          <w:p w14:paraId="117AB89A" w14:textId="4F11A89D" w:rsidR="00F50284" w:rsidRPr="008C2449" w:rsidRDefault="008C2449" w:rsidP="008C2449">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3</w:t>
            </w:r>
          </w:p>
        </w:tc>
        <w:tc>
          <w:tcPr>
            <w:tcW w:w="236" w:type="dxa"/>
            <w:gridSpan w:val="2"/>
          </w:tcPr>
          <w:p w14:paraId="2C0897A1" w14:textId="737E5BFC" w:rsidR="00F50284" w:rsidRPr="008C2449" w:rsidRDefault="008C2449" w:rsidP="008C2449">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4</w:t>
            </w:r>
          </w:p>
        </w:tc>
        <w:tc>
          <w:tcPr>
            <w:tcW w:w="236" w:type="dxa"/>
          </w:tcPr>
          <w:p w14:paraId="60ADD15B" w14:textId="519BC14A" w:rsidR="00F50284" w:rsidRPr="008C2449" w:rsidRDefault="008C2449" w:rsidP="008C2449">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w:t>
            </w:r>
          </w:p>
        </w:tc>
        <w:tc>
          <w:tcPr>
            <w:tcW w:w="236" w:type="dxa"/>
          </w:tcPr>
          <w:p w14:paraId="0745700C" w14:textId="47F03ED2" w:rsidR="00F50284" w:rsidRPr="008C2449" w:rsidRDefault="008C2449" w:rsidP="008C2449">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2</w:t>
            </w:r>
          </w:p>
        </w:tc>
        <w:tc>
          <w:tcPr>
            <w:tcW w:w="236" w:type="dxa"/>
          </w:tcPr>
          <w:p w14:paraId="0DE823A0" w14:textId="66A6D462" w:rsidR="00F50284" w:rsidRPr="008C2449" w:rsidRDefault="008C2449" w:rsidP="008C2449">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3</w:t>
            </w:r>
          </w:p>
        </w:tc>
        <w:tc>
          <w:tcPr>
            <w:tcW w:w="236" w:type="dxa"/>
            <w:gridSpan w:val="2"/>
          </w:tcPr>
          <w:p w14:paraId="1DAB6B7F" w14:textId="292E8FC4" w:rsidR="00F50284" w:rsidRPr="008C2449" w:rsidRDefault="008C2449" w:rsidP="008C2449">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4</w:t>
            </w:r>
          </w:p>
        </w:tc>
        <w:tc>
          <w:tcPr>
            <w:tcW w:w="236" w:type="dxa"/>
          </w:tcPr>
          <w:p w14:paraId="5447ADB8" w14:textId="7A4E15B6" w:rsidR="00F50284" w:rsidRPr="008C2449" w:rsidRDefault="008C2449" w:rsidP="008C2449">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w:t>
            </w:r>
          </w:p>
        </w:tc>
        <w:tc>
          <w:tcPr>
            <w:tcW w:w="236" w:type="dxa"/>
          </w:tcPr>
          <w:p w14:paraId="5CE049BA" w14:textId="20A3DA36" w:rsidR="00F50284" w:rsidRPr="008C2449" w:rsidRDefault="008C2449" w:rsidP="008C2449">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2</w:t>
            </w:r>
          </w:p>
        </w:tc>
        <w:tc>
          <w:tcPr>
            <w:tcW w:w="336" w:type="dxa"/>
          </w:tcPr>
          <w:p w14:paraId="23795544" w14:textId="48F6FD18" w:rsidR="00F50284" w:rsidRPr="008C2449" w:rsidRDefault="008C2449" w:rsidP="008C2449">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3</w:t>
            </w:r>
          </w:p>
        </w:tc>
        <w:tc>
          <w:tcPr>
            <w:tcW w:w="270" w:type="dxa"/>
          </w:tcPr>
          <w:p w14:paraId="00C8CC60" w14:textId="46585364" w:rsidR="00F50284" w:rsidRPr="008C2449" w:rsidRDefault="008C2449" w:rsidP="008C2449">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4</w:t>
            </w:r>
          </w:p>
        </w:tc>
      </w:tr>
      <w:tr w:rsidR="00F50284" w:rsidRPr="00ED1CBF" w14:paraId="78A29C99" w14:textId="77777777" w:rsidTr="00043AD6">
        <w:trPr>
          <w:trHeight w:val="201"/>
        </w:trPr>
        <w:tc>
          <w:tcPr>
            <w:tcW w:w="497" w:type="dxa"/>
            <w:vMerge w:val="restart"/>
          </w:tcPr>
          <w:p w14:paraId="0AC40980" w14:textId="77777777" w:rsidR="00F50284" w:rsidRPr="00ED1CBF" w:rsidRDefault="00F50284" w:rsidP="00556515">
            <w:pPr>
              <w:rPr>
                <w:rFonts w:ascii="Times New Roman" w:hAnsi="Times New Roman" w:cs="Times New Roman"/>
                <w:sz w:val="24"/>
                <w:szCs w:val="24"/>
              </w:rPr>
            </w:pPr>
            <w:r w:rsidRPr="00ED1CBF">
              <w:rPr>
                <w:rFonts w:ascii="Times New Roman" w:hAnsi="Times New Roman" w:cs="Times New Roman"/>
                <w:sz w:val="24"/>
                <w:szCs w:val="24"/>
              </w:rPr>
              <w:t>1</w:t>
            </w:r>
          </w:p>
        </w:tc>
        <w:tc>
          <w:tcPr>
            <w:tcW w:w="2844" w:type="dxa"/>
            <w:gridSpan w:val="2"/>
          </w:tcPr>
          <w:p w14:paraId="1DAD2478" w14:textId="77777777" w:rsidR="00F50284" w:rsidRPr="00ED1CBF" w:rsidRDefault="00F50284" w:rsidP="00556515">
            <w:pPr>
              <w:rPr>
                <w:rFonts w:ascii="Times New Roman" w:hAnsi="Times New Roman" w:cs="Times New Roman"/>
                <w:sz w:val="24"/>
                <w:szCs w:val="24"/>
              </w:rPr>
            </w:pPr>
            <w:r w:rsidRPr="00ED1CBF">
              <w:rPr>
                <w:rFonts w:ascii="Times New Roman" w:hAnsi="Times New Roman" w:cs="Times New Roman"/>
                <w:sz w:val="24"/>
                <w:szCs w:val="24"/>
              </w:rPr>
              <w:t>Tahap Persiapan</w:t>
            </w:r>
          </w:p>
        </w:tc>
        <w:tc>
          <w:tcPr>
            <w:tcW w:w="254" w:type="dxa"/>
            <w:shd w:val="clear" w:color="auto" w:fill="404040" w:themeFill="text1" w:themeFillTint="BF"/>
          </w:tcPr>
          <w:p w14:paraId="165CCAD4" w14:textId="77777777" w:rsidR="00F50284" w:rsidRPr="008C2449" w:rsidRDefault="00F50284" w:rsidP="00556515">
            <w:pPr>
              <w:rPr>
                <w:rFonts w:ascii="Times New Roman" w:hAnsi="Times New Roman" w:cs="Times New Roman"/>
                <w:sz w:val="24"/>
                <w:szCs w:val="24"/>
              </w:rPr>
            </w:pPr>
          </w:p>
        </w:tc>
        <w:tc>
          <w:tcPr>
            <w:tcW w:w="253" w:type="dxa"/>
            <w:gridSpan w:val="2"/>
            <w:shd w:val="clear" w:color="auto" w:fill="404040" w:themeFill="text1" w:themeFillTint="BF"/>
          </w:tcPr>
          <w:p w14:paraId="00DDDDD4" w14:textId="77777777" w:rsidR="00F50284" w:rsidRPr="008C2449" w:rsidRDefault="00F50284" w:rsidP="00556515">
            <w:pPr>
              <w:rPr>
                <w:rFonts w:ascii="Times New Roman" w:hAnsi="Times New Roman" w:cs="Times New Roman"/>
                <w:sz w:val="24"/>
                <w:szCs w:val="24"/>
              </w:rPr>
            </w:pPr>
          </w:p>
        </w:tc>
        <w:tc>
          <w:tcPr>
            <w:tcW w:w="253" w:type="dxa"/>
            <w:shd w:val="clear" w:color="auto" w:fill="404040" w:themeFill="text1" w:themeFillTint="BF"/>
          </w:tcPr>
          <w:p w14:paraId="5A93CFB0" w14:textId="77777777" w:rsidR="00F50284" w:rsidRPr="008C2449" w:rsidRDefault="00F50284" w:rsidP="00556515">
            <w:pPr>
              <w:rPr>
                <w:rFonts w:ascii="Times New Roman" w:hAnsi="Times New Roman" w:cs="Times New Roman"/>
                <w:sz w:val="24"/>
                <w:szCs w:val="24"/>
              </w:rPr>
            </w:pPr>
          </w:p>
        </w:tc>
        <w:tc>
          <w:tcPr>
            <w:tcW w:w="253" w:type="dxa"/>
            <w:shd w:val="clear" w:color="auto" w:fill="404040" w:themeFill="text1" w:themeFillTint="BF"/>
          </w:tcPr>
          <w:p w14:paraId="739387F0" w14:textId="77777777" w:rsidR="00F50284" w:rsidRPr="008C2449" w:rsidRDefault="00F50284" w:rsidP="00556515">
            <w:pPr>
              <w:rPr>
                <w:rFonts w:ascii="Times New Roman" w:hAnsi="Times New Roman" w:cs="Times New Roman"/>
                <w:sz w:val="24"/>
                <w:szCs w:val="24"/>
              </w:rPr>
            </w:pPr>
          </w:p>
        </w:tc>
        <w:tc>
          <w:tcPr>
            <w:tcW w:w="281" w:type="dxa"/>
            <w:shd w:val="clear" w:color="auto" w:fill="404040" w:themeFill="text1" w:themeFillTint="BF"/>
          </w:tcPr>
          <w:p w14:paraId="7DD2EC95" w14:textId="77777777" w:rsidR="00F50284" w:rsidRPr="008C2449" w:rsidRDefault="00F50284" w:rsidP="00556515">
            <w:pPr>
              <w:rPr>
                <w:rFonts w:ascii="Times New Roman" w:hAnsi="Times New Roman" w:cs="Times New Roman"/>
                <w:sz w:val="24"/>
                <w:szCs w:val="24"/>
              </w:rPr>
            </w:pPr>
          </w:p>
        </w:tc>
        <w:tc>
          <w:tcPr>
            <w:tcW w:w="281" w:type="dxa"/>
          </w:tcPr>
          <w:p w14:paraId="1FCB0DA3" w14:textId="77777777" w:rsidR="00F50284" w:rsidRPr="008C2449" w:rsidRDefault="00F50284" w:rsidP="00556515">
            <w:pPr>
              <w:rPr>
                <w:rFonts w:ascii="Times New Roman" w:hAnsi="Times New Roman" w:cs="Times New Roman"/>
                <w:sz w:val="24"/>
                <w:szCs w:val="24"/>
              </w:rPr>
            </w:pPr>
          </w:p>
        </w:tc>
        <w:tc>
          <w:tcPr>
            <w:tcW w:w="281" w:type="dxa"/>
          </w:tcPr>
          <w:p w14:paraId="4BD6E348" w14:textId="77777777" w:rsidR="00F50284" w:rsidRPr="00ED1CBF" w:rsidRDefault="00F50284" w:rsidP="00556515">
            <w:pPr>
              <w:rPr>
                <w:rFonts w:ascii="Times New Roman" w:hAnsi="Times New Roman" w:cs="Times New Roman"/>
                <w:sz w:val="24"/>
                <w:szCs w:val="24"/>
              </w:rPr>
            </w:pPr>
          </w:p>
        </w:tc>
        <w:tc>
          <w:tcPr>
            <w:tcW w:w="281" w:type="dxa"/>
          </w:tcPr>
          <w:p w14:paraId="0DDA1C6C" w14:textId="77777777" w:rsidR="00F50284" w:rsidRPr="00ED1CBF" w:rsidRDefault="00F50284" w:rsidP="00556515">
            <w:pPr>
              <w:rPr>
                <w:rFonts w:ascii="Times New Roman" w:hAnsi="Times New Roman" w:cs="Times New Roman"/>
                <w:sz w:val="24"/>
                <w:szCs w:val="24"/>
              </w:rPr>
            </w:pPr>
          </w:p>
        </w:tc>
        <w:tc>
          <w:tcPr>
            <w:tcW w:w="236" w:type="dxa"/>
          </w:tcPr>
          <w:p w14:paraId="038117DB" w14:textId="77777777" w:rsidR="00F50284" w:rsidRPr="00ED1CBF" w:rsidRDefault="00F50284" w:rsidP="00556515">
            <w:pPr>
              <w:rPr>
                <w:rFonts w:ascii="Times New Roman" w:hAnsi="Times New Roman" w:cs="Times New Roman"/>
                <w:sz w:val="24"/>
                <w:szCs w:val="24"/>
              </w:rPr>
            </w:pPr>
          </w:p>
        </w:tc>
        <w:tc>
          <w:tcPr>
            <w:tcW w:w="236" w:type="dxa"/>
          </w:tcPr>
          <w:p w14:paraId="0A7CDE04" w14:textId="77777777" w:rsidR="00F50284" w:rsidRPr="00ED1CBF" w:rsidRDefault="00F50284" w:rsidP="00556515">
            <w:pPr>
              <w:rPr>
                <w:rFonts w:ascii="Times New Roman" w:hAnsi="Times New Roman" w:cs="Times New Roman"/>
                <w:sz w:val="24"/>
                <w:szCs w:val="24"/>
              </w:rPr>
            </w:pPr>
          </w:p>
        </w:tc>
        <w:tc>
          <w:tcPr>
            <w:tcW w:w="236" w:type="dxa"/>
          </w:tcPr>
          <w:p w14:paraId="735DEE6E" w14:textId="77777777" w:rsidR="00F50284" w:rsidRPr="00ED1CBF" w:rsidRDefault="00F50284" w:rsidP="00556515">
            <w:pPr>
              <w:rPr>
                <w:rFonts w:ascii="Times New Roman" w:hAnsi="Times New Roman" w:cs="Times New Roman"/>
                <w:sz w:val="24"/>
                <w:szCs w:val="24"/>
              </w:rPr>
            </w:pPr>
          </w:p>
        </w:tc>
        <w:tc>
          <w:tcPr>
            <w:tcW w:w="236" w:type="dxa"/>
            <w:gridSpan w:val="2"/>
          </w:tcPr>
          <w:p w14:paraId="7590EDE4" w14:textId="77777777" w:rsidR="00F50284" w:rsidRPr="00ED1CBF" w:rsidRDefault="00F50284" w:rsidP="00556515">
            <w:pPr>
              <w:rPr>
                <w:rFonts w:ascii="Times New Roman" w:hAnsi="Times New Roman" w:cs="Times New Roman"/>
                <w:sz w:val="24"/>
                <w:szCs w:val="24"/>
              </w:rPr>
            </w:pPr>
          </w:p>
        </w:tc>
        <w:tc>
          <w:tcPr>
            <w:tcW w:w="236" w:type="dxa"/>
          </w:tcPr>
          <w:p w14:paraId="54032E73" w14:textId="77777777" w:rsidR="00F50284" w:rsidRPr="00ED1CBF" w:rsidRDefault="00F50284" w:rsidP="00556515">
            <w:pPr>
              <w:rPr>
                <w:rFonts w:ascii="Times New Roman" w:hAnsi="Times New Roman" w:cs="Times New Roman"/>
                <w:sz w:val="24"/>
                <w:szCs w:val="24"/>
              </w:rPr>
            </w:pPr>
          </w:p>
        </w:tc>
        <w:tc>
          <w:tcPr>
            <w:tcW w:w="236" w:type="dxa"/>
          </w:tcPr>
          <w:p w14:paraId="1919DDE7" w14:textId="77777777" w:rsidR="00F50284" w:rsidRPr="00ED1CBF" w:rsidRDefault="00F50284" w:rsidP="00556515">
            <w:pPr>
              <w:rPr>
                <w:rFonts w:ascii="Times New Roman" w:hAnsi="Times New Roman" w:cs="Times New Roman"/>
                <w:sz w:val="24"/>
                <w:szCs w:val="24"/>
              </w:rPr>
            </w:pPr>
          </w:p>
        </w:tc>
        <w:tc>
          <w:tcPr>
            <w:tcW w:w="236" w:type="dxa"/>
          </w:tcPr>
          <w:p w14:paraId="10629E85" w14:textId="77777777" w:rsidR="00F50284" w:rsidRPr="00ED1CBF" w:rsidRDefault="00F50284" w:rsidP="00556515">
            <w:pPr>
              <w:rPr>
                <w:rFonts w:ascii="Times New Roman" w:hAnsi="Times New Roman" w:cs="Times New Roman"/>
                <w:sz w:val="24"/>
                <w:szCs w:val="24"/>
              </w:rPr>
            </w:pPr>
          </w:p>
        </w:tc>
        <w:tc>
          <w:tcPr>
            <w:tcW w:w="236" w:type="dxa"/>
            <w:gridSpan w:val="2"/>
          </w:tcPr>
          <w:p w14:paraId="3267FF40" w14:textId="77777777" w:rsidR="00F50284" w:rsidRPr="00ED1CBF" w:rsidRDefault="00F50284" w:rsidP="00556515">
            <w:pPr>
              <w:rPr>
                <w:rFonts w:ascii="Times New Roman" w:hAnsi="Times New Roman" w:cs="Times New Roman"/>
                <w:sz w:val="24"/>
                <w:szCs w:val="24"/>
              </w:rPr>
            </w:pPr>
          </w:p>
        </w:tc>
        <w:tc>
          <w:tcPr>
            <w:tcW w:w="236" w:type="dxa"/>
          </w:tcPr>
          <w:p w14:paraId="5AB81729" w14:textId="77777777" w:rsidR="00F50284" w:rsidRPr="00ED1CBF" w:rsidRDefault="00F50284" w:rsidP="00556515">
            <w:pPr>
              <w:rPr>
                <w:rFonts w:ascii="Times New Roman" w:hAnsi="Times New Roman" w:cs="Times New Roman"/>
                <w:sz w:val="24"/>
                <w:szCs w:val="24"/>
              </w:rPr>
            </w:pPr>
          </w:p>
        </w:tc>
        <w:tc>
          <w:tcPr>
            <w:tcW w:w="236" w:type="dxa"/>
          </w:tcPr>
          <w:p w14:paraId="635D62B9" w14:textId="77777777" w:rsidR="00F50284" w:rsidRPr="00ED1CBF" w:rsidRDefault="00F50284" w:rsidP="00556515">
            <w:pPr>
              <w:rPr>
                <w:rFonts w:ascii="Times New Roman" w:hAnsi="Times New Roman" w:cs="Times New Roman"/>
                <w:sz w:val="24"/>
                <w:szCs w:val="24"/>
              </w:rPr>
            </w:pPr>
          </w:p>
        </w:tc>
        <w:tc>
          <w:tcPr>
            <w:tcW w:w="236" w:type="dxa"/>
          </w:tcPr>
          <w:p w14:paraId="10A14374" w14:textId="77777777" w:rsidR="00F50284" w:rsidRPr="00ED1CBF" w:rsidRDefault="00F50284" w:rsidP="00556515">
            <w:pPr>
              <w:rPr>
                <w:rFonts w:ascii="Times New Roman" w:hAnsi="Times New Roman" w:cs="Times New Roman"/>
                <w:sz w:val="24"/>
                <w:szCs w:val="24"/>
              </w:rPr>
            </w:pPr>
          </w:p>
        </w:tc>
        <w:tc>
          <w:tcPr>
            <w:tcW w:w="236" w:type="dxa"/>
            <w:gridSpan w:val="2"/>
          </w:tcPr>
          <w:p w14:paraId="15A5705E" w14:textId="77777777" w:rsidR="00F50284" w:rsidRPr="00ED1CBF" w:rsidRDefault="00F50284" w:rsidP="00556515">
            <w:pPr>
              <w:rPr>
                <w:rFonts w:ascii="Times New Roman" w:hAnsi="Times New Roman" w:cs="Times New Roman"/>
                <w:sz w:val="24"/>
                <w:szCs w:val="24"/>
              </w:rPr>
            </w:pPr>
          </w:p>
        </w:tc>
        <w:tc>
          <w:tcPr>
            <w:tcW w:w="236" w:type="dxa"/>
          </w:tcPr>
          <w:p w14:paraId="06D4749C" w14:textId="77777777" w:rsidR="00F50284" w:rsidRPr="00ED1CBF" w:rsidRDefault="00F50284" w:rsidP="00556515">
            <w:pPr>
              <w:rPr>
                <w:rFonts w:ascii="Times New Roman" w:hAnsi="Times New Roman" w:cs="Times New Roman"/>
                <w:sz w:val="24"/>
                <w:szCs w:val="24"/>
              </w:rPr>
            </w:pPr>
          </w:p>
        </w:tc>
        <w:tc>
          <w:tcPr>
            <w:tcW w:w="236" w:type="dxa"/>
          </w:tcPr>
          <w:p w14:paraId="1F8A2977" w14:textId="77777777" w:rsidR="00F50284" w:rsidRPr="00ED1CBF" w:rsidRDefault="00F50284" w:rsidP="00556515">
            <w:pPr>
              <w:rPr>
                <w:rFonts w:ascii="Times New Roman" w:hAnsi="Times New Roman" w:cs="Times New Roman"/>
                <w:sz w:val="24"/>
                <w:szCs w:val="24"/>
              </w:rPr>
            </w:pPr>
          </w:p>
        </w:tc>
        <w:tc>
          <w:tcPr>
            <w:tcW w:w="336" w:type="dxa"/>
          </w:tcPr>
          <w:p w14:paraId="126574D4" w14:textId="77777777" w:rsidR="00F50284" w:rsidRPr="00ED1CBF" w:rsidRDefault="00F50284" w:rsidP="00556515">
            <w:pPr>
              <w:rPr>
                <w:rFonts w:ascii="Times New Roman" w:hAnsi="Times New Roman" w:cs="Times New Roman"/>
                <w:sz w:val="24"/>
                <w:szCs w:val="24"/>
              </w:rPr>
            </w:pPr>
          </w:p>
        </w:tc>
        <w:tc>
          <w:tcPr>
            <w:tcW w:w="270" w:type="dxa"/>
          </w:tcPr>
          <w:p w14:paraId="593F9E23" w14:textId="77777777" w:rsidR="00F50284" w:rsidRPr="00ED1CBF" w:rsidRDefault="00F50284" w:rsidP="00556515">
            <w:pPr>
              <w:rPr>
                <w:rFonts w:ascii="Times New Roman" w:hAnsi="Times New Roman" w:cs="Times New Roman"/>
                <w:sz w:val="24"/>
                <w:szCs w:val="24"/>
              </w:rPr>
            </w:pPr>
          </w:p>
        </w:tc>
      </w:tr>
      <w:tr w:rsidR="00F50284" w:rsidRPr="00ED1CBF" w14:paraId="7ECBB163" w14:textId="77777777" w:rsidTr="00043AD6">
        <w:trPr>
          <w:trHeight w:val="213"/>
        </w:trPr>
        <w:tc>
          <w:tcPr>
            <w:tcW w:w="497" w:type="dxa"/>
            <w:vMerge/>
          </w:tcPr>
          <w:p w14:paraId="115E8B67" w14:textId="77777777" w:rsidR="00F50284" w:rsidRPr="00ED1CBF" w:rsidRDefault="00F50284" w:rsidP="00556515">
            <w:pPr>
              <w:rPr>
                <w:rFonts w:ascii="Times New Roman" w:hAnsi="Times New Roman" w:cs="Times New Roman"/>
                <w:sz w:val="24"/>
                <w:szCs w:val="24"/>
              </w:rPr>
            </w:pPr>
          </w:p>
        </w:tc>
        <w:tc>
          <w:tcPr>
            <w:tcW w:w="2844" w:type="dxa"/>
            <w:gridSpan w:val="2"/>
          </w:tcPr>
          <w:p w14:paraId="73169E98" w14:textId="77777777" w:rsidR="00F50284" w:rsidRPr="00ED1CBF" w:rsidRDefault="00F50284" w:rsidP="00556515">
            <w:pPr>
              <w:rPr>
                <w:rFonts w:ascii="Times New Roman" w:hAnsi="Times New Roman" w:cs="Times New Roman"/>
                <w:sz w:val="24"/>
                <w:szCs w:val="24"/>
              </w:rPr>
            </w:pPr>
            <w:r w:rsidRPr="00ED1CBF">
              <w:rPr>
                <w:rFonts w:ascii="Times New Roman" w:hAnsi="Times New Roman" w:cs="Times New Roman"/>
                <w:sz w:val="24"/>
                <w:szCs w:val="24"/>
              </w:rPr>
              <w:t>Studi Literatur</w:t>
            </w:r>
          </w:p>
        </w:tc>
        <w:tc>
          <w:tcPr>
            <w:tcW w:w="254" w:type="dxa"/>
            <w:shd w:val="clear" w:color="auto" w:fill="404040" w:themeFill="text1" w:themeFillTint="BF"/>
          </w:tcPr>
          <w:p w14:paraId="45CF258E" w14:textId="77777777" w:rsidR="00F50284" w:rsidRPr="008C2449" w:rsidRDefault="00F50284" w:rsidP="00556515">
            <w:pPr>
              <w:rPr>
                <w:rFonts w:ascii="Times New Roman" w:hAnsi="Times New Roman" w:cs="Times New Roman"/>
                <w:sz w:val="24"/>
                <w:szCs w:val="24"/>
              </w:rPr>
            </w:pPr>
          </w:p>
        </w:tc>
        <w:tc>
          <w:tcPr>
            <w:tcW w:w="253" w:type="dxa"/>
            <w:gridSpan w:val="2"/>
            <w:shd w:val="clear" w:color="auto" w:fill="404040" w:themeFill="text1" w:themeFillTint="BF"/>
          </w:tcPr>
          <w:p w14:paraId="36E087A3" w14:textId="77777777" w:rsidR="00F50284" w:rsidRPr="008C2449" w:rsidRDefault="00F50284" w:rsidP="00556515">
            <w:pPr>
              <w:rPr>
                <w:rFonts w:ascii="Times New Roman" w:hAnsi="Times New Roman" w:cs="Times New Roman"/>
                <w:sz w:val="24"/>
                <w:szCs w:val="24"/>
              </w:rPr>
            </w:pPr>
          </w:p>
        </w:tc>
        <w:tc>
          <w:tcPr>
            <w:tcW w:w="253" w:type="dxa"/>
            <w:shd w:val="clear" w:color="auto" w:fill="404040" w:themeFill="text1" w:themeFillTint="BF"/>
          </w:tcPr>
          <w:p w14:paraId="5EC043E4" w14:textId="77777777" w:rsidR="00F50284" w:rsidRPr="008C2449" w:rsidRDefault="00F50284" w:rsidP="00556515">
            <w:pPr>
              <w:rPr>
                <w:rFonts w:ascii="Times New Roman" w:hAnsi="Times New Roman" w:cs="Times New Roman"/>
                <w:sz w:val="24"/>
                <w:szCs w:val="24"/>
              </w:rPr>
            </w:pPr>
          </w:p>
        </w:tc>
        <w:tc>
          <w:tcPr>
            <w:tcW w:w="253" w:type="dxa"/>
            <w:shd w:val="clear" w:color="auto" w:fill="404040" w:themeFill="text1" w:themeFillTint="BF"/>
          </w:tcPr>
          <w:p w14:paraId="10F96D34" w14:textId="77777777" w:rsidR="00F50284" w:rsidRPr="008C2449" w:rsidRDefault="00F50284" w:rsidP="00556515">
            <w:pPr>
              <w:rPr>
                <w:rFonts w:ascii="Times New Roman" w:hAnsi="Times New Roman" w:cs="Times New Roman"/>
                <w:sz w:val="24"/>
                <w:szCs w:val="24"/>
              </w:rPr>
            </w:pPr>
          </w:p>
        </w:tc>
        <w:tc>
          <w:tcPr>
            <w:tcW w:w="281" w:type="dxa"/>
            <w:shd w:val="clear" w:color="auto" w:fill="404040" w:themeFill="text1" w:themeFillTint="BF"/>
          </w:tcPr>
          <w:p w14:paraId="4BDF2288" w14:textId="77777777" w:rsidR="00F50284" w:rsidRPr="008C2449" w:rsidRDefault="00F50284" w:rsidP="00556515">
            <w:pPr>
              <w:rPr>
                <w:rFonts w:ascii="Times New Roman" w:hAnsi="Times New Roman" w:cs="Times New Roman"/>
                <w:sz w:val="24"/>
                <w:szCs w:val="24"/>
              </w:rPr>
            </w:pPr>
          </w:p>
        </w:tc>
        <w:tc>
          <w:tcPr>
            <w:tcW w:w="281" w:type="dxa"/>
          </w:tcPr>
          <w:p w14:paraId="4A3C8F8D" w14:textId="77777777" w:rsidR="00F50284" w:rsidRPr="008C2449" w:rsidRDefault="00F50284" w:rsidP="00556515">
            <w:pPr>
              <w:rPr>
                <w:rFonts w:ascii="Times New Roman" w:hAnsi="Times New Roman" w:cs="Times New Roman"/>
                <w:sz w:val="24"/>
                <w:szCs w:val="24"/>
              </w:rPr>
            </w:pPr>
          </w:p>
        </w:tc>
        <w:tc>
          <w:tcPr>
            <w:tcW w:w="281" w:type="dxa"/>
          </w:tcPr>
          <w:p w14:paraId="105BED64" w14:textId="77777777" w:rsidR="00F50284" w:rsidRPr="00ED1CBF" w:rsidRDefault="00F50284" w:rsidP="00556515">
            <w:pPr>
              <w:rPr>
                <w:rFonts w:ascii="Times New Roman" w:hAnsi="Times New Roman" w:cs="Times New Roman"/>
                <w:sz w:val="24"/>
                <w:szCs w:val="24"/>
              </w:rPr>
            </w:pPr>
          </w:p>
        </w:tc>
        <w:tc>
          <w:tcPr>
            <w:tcW w:w="281" w:type="dxa"/>
          </w:tcPr>
          <w:p w14:paraId="31AECEA6" w14:textId="77777777" w:rsidR="00F50284" w:rsidRPr="00ED1CBF" w:rsidRDefault="00F50284" w:rsidP="00556515">
            <w:pPr>
              <w:rPr>
                <w:rFonts w:ascii="Times New Roman" w:hAnsi="Times New Roman" w:cs="Times New Roman"/>
                <w:sz w:val="24"/>
                <w:szCs w:val="24"/>
              </w:rPr>
            </w:pPr>
          </w:p>
        </w:tc>
        <w:tc>
          <w:tcPr>
            <w:tcW w:w="236" w:type="dxa"/>
          </w:tcPr>
          <w:p w14:paraId="1A3A8E6C" w14:textId="77777777" w:rsidR="00F50284" w:rsidRPr="00ED1CBF" w:rsidRDefault="00F50284" w:rsidP="00556515">
            <w:pPr>
              <w:rPr>
                <w:rFonts w:ascii="Times New Roman" w:hAnsi="Times New Roman" w:cs="Times New Roman"/>
                <w:sz w:val="24"/>
                <w:szCs w:val="24"/>
              </w:rPr>
            </w:pPr>
          </w:p>
        </w:tc>
        <w:tc>
          <w:tcPr>
            <w:tcW w:w="236" w:type="dxa"/>
          </w:tcPr>
          <w:p w14:paraId="53769016" w14:textId="77777777" w:rsidR="00F50284" w:rsidRPr="00ED1CBF" w:rsidRDefault="00F50284" w:rsidP="00556515">
            <w:pPr>
              <w:rPr>
                <w:rFonts w:ascii="Times New Roman" w:hAnsi="Times New Roman" w:cs="Times New Roman"/>
                <w:sz w:val="24"/>
                <w:szCs w:val="24"/>
              </w:rPr>
            </w:pPr>
          </w:p>
        </w:tc>
        <w:tc>
          <w:tcPr>
            <w:tcW w:w="236" w:type="dxa"/>
          </w:tcPr>
          <w:p w14:paraId="06828771" w14:textId="77777777" w:rsidR="00F50284" w:rsidRPr="00ED1CBF" w:rsidRDefault="00F50284" w:rsidP="00556515">
            <w:pPr>
              <w:rPr>
                <w:rFonts w:ascii="Times New Roman" w:hAnsi="Times New Roman" w:cs="Times New Roman"/>
                <w:sz w:val="24"/>
                <w:szCs w:val="24"/>
              </w:rPr>
            </w:pPr>
          </w:p>
        </w:tc>
        <w:tc>
          <w:tcPr>
            <w:tcW w:w="236" w:type="dxa"/>
            <w:gridSpan w:val="2"/>
          </w:tcPr>
          <w:p w14:paraId="5892BFA8" w14:textId="77777777" w:rsidR="00F50284" w:rsidRPr="00ED1CBF" w:rsidRDefault="00F50284" w:rsidP="00556515">
            <w:pPr>
              <w:rPr>
                <w:rFonts w:ascii="Times New Roman" w:hAnsi="Times New Roman" w:cs="Times New Roman"/>
                <w:sz w:val="24"/>
                <w:szCs w:val="24"/>
              </w:rPr>
            </w:pPr>
          </w:p>
        </w:tc>
        <w:tc>
          <w:tcPr>
            <w:tcW w:w="236" w:type="dxa"/>
          </w:tcPr>
          <w:p w14:paraId="10CF866C" w14:textId="77777777" w:rsidR="00F50284" w:rsidRPr="00ED1CBF" w:rsidRDefault="00F50284" w:rsidP="00556515">
            <w:pPr>
              <w:rPr>
                <w:rFonts w:ascii="Times New Roman" w:hAnsi="Times New Roman" w:cs="Times New Roman"/>
                <w:sz w:val="24"/>
                <w:szCs w:val="24"/>
              </w:rPr>
            </w:pPr>
          </w:p>
        </w:tc>
        <w:tc>
          <w:tcPr>
            <w:tcW w:w="236" w:type="dxa"/>
          </w:tcPr>
          <w:p w14:paraId="0464906A" w14:textId="77777777" w:rsidR="00F50284" w:rsidRPr="00ED1CBF" w:rsidRDefault="00F50284" w:rsidP="00556515">
            <w:pPr>
              <w:rPr>
                <w:rFonts w:ascii="Times New Roman" w:hAnsi="Times New Roman" w:cs="Times New Roman"/>
                <w:sz w:val="24"/>
                <w:szCs w:val="24"/>
              </w:rPr>
            </w:pPr>
          </w:p>
        </w:tc>
        <w:tc>
          <w:tcPr>
            <w:tcW w:w="236" w:type="dxa"/>
          </w:tcPr>
          <w:p w14:paraId="2104E84F" w14:textId="77777777" w:rsidR="00F50284" w:rsidRPr="00ED1CBF" w:rsidRDefault="00F50284" w:rsidP="00556515">
            <w:pPr>
              <w:rPr>
                <w:rFonts w:ascii="Times New Roman" w:hAnsi="Times New Roman" w:cs="Times New Roman"/>
                <w:sz w:val="24"/>
                <w:szCs w:val="24"/>
              </w:rPr>
            </w:pPr>
          </w:p>
        </w:tc>
        <w:tc>
          <w:tcPr>
            <w:tcW w:w="236" w:type="dxa"/>
            <w:gridSpan w:val="2"/>
          </w:tcPr>
          <w:p w14:paraId="5450E235" w14:textId="77777777" w:rsidR="00F50284" w:rsidRPr="00ED1CBF" w:rsidRDefault="00F50284" w:rsidP="00556515">
            <w:pPr>
              <w:rPr>
                <w:rFonts w:ascii="Times New Roman" w:hAnsi="Times New Roman" w:cs="Times New Roman"/>
                <w:sz w:val="24"/>
                <w:szCs w:val="24"/>
              </w:rPr>
            </w:pPr>
          </w:p>
        </w:tc>
        <w:tc>
          <w:tcPr>
            <w:tcW w:w="236" w:type="dxa"/>
          </w:tcPr>
          <w:p w14:paraId="3E02FE58" w14:textId="77777777" w:rsidR="00F50284" w:rsidRPr="00ED1CBF" w:rsidRDefault="00F50284" w:rsidP="00556515">
            <w:pPr>
              <w:rPr>
                <w:rFonts w:ascii="Times New Roman" w:hAnsi="Times New Roman" w:cs="Times New Roman"/>
                <w:sz w:val="24"/>
                <w:szCs w:val="24"/>
              </w:rPr>
            </w:pPr>
          </w:p>
        </w:tc>
        <w:tc>
          <w:tcPr>
            <w:tcW w:w="236" w:type="dxa"/>
          </w:tcPr>
          <w:p w14:paraId="13E44FD0" w14:textId="77777777" w:rsidR="00F50284" w:rsidRPr="00ED1CBF" w:rsidRDefault="00F50284" w:rsidP="00556515">
            <w:pPr>
              <w:rPr>
                <w:rFonts w:ascii="Times New Roman" w:hAnsi="Times New Roman" w:cs="Times New Roman"/>
                <w:sz w:val="24"/>
                <w:szCs w:val="24"/>
              </w:rPr>
            </w:pPr>
          </w:p>
        </w:tc>
        <w:tc>
          <w:tcPr>
            <w:tcW w:w="236" w:type="dxa"/>
          </w:tcPr>
          <w:p w14:paraId="38D689DF" w14:textId="77777777" w:rsidR="00F50284" w:rsidRPr="00ED1CBF" w:rsidRDefault="00F50284" w:rsidP="00556515">
            <w:pPr>
              <w:rPr>
                <w:rFonts w:ascii="Times New Roman" w:hAnsi="Times New Roman" w:cs="Times New Roman"/>
                <w:sz w:val="24"/>
                <w:szCs w:val="24"/>
              </w:rPr>
            </w:pPr>
          </w:p>
        </w:tc>
        <w:tc>
          <w:tcPr>
            <w:tcW w:w="236" w:type="dxa"/>
            <w:gridSpan w:val="2"/>
          </w:tcPr>
          <w:p w14:paraId="19740967" w14:textId="77777777" w:rsidR="00F50284" w:rsidRPr="00ED1CBF" w:rsidRDefault="00F50284" w:rsidP="00556515">
            <w:pPr>
              <w:rPr>
                <w:rFonts w:ascii="Times New Roman" w:hAnsi="Times New Roman" w:cs="Times New Roman"/>
                <w:sz w:val="24"/>
                <w:szCs w:val="24"/>
              </w:rPr>
            </w:pPr>
          </w:p>
        </w:tc>
        <w:tc>
          <w:tcPr>
            <w:tcW w:w="236" w:type="dxa"/>
          </w:tcPr>
          <w:p w14:paraId="139982A5" w14:textId="77777777" w:rsidR="00F50284" w:rsidRPr="00ED1CBF" w:rsidRDefault="00F50284" w:rsidP="00556515">
            <w:pPr>
              <w:rPr>
                <w:rFonts w:ascii="Times New Roman" w:hAnsi="Times New Roman" w:cs="Times New Roman"/>
                <w:sz w:val="24"/>
                <w:szCs w:val="24"/>
              </w:rPr>
            </w:pPr>
          </w:p>
        </w:tc>
        <w:tc>
          <w:tcPr>
            <w:tcW w:w="236" w:type="dxa"/>
          </w:tcPr>
          <w:p w14:paraId="0335BFB3" w14:textId="77777777" w:rsidR="00F50284" w:rsidRPr="00ED1CBF" w:rsidRDefault="00F50284" w:rsidP="00556515">
            <w:pPr>
              <w:rPr>
                <w:rFonts w:ascii="Times New Roman" w:hAnsi="Times New Roman" w:cs="Times New Roman"/>
                <w:sz w:val="24"/>
                <w:szCs w:val="24"/>
              </w:rPr>
            </w:pPr>
          </w:p>
        </w:tc>
        <w:tc>
          <w:tcPr>
            <w:tcW w:w="336" w:type="dxa"/>
          </w:tcPr>
          <w:p w14:paraId="4007DBA4" w14:textId="77777777" w:rsidR="00F50284" w:rsidRPr="00ED1CBF" w:rsidRDefault="00F50284" w:rsidP="00556515">
            <w:pPr>
              <w:rPr>
                <w:rFonts w:ascii="Times New Roman" w:hAnsi="Times New Roman" w:cs="Times New Roman"/>
                <w:sz w:val="24"/>
                <w:szCs w:val="24"/>
              </w:rPr>
            </w:pPr>
          </w:p>
        </w:tc>
        <w:tc>
          <w:tcPr>
            <w:tcW w:w="270" w:type="dxa"/>
          </w:tcPr>
          <w:p w14:paraId="08820377" w14:textId="77777777" w:rsidR="00F50284" w:rsidRPr="00ED1CBF" w:rsidRDefault="00F50284" w:rsidP="00556515">
            <w:pPr>
              <w:rPr>
                <w:rFonts w:ascii="Times New Roman" w:hAnsi="Times New Roman" w:cs="Times New Roman"/>
                <w:sz w:val="24"/>
                <w:szCs w:val="24"/>
              </w:rPr>
            </w:pPr>
          </w:p>
        </w:tc>
      </w:tr>
      <w:tr w:rsidR="00F50284" w:rsidRPr="00ED1CBF" w14:paraId="7E0D19B8" w14:textId="77777777" w:rsidTr="00043AD6">
        <w:trPr>
          <w:trHeight w:val="213"/>
        </w:trPr>
        <w:tc>
          <w:tcPr>
            <w:tcW w:w="497" w:type="dxa"/>
            <w:vMerge/>
          </w:tcPr>
          <w:p w14:paraId="676115E7" w14:textId="77777777" w:rsidR="00F50284" w:rsidRPr="00ED1CBF" w:rsidRDefault="00F50284" w:rsidP="00556515">
            <w:pPr>
              <w:rPr>
                <w:rFonts w:ascii="Times New Roman" w:hAnsi="Times New Roman" w:cs="Times New Roman"/>
                <w:sz w:val="24"/>
                <w:szCs w:val="24"/>
              </w:rPr>
            </w:pPr>
          </w:p>
        </w:tc>
        <w:tc>
          <w:tcPr>
            <w:tcW w:w="2844" w:type="dxa"/>
            <w:gridSpan w:val="2"/>
          </w:tcPr>
          <w:p w14:paraId="12923156" w14:textId="77777777" w:rsidR="00F50284" w:rsidRPr="00ED1CBF" w:rsidRDefault="00F50284" w:rsidP="00556515">
            <w:pPr>
              <w:rPr>
                <w:rFonts w:ascii="Times New Roman" w:hAnsi="Times New Roman" w:cs="Times New Roman"/>
                <w:sz w:val="24"/>
                <w:szCs w:val="24"/>
              </w:rPr>
            </w:pPr>
            <w:r w:rsidRPr="00ED1CBF">
              <w:rPr>
                <w:rFonts w:ascii="Times New Roman" w:hAnsi="Times New Roman" w:cs="Times New Roman"/>
                <w:sz w:val="24"/>
                <w:szCs w:val="24"/>
              </w:rPr>
              <w:t>Observasi</w:t>
            </w:r>
          </w:p>
        </w:tc>
        <w:tc>
          <w:tcPr>
            <w:tcW w:w="254" w:type="dxa"/>
            <w:shd w:val="clear" w:color="auto" w:fill="404040" w:themeFill="text1" w:themeFillTint="BF"/>
          </w:tcPr>
          <w:p w14:paraId="0D7B71BC" w14:textId="77777777" w:rsidR="00F50284" w:rsidRPr="00043AD6" w:rsidRDefault="00F50284" w:rsidP="00556515">
            <w:pPr>
              <w:rPr>
                <w:rFonts w:ascii="Times New Roman" w:hAnsi="Times New Roman" w:cs="Times New Roman"/>
                <w:sz w:val="24"/>
                <w:szCs w:val="24"/>
              </w:rPr>
            </w:pPr>
          </w:p>
        </w:tc>
        <w:tc>
          <w:tcPr>
            <w:tcW w:w="253" w:type="dxa"/>
            <w:gridSpan w:val="2"/>
            <w:shd w:val="clear" w:color="auto" w:fill="404040" w:themeFill="text1" w:themeFillTint="BF"/>
          </w:tcPr>
          <w:p w14:paraId="53C6E355" w14:textId="77777777" w:rsidR="00F50284" w:rsidRPr="00043AD6" w:rsidRDefault="00F50284" w:rsidP="00556515">
            <w:pPr>
              <w:rPr>
                <w:rFonts w:ascii="Times New Roman" w:hAnsi="Times New Roman" w:cs="Times New Roman"/>
                <w:sz w:val="24"/>
                <w:szCs w:val="24"/>
                <w:highlight w:val="black"/>
              </w:rPr>
            </w:pPr>
          </w:p>
        </w:tc>
        <w:tc>
          <w:tcPr>
            <w:tcW w:w="253" w:type="dxa"/>
            <w:shd w:val="clear" w:color="auto" w:fill="404040" w:themeFill="text1" w:themeFillTint="BF"/>
          </w:tcPr>
          <w:p w14:paraId="100C09E6" w14:textId="77777777" w:rsidR="00F50284" w:rsidRPr="00043AD6" w:rsidRDefault="00F50284" w:rsidP="00556515">
            <w:pPr>
              <w:rPr>
                <w:rFonts w:ascii="Times New Roman" w:hAnsi="Times New Roman" w:cs="Times New Roman"/>
                <w:sz w:val="24"/>
                <w:szCs w:val="24"/>
                <w:highlight w:val="black"/>
              </w:rPr>
            </w:pPr>
          </w:p>
        </w:tc>
        <w:tc>
          <w:tcPr>
            <w:tcW w:w="253" w:type="dxa"/>
            <w:shd w:val="clear" w:color="auto" w:fill="404040" w:themeFill="text1" w:themeFillTint="BF"/>
          </w:tcPr>
          <w:p w14:paraId="38E4841D" w14:textId="77777777" w:rsidR="00F50284" w:rsidRPr="00043AD6" w:rsidRDefault="00F50284" w:rsidP="00556515">
            <w:pPr>
              <w:rPr>
                <w:rFonts w:ascii="Times New Roman" w:hAnsi="Times New Roman" w:cs="Times New Roman"/>
                <w:sz w:val="24"/>
                <w:szCs w:val="24"/>
                <w:highlight w:val="black"/>
              </w:rPr>
            </w:pPr>
          </w:p>
        </w:tc>
        <w:tc>
          <w:tcPr>
            <w:tcW w:w="281" w:type="dxa"/>
            <w:shd w:val="clear" w:color="auto" w:fill="404040" w:themeFill="text1" w:themeFillTint="BF"/>
          </w:tcPr>
          <w:p w14:paraId="31AD11EC" w14:textId="77777777" w:rsidR="00F50284" w:rsidRPr="00043AD6" w:rsidRDefault="00F50284" w:rsidP="00556515">
            <w:pPr>
              <w:rPr>
                <w:rFonts w:ascii="Times New Roman" w:hAnsi="Times New Roman" w:cs="Times New Roman"/>
                <w:sz w:val="24"/>
                <w:szCs w:val="24"/>
                <w:highlight w:val="black"/>
              </w:rPr>
            </w:pPr>
          </w:p>
        </w:tc>
        <w:tc>
          <w:tcPr>
            <w:tcW w:w="281" w:type="dxa"/>
          </w:tcPr>
          <w:p w14:paraId="579545DA" w14:textId="77777777" w:rsidR="00F50284" w:rsidRPr="00ED1CBF" w:rsidRDefault="00F50284" w:rsidP="00556515">
            <w:pPr>
              <w:rPr>
                <w:rFonts w:ascii="Times New Roman" w:hAnsi="Times New Roman" w:cs="Times New Roman"/>
                <w:sz w:val="24"/>
                <w:szCs w:val="24"/>
              </w:rPr>
            </w:pPr>
          </w:p>
        </w:tc>
        <w:tc>
          <w:tcPr>
            <w:tcW w:w="281" w:type="dxa"/>
          </w:tcPr>
          <w:p w14:paraId="14A5A21A" w14:textId="77777777" w:rsidR="00F50284" w:rsidRPr="00ED1CBF" w:rsidRDefault="00F50284" w:rsidP="00556515">
            <w:pPr>
              <w:rPr>
                <w:rFonts w:ascii="Times New Roman" w:hAnsi="Times New Roman" w:cs="Times New Roman"/>
                <w:sz w:val="24"/>
                <w:szCs w:val="24"/>
              </w:rPr>
            </w:pPr>
          </w:p>
        </w:tc>
        <w:tc>
          <w:tcPr>
            <w:tcW w:w="281" w:type="dxa"/>
          </w:tcPr>
          <w:p w14:paraId="3148741F" w14:textId="77777777" w:rsidR="00F50284" w:rsidRPr="00ED1CBF" w:rsidRDefault="00F50284" w:rsidP="00556515">
            <w:pPr>
              <w:rPr>
                <w:rFonts w:ascii="Times New Roman" w:hAnsi="Times New Roman" w:cs="Times New Roman"/>
                <w:sz w:val="24"/>
                <w:szCs w:val="24"/>
              </w:rPr>
            </w:pPr>
          </w:p>
        </w:tc>
        <w:tc>
          <w:tcPr>
            <w:tcW w:w="236" w:type="dxa"/>
          </w:tcPr>
          <w:p w14:paraId="439B9756" w14:textId="77777777" w:rsidR="00F50284" w:rsidRPr="00ED1CBF" w:rsidRDefault="00F50284" w:rsidP="00556515">
            <w:pPr>
              <w:rPr>
                <w:rFonts w:ascii="Times New Roman" w:hAnsi="Times New Roman" w:cs="Times New Roman"/>
                <w:sz w:val="24"/>
                <w:szCs w:val="24"/>
              </w:rPr>
            </w:pPr>
          </w:p>
        </w:tc>
        <w:tc>
          <w:tcPr>
            <w:tcW w:w="236" w:type="dxa"/>
          </w:tcPr>
          <w:p w14:paraId="4309A26C" w14:textId="77777777" w:rsidR="00F50284" w:rsidRPr="00ED1CBF" w:rsidRDefault="00F50284" w:rsidP="00556515">
            <w:pPr>
              <w:rPr>
                <w:rFonts w:ascii="Times New Roman" w:hAnsi="Times New Roman" w:cs="Times New Roman"/>
                <w:sz w:val="24"/>
                <w:szCs w:val="24"/>
              </w:rPr>
            </w:pPr>
          </w:p>
        </w:tc>
        <w:tc>
          <w:tcPr>
            <w:tcW w:w="236" w:type="dxa"/>
          </w:tcPr>
          <w:p w14:paraId="63A8DD74" w14:textId="77777777" w:rsidR="00F50284" w:rsidRPr="00ED1CBF" w:rsidRDefault="00F50284" w:rsidP="00556515">
            <w:pPr>
              <w:rPr>
                <w:rFonts w:ascii="Times New Roman" w:hAnsi="Times New Roman" w:cs="Times New Roman"/>
                <w:sz w:val="24"/>
                <w:szCs w:val="24"/>
              </w:rPr>
            </w:pPr>
          </w:p>
        </w:tc>
        <w:tc>
          <w:tcPr>
            <w:tcW w:w="236" w:type="dxa"/>
            <w:gridSpan w:val="2"/>
          </w:tcPr>
          <w:p w14:paraId="60448B46" w14:textId="77777777" w:rsidR="00F50284" w:rsidRPr="00ED1CBF" w:rsidRDefault="00F50284" w:rsidP="00556515">
            <w:pPr>
              <w:rPr>
                <w:rFonts w:ascii="Times New Roman" w:hAnsi="Times New Roman" w:cs="Times New Roman"/>
                <w:sz w:val="24"/>
                <w:szCs w:val="24"/>
              </w:rPr>
            </w:pPr>
          </w:p>
        </w:tc>
        <w:tc>
          <w:tcPr>
            <w:tcW w:w="236" w:type="dxa"/>
          </w:tcPr>
          <w:p w14:paraId="409FD7FE" w14:textId="77777777" w:rsidR="00F50284" w:rsidRPr="00ED1CBF" w:rsidRDefault="00F50284" w:rsidP="00556515">
            <w:pPr>
              <w:rPr>
                <w:rFonts w:ascii="Times New Roman" w:hAnsi="Times New Roman" w:cs="Times New Roman"/>
                <w:sz w:val="24"/>
                <w:szCs w:val="24"/>
              </w:rPr>
            </w:pPr>
          </w:p>
        </w:tc>
        <w:tc>
          <w:tcPr>
            <w:tcW w:w="236" w:type="dxa"/>
          </w:tcPr>
          <w:p w14:paraId="4F2E03C3" w14:textId="77777777" w:rsidR="00F50284" w:rsidRPr="00ED1CBF" w:rsidRDefault="00F50284" w:rsidP="00556515">
            <w:pPr>
              <w:rPr>
                <w:rFonts w:ascii="Times New Roman" w:hAnsi="Times New Roman" w:cs="Times New Roman"/>
                <w:sz w:val="24"/>
                <w:szCs w:val="24"/>
              </w:rPr>
            </w:pPr>
          </w:p>
        </w:tc>
        <w:tc>
          <w:tcPr>
            <w:tcW w:w="236" w:type="dxa"/>
          </w:tcPr>
          <w:p w14:paraId="33533D89" w14:textId="77777777" w:rsidR="00F50284" w:rsidRPr="00ED1CBF" w:rsidRDefault="00F50284" w:rsidP="00556515">
            <w:pPr>
              <w:rPr>
                <w:rFonts w:ascii="Times New Roman" w:hAnsi="Times New Roman" w:cs="Times New Roman"/>
                <w:sz w:val="24"/>
                <w:szCs w:val="24"/>
              </w:rPr>
            </w:pPr>
          </w:p>
        </w:tc>
        <w:tc>
          <w:tcPr>
            <w:tcW w:w="236" w:type="dxa"/>
            <w:gridSpan w:val="2"/>
          </w:tcPr>
          <w:p w14:paraId="1B6C879D" w14:textId="77777777" w:rsidR="00F50284" w:rsidRPr="00ED1CBF" w:rsidRDefault="00F50284" w:rsidP="00556515">
            <w:pPr>
              <w:rPr>
                <w:rFonts w:ascii="Times New Roman" w:hAnsi="Times New Roman" w:cs="Times New Roman"/>
                <w:sz w:val="24"/>
                <w:szCs w:val="24"/>
              </w:rPr>
            </w:pPr>
          </w:p>
        </w:tc>
        <w:tc>
          <w:tcPr>
            <w:tcW w:w="236" w:type="dxa"/>
          </w:tcPr>
          <w:p w14:paraId="2D9B5985" w14:textId="77777777" w:rsidR="00F50284" w:rsidRPr="00ED1CBF" w:rsidRDefault="00F50284" w:rsidP="00556515">
            <w:pPr>
              <w:rPr>
                <w:rFonts w:ascii="Times New Roman" w:hAnsi="Times New Roman" w:cs="Times New Roman"/>
                <w:sz w:val="24"/>
                <w:szCs w:val="24"/>
              </w:rPr>
            </w:pPr>
          </w:p>
        </w:tc>
        <w:tc>
          <w:tcPr>
            <w:tcW w:w="236" w:type="dxa"/>
          </w:tcPr>
          <w:p w14:paraId="3BC601BB" w14:textId="77777777" w:rsidR="00F50284" w:rsidRPr="00ED1CBF" w:rsidRDefault="00F50284" w:rsidP="00556515">
            <w:pPr>
              <w:rPr>
                <w:rFonts w:ascii="Times New Roman" w:hAnsi="Times New Roman" w:cs="Times New Roman"/>
                <w:sz w:val="24"/>
                <w:szCs w:val="24"/>
              </w:rPr>
            </w:pPr>
          </w:p>
        </w:tc>
        <w:tc>
          <w:tcPr>
            <w:tcW w:w="236" w:type="dxa"/>
          </w:tcPr>
          <w:p w14:paraId="363D488A" w14:textId="77777777" w:rsidR="00F50284" w:rsidRPr="00ED1CBF" w:rsidRDefault="00F50284" w:rsidP="00556515">
            <w:pPr>
              <w:rPr>
                <w:rFonts w:ascii="Times New Roman" w:hAnsi="Times New Roman" w:cs="Times New Roman"/>
                <w:sz w:val="24"/>
                <w:szCs w:val="24"/>
              </w:rPr>
            </w:pPr>
          </w:p>
        </w:tc>
        <w:tc>
          <w:tcPr>
            <w:tcW w:w="236" w:type="dxa"/>
            <w:gridSpan w:val="2"/>
          </w:tcPr>
          <w:p w14:paraId="6814954C" w14:textId="77777777" w:rsidR="00F50284" w:rsidRPr="00ED1CBF" w:rsidRDefault="00F50284" w:rsidP="00556515">
            <w:pPr>
              <w:rPr>
                <w:rFonts w:ascii="Times New Roman" w:hAnsi="Times New Roman" w:cs="Times New Roman"/>
                <w:sz w:val="24"/>
                <w:szCs w:val="24"/>
              </w:rPr>
            </w:pPr>
          </w:p>
        </w:tc>
        <w:tc>
          <w:tcPr>
            <w:tcW w:w="236" w:type="dxa"/>
          </w:tcPr>
          <w:p w14:paraId="78B0632A" w14:textId="77777777" w:rsidR="00F50284" w:rsidRPr="00ED1CBF" w:rsidRDefault="00F50284" w:rsidP="00556515">
            <w:pPr>
              <w:rPr>
                <w:rFonts w:ascii="Times New Roman" w:hAnsi="Times New Roman" w:cs="Times New Roman"/>
                <w:sz w:val="24"/>
                <w:szCs w:val="24"/>
              </w:rPr>
            </w:pPr>
          </w:p>
        </w:tc>
        <w:tc>
          <w:tcPr>
            <w:tcW w:w="236" w:type="dxa"/>
          </w:tcPr>
          <w:p w14:paraId="21D94B4E" w14:textId="77777777" w:rsidR="00F50284" w:rsidRPr="00ED1CBF" w:rsidRDefault="00F50284" w:rsidP="00556515">
            <w:pPr>
              <w:rPr>
                <w:rFonts w:ascii="Times New Roman" w:hAnsi="Times New Roman" w:cs="Times New Roman"/>
                <w:sz w:val="24"/>
                <w:szCs w:val="24"/>
              </w:rPr>
            </w:pPr>
          </w:p>
        </w:tc>
        <w:tc>
          <w:tcPr>
            <w:tcW w:w="336" w:type="dxa"/>
          </w:tcPr>
          <w:p w14:paraId="282AAB5B" w14:textId="77777777" w:rsidR="00F50284" w:rsidRPr="00ED1CBF" w:rsidRDefault="00F50284" w:rsidP="00556515">
            <w:pPr>
              <w:rPr>
                <w:rFonts w:ascii="Times New Roman" w:hAnsi="Times New Roman" w:cs="Times New Roman"/>
                <w:sz w:val="24"/>
                <w:szCs w:val="24"/>
              </w:rPr>
            </w:pPr>
          </w:p>
        </w:tc>
        <w:tc>
          <w:tcPr>
            <w:tcW w:w="270" w:type="dxa"/>
          </w:tcPr>
          <w:p w14:paraId="07FC887F" w14:textId="77777777" w:rsidR="00F50284" w:rsidRPr="00ED1CBF" w:rsidRDefault="00F50284" w:rsidP="00556515">
            <w:pPr>
              <w:rPr>
                <w:rFonts w:ascii="Times New Roman" w:hAnsi="Times New Roman" w:cs="Times New Roman"/>
                <w:sz w:val="24"/>
                <w:szCs w:val="24"/>
              </w:rPr>
            </w:pPr>
          </w:p>
        </w:tc>
      </w:tr>
      <w:tr w:rsidR="00F50284" w:rsidRPr="00ED1CBF" w14:paraId="3CEAB332" w14:textId="77777777" w:rsidTr="00043AD6">
        <w:trPr>
          <w:trHeight w:val="213"/>
        </w:trPr>
        <w:tc>
          <w:tcPr>
            <w:tcW w:w="497" w:type="dxa"/>
            <w:vMerge/>
          </w:tcPr>
          <w:p w14:paraId="57A0A0C7" w14:textId="77777777" w:rsidR="00F50284" w:rsidRPr="00ED1CBF" w:rsidRDefault="00F50284" w:rsidP="00556515">
            <w:pPr>
              <w:rPr>
                <w:rFonts w:ascii="Times New Roman" w:hAnsi="Times New Roman" w:cs="Times New Roman"/>
                <w:sz w:val="24"/>
                <w:szCs w:val="24"/>
              </w:rPr>
            </w:pPr>
          </w:p>
        </w:tc>
        <w:tc>
          <w:tcPr>
            <w:tcW w:w="2844" w:type="dxa"/>
            <w:gridSpan w:val="2"/>
          </w:tcPr>
          <w:p w14:paraId="4844D2BA" w14:textId="77777777" w:rsidR="00F50284" w:rsidRPr="00ED1CBF" w:rsidRDefault="00F50284" w:rsidP="00556515">
            <w:pPr>
              <w:rPr>
                <w:rFonts w:ascii="Times New Roman" w:hAnsi="Times New Roman" w:cs="Times New Roman"/>
                <w:sz w:val="24"/>
                <w:szCs w:val="24"/>
              </w:rPr>
            </w:pPr>
            <w:r w:rsidRPr="00ED1CBF">
              <w:rPr>
                <w:rFonts w:ascii="Times New Roman" w:hAnsi="Times New Roman" w:cs="Times New Roman"/>
                <w:sz w:val="24"/>
                <w:szCs w:val="24"/>
              </w:rPr>
              <w:t>Mengurus Perizinan (Pra) Penelitian</w:t>
            </w:r>
          </w:p>
        </w:tc>
        <w:tc>
          <w:tcPr>
            <w:tcW w:w="254" w:type="dxa"/>
            <w:shd w:val="clear" w:color="auto" w:fill="404040" w:themeFill="text1" w:themeFillTint="BF"/>
          </w:tcPr>
          <w:p w14:paraId="1354FAA5" w14:textId="77777777" w:rsidR="00F50284" w:rsidRPr="00043AD6" w:rsidRDefault="00F50284" w:rsidP="00556515">
            <w:pPr>
              <w:rPr>
                <w:rFonts w:ascii="Times New Roman" w:hAnsi="Times New Roman" w:cs="Times New Roman"/>
                <w:sz w:val="24"/>
                <w:szCs w:val="24"/>
                <w:highlight w:val="black"/>
              </w:rPr>
            </w:pPr>
          </w:p>
        </w:tc>
        <w:tc>
          <w:tcPr>
            <w:tcW w:w="253" w:type="dxa"/>
            <w:gridSpan w:val="2"/>
            <w:shd w:val="clear" w:color="auto" w:fill="404040" w:themeFill="text1" w:themeFillTint="BF"/>
          </w:tcPr>
          <w:p w14:paraId="3E2053F3" w14:textId="77777777" w:rsidR="00F50284" w:rsidRPr="00043AD6" w:rsidRDefault="00F50284" w:rsidP="00556515">
            <w:pPr>
              <w:rPr>
                <w:rFonts w:ascii="Times New Roman" w:hAnsi="Times New Roman" w:cs="Times New Roman"/>
                <w:sz w:val="24"/>
                <w:szCs w:val="24"/>
                <w:highlight w:val="black"/>
              </w:rPr>
            </w:pPr>
          </w:p>
        </w:tc>
        <w:tc>
          <w:tcPr>
            <w:tcW w:w="253" w:type="dxa"/>
            <w:shd w:val="clear" w:color="auto" w:fill="404040" w:themeFill="text1" w:themeFillTint="BF"/>
          </w:tcPr>
          <w:p w14:paraId="79415A1B" w14:textId="77777777" w:rsidR="00F50284" w:rsidRPr="00043AD6" w:rsidRDefault="00F50284" w:rsidP="00556515">
            <w:pPr>
              <w:rPr>
                <w:rFonts w:ascii="Times New Roman" w:hAnsi="Times New Roman" w:cs="Times New Roman"/>
                <w:sz w:val="24"/>
                <w:szCs w:val="24"/>
                <w:highlight w:val="black"/>
              </w:rPr>
            </w:pPr>
          </w:p>
        </w:tc>
        <w:tc>
          <w:tcPr>
            <w:tcW w:w="253" w:type="dxa"/>
            <w:shd w:val="clear" w:color="auto" w:fill="404040" w:themeFill="text1" w:themeFillTint="BF"/>
          </w:tcPr>
          <w:p w14:paraId="5B2AACED" w14:textId="77777777" w:rsidR="00F50284" w:rsidRPr="00043AD6" w:rsidRDefault="00F50284" w:rsidP="00556515">
            <w:pPr>
              <w:rPr>
                <w:rFonts w:ascii="Times New Roman" w:hAnsi="Times New Roman" w:cs="Times New Roman"/>
                <w:sz w:val="24"/>
                <w:szCs w:val="24"/>
                <w:highlight w:val="black"/>
              </w:rPr>
            </w:pPr>
          </w:p>
        </w:tc>
        <w:tc>
          <w:tcPr>
            <w:tcW w:w="281" w:type="dxa"/>
            <w:shd w:val="clear" w:color="auto" w:fill="404040" w:themeFill="text1" w:themeFillTint="BF"/>
          </w:tcPr>
          <w:p w14:paraId="0F38E854" w14:textId="77777777" w:rsidR="00F50284" w:rsidRPr="00043AD6" w:rsidRDefault="00F50284" w:rsidP="00556515">
            <w:pPr>
              <w:rPr>
                <w:rFonts w:ascii="Times New Roman" w:hAnsi="Times New Roman" w:cs="Times New Roman"/>
                <w:sz w:val="24"/>
                <w:szCs w:val="24"/>
                <w:highlight w:val="black"/>
              </w:rPr>
            </w:pPr>
          </w:p>
        </w:tc>
        <w:tc>
          <w:tcPr>
            <w:tcW w:w="281" w:type="dxa"/>
          </w:tcPr>
          <w:p w14:paraId="15358508" w14:textId="77777777" w:rsidR="00F50284" w:rsidRPr="00ED1CBF" w:rsidRDefault="00F50284" w:rsidP="00556515">
            <w:pPr>
              <w:rPr>
                <w:rFonts w:ascii="Times New Roman" w:hAnsi="Times New Roman" w:cs="Times New Roman"/>
                <w:sz w:val="24"/>
                <w:szCs w:val="24"/>
              </w:rPr>
            </w:pPr>
          </w:p>
        </w:tc>
        <w:tc>
          <w:tcPr>
            <w:tcW w:w="281" w:type="dxa"/>
          </w:tcPr>
          <w:p w14:paraId="413D4552" w14:textId="77777777" w:rsidR="00F50284" w:rsidRPr="00ED1CBF" w:rsidRDefault="00F50284" w:rsidP="00556515">
            <w:pPr>
              <w:rPr>
                <w:rFonts w:ascii="Times New Roman" w:hAnsi="Times New Roman" w:cs="Times New Roman"/>
                <w:sz w:val="24"/>
                <w:szCs w:val="24"/>
              </w:rPr>
            </w:pPr>
          </w:p>
        </w:tc>
        <w:tc>
          <w:tcPr>
            <w:tcW w:w="281" w:type="dxa"/>
          </w:tcPr>
          <w:p w14:paraId="66992437" w14:textId="77777777" w:rsidR="00F50284" w:rsidRPr="00ED1CBF" w:rsidRDefault="00F50284" w:rsidP="00556515">
            <w:pPr>
              <w:rPr>
                <w:rFonts w:ascii="Times New Roman" w:hAnsi="Times New Roman" w:cs="Times New Roman"/>
                <w:sz w:val="24"/>
                <w:szCs w:val="24"/>
              </w:rPr>
            </w:pPr>
          </w:p>
        </w:tc>
        <w:tc>
          <w:tcPr>
            <w:tcW w:w="236" w:type="dxa"/>
          </w:tcPr>
          <w:p w14:paraId="1C0F527C" w14:textId="77777777" w:rsidR="00F50284" w:rsidRPr="00ED1CBF" w:rsidRDefault="00F50284" w:rsidP="00556515">
            <w:pPr>
              <w:rPr>
                <w:rFonts w:ascii="Times New Roman" w:hAnsi="Times New Roman" w:cs="Times New Roman"/>
                <w:sz w:val="24"/>
                <w:szCs w:val="24"/>
              </w:rPr>
            </w:pPr>
          </w:p>
        </w:tc>
        <w:tc>
          <w:tcPr>
            <w:tcW w:w="236" w:type="dxa"/>
          </w:tcPr>
          <w:p w14:paraId="12DC263B" w14:textId="77777777" w:rsidR="00F50284" w:rsidRPr="00ED1CBF" w:rsidRDefault="00F50284" w:rsidP="00556515">
            <w:pPr>
              <w:rPr>
                <w:rFonts w:ascii="Times New Roman" w:hAnsi="Times New Roman" w:cs="Times New Roman"/>
                <w:sz w:val="24"/>
                <w:szCs w:val="24"/>
              </w:rPr>
            </w:pPr>
          </w:p>
        </w:tc>
        <w:tc>
          <w:tcPr>
            <w:tcW w:w="236" w:type="dxa"/>
          </w:tcPr>
          <w:p w14:paraId="22B36E57" w14:textId="77777777" w:rsidR="00F50284" w:rsidRPr="00ED1CBF" w:rsidRDefault="00F50284" w:rsidP="00556515">
            <w:pPr>
              <w:rPr>
                <w:rFonts w:ascii="Times New Roman" w:hAnsi="Times New Roman" w:cs="Times New Roman"/>
                <w:sz w:val="24"/>
                <w:szCs w:val="24"/>
              </w:rPr>
            </w:pPr>
          </w:p>
        </w:tc>
        <w:tc>
          <w:tcPr>
            <w:tcW w:w="236" w:type="dxa"/>
            <w:gridSpan w:val="2"/>
          </w:tcPr>
          <w:p w14:paraId="589CCF54" w14:textId="77777777" w:rsidR="00F50284" w:rsidRPr="00ED1CBF" w:rsidRDefault="00F50284" w:rsidP="00556515">
            <w:pPr>
              <w:rPr>
                <w:rFonts w:ascii="Times New Roman" w:hAnsi="Times New Roman" w:cs="Times New Roman"/>
                <w:sz w:val="24"/>
                <w:szCs w:val="24"/>
              </w:rPr>
            </w:pPr>
          </w:p>
        </w:tc>
        <w:tc>
          <w:tcPr>
            <w:tcW w:w="236" w:type="dxa"/>
          </w:tcPr>
          <w:p w14:paraId="12CAAD8C" w14:textId="77777777" w:rsidR="00F50284" w:rsidRPr="00ED1CBF" w:rsidRDefault="00F50284" w:rsidP="00556515">
            <w:pPr>
              <w:rPr>
                <w:rFonts w:ascii="Times New Roman" w:hAnsi="Times New Roman" w:cs="Times New Roman"/>
                <w:sz w:val="24"/>
                <w:szCs w:val="24"/>
              </w:rPr>
            </w:pPr>
          </w:p>
        </w:tc>
        <w:tc>
          <w:tcPr>
            <w:tcW w:w="236" w:type="dxa"/>
          </w:tcPr>
          <w:p w14:paraId="04709A25" w14:textId="77777777" w:rsidR="00F50284" w:rsidRPr="00ED1CBF" w:rsidRDefault="00F50284" w:rsidP="00556515">
            <w:pPr>
              <w:rPr>
                <w:rFonts w:ascii="Times New Roman" w:hAnsi="Times New Roman" w:cs="Times New Roman"/>
                <w:sz w:val="24"/>
                <w:szCs w:val="24"/>
              </w:rPr>
            </w:pPr>
          </w:p>
        </w:tc>
        <w:tc>
          <w:tcPr>
            <w:tcW w:w="236" w:type="dxa"/>
          </w:tcPr>
          <w:p w14:paraId="6ED63F73" w14:textId="77777777" w:rsidR="00F50284" w:rsidRPr="00ED1CBF" w:rsidRDefault="00F50284" w:rsidP="00556515">
            <w:pPr>
              <w:rPr>
                <w:rFonts w:ascii="Times New Roman" w:hAnsi="Times New Roman" w:cs="Times New Roman"/>
                <w:sz w:val="24"/>
                <w:szCs w:val="24"/>
              </w:rPr>
            </w:pPr>
          </w:p>
        </w:tc>
        <w:tc>
          <w:tcPr>
            <w:tcW w:w="236" w:type="dxa"/>
            <w:gridSpan w:val="2"/>
          </w:tcPr>
          <w:p w14:paraId="2C4D1FF5" w14:textId="77777777" w:rsidR="00F50284" w:rsidRPr="00ED1CBF" w:rsidRDefault="00F50284" w:rsidP="00556515">
            <w:pPr>
              <w:rPr>
                <w:rFonts w:ascii="Times New Roman" w:hAnsi="Times New Roman" w:cs="Times New Roman"/>
                <w:sz w:val="24"/>
                <w:szCs w:val="24"/>
              </w:rPr>
            </w:pPr>
          </w:p>
        </w:tc>
        <w:tc>
          <w:tcPr>
            <w:tcW w:w="236" w:type="dxa"/>
          </w:tcPr>
          <w:p w14:paraId="25CFB32D" w14:textId="77777777" w:rsidR="00F50284" w:rsidRPr="00ED1CBF" w:rsidRDefault="00F50284" w:rsidP="00556515">
            <w:pPr>
              <w:rPr>
                <w:rFonts w:ascii="Times New Roman" w:hAnsi="Times New Roman" w:cs="Times New Roman"/>
                <w:sz w:val="24"/>
                <w:szCs w:val="24"/>
              </w:rPr>
            </w:pPr>
          </w:p>
        </w:tc>
        <w:tc>
          <w:tcPr>
            <w:tcW w:w="236" w:type="dxa"/>
          </w:tcPr>
          <w:p w14:paraId="2C198F87" w14:textId="77777777" w:rsidR="00F50284" w:rsidRPr="00ED1CBF" w:rsidRDefault="00F50284" w:rsidP="00556515">
            <w:pPr>
              <w:rPr>
                <w:rFonts w:ascii="Times New Roman" w:hAnsi="Times New Roman" w:cs="Times New Roman"/>
                <w:sz w:val="24"/>
                <w:szCs w:val="24"/>
              </w:rPr>
            </w:pPr>
          </w:p>
        </w:tc>
        <w:tc>
          <w:tcPr>
            <w:tcW w:w="236" w:type="dxa"/>
          </w:tcPr>
          <w:p w14:paraId="6BA40123" w14:textId="77777777" w:rsidR="00F50284" w:rsidRPr="00ED1CBF" w:rsidRDefault="00F50284" w:rsidP="00556515">
            <w:pPr>
              <w:rPr>
                <w:rFonts w:ascii="Times New Roman" w:hAnsi="Times New Roman" w:cs="Times New Roman"/>
                <w:sz w:val="24"/>
                <w:szCs w:val="24"/>
              </w:rPr>
            </w:pPr>
          </w:p>
        </w:tc>
        <w:tc>
          <w:tcPr>
            <w:tcW w:w="236" w:type="dxa"/>
            <w:gridSpan w:val="2"/>
          </w:tcPr>
          <w:p w14:paraId="0DCC866B" w14:textId="77777777" w:rsidR="00F50284" w:rsidRPr="00ED1CBF" w:rsidRDefault="00F50284" w:rsidP="00556515">
            <w:pPr>
              <w:rPr>
                <w:rFonts w:ascii="Times New Roman" w:hAnsi="Times New Roman" w:cs="Times New Roman"/>
                <w:sz w:val="24"/>
                <w:szCs w:val="24"/>
              </w:rPr>
            </w:pPr>
          </w:p>
        </w:tc>
        <w:tc>
          <w:tcPr>
            <w:tcW w:w="236" w:type="dxa"/>
          </w:tcPr>
          <w:p w14:paraId="7A4D5D28" w14:textId="77777777" w:rsidR="00F50284" w:rsidRPr="00ED1CBF" w:rsidRDefault="00F50284" w:rsidP="00556515">
            <w:pPr>
              <w:rPr>
                <w:rFonts w:ascii="Times New Roman" w:hAnsi="Times New Roman" w:cs="Times New Roman"/>
                <w:sz w:val="24"/>
                <w:szCs w:val="24"/>
              </w:rPr>
            </w:pPr>
          </w:p>
        </w:tc>
        <w:tc>
          <w:tcPr>
            <w:tcW w:w="236" w:type="dxa"/>
          </w:tcPr>
          <w:p w14:paraId="04FBC0C5" w14:textId="77777777" w:rsidR="00F50284" w:rsidRPr="00ED1CBF" w:rsidRDefault="00F50284" w:rsidP="00556515">
            <w:pPr>
              <w:rPr>
                <w:rFonts w:ascii="Times New Roman" w:hAnsi="Times New Roman" w:cs="Times New Roman"/>
                <w:sz w:val="24"/>
                <w:szCs w:val="24"/>
              </w:rPr>
            </w:pPr>
          </w:p>
        </w:tc>
        <w:tc>
          <w:tcPr>
            <w:tcW w:w="336" w:type="dxa"/>
          </w:tcPr>
          <w:p w14:paraId="491EF525" w14:textId="77777777" w:rsidR="00F50284" w:rsidRPr="00ED1CBF" w:rsidRDefault="00F50284" w:rsidP="00556515">
            <w:pPr>
              <w:rPr>
                <w:rFonts w:ascii="Times New Roman" w:hAnsi="Times New Roman" w:cs="Times New Roman"/>
                <w:sz w:val="24"/>
                <w:szCs w:val="24"/>
              </w:rPr>
            </w:pPr>
          </w:p>
        </w:tc>
        <w:tc>
          <w:tcPr>
            <w:tcW w:w="270" w:type="dxa"/>
          </w:tcPr>
          <w:p w14:paraId="43AF7365" w14:textId="77777777" w:rsidR="00F50284" w:rsidRPr="00ED1CBF" w:rsidRDefault="00F50284" w:rsidP="00556515">
            <w:pPr>
              <w:rPr>
                <w:rFonts w:ascii="Times New Roman" w:hAnsi="Times New Roman" w:cs="Times New Roman"/>
                <w:sz w:val="24"/>
                <w:szCs w:val="24"/>
              </w:rPr>
            </w:pPr>
          </w:p>
        </w:tc>
      </w:tr>
      <w:tr w:rsidR="00043AD6" w:rsidRPr="00ED1CBF" w14:paraId="09CBAB63" w14:textId="77777777" w:rsidTr="00043AD6">
        <w:trPr>
          <w:trHeight w:val="213"/>
        </w:trPr>
        <w:tc>
          <w:tcPr>
            <w:tcW w:w="497" w:type="dxa"/>
            <w:vMerge/>
          </w:tcPr>
          <w:p w14:paraId="12E96646" w14:textId="77777777" w:rsidR="00F50284" w:rsidRPr="00ED1CBF" w:rsidRDefault="00F50284" w:rsidP="00556515">
            <w:pPr>
              <w:rPr>
                <w:rFonts w:ascii="Times New Roman" w:hAnsi="Times New Roman" w:cs="Times New Roman"/>
                <w:sz w:val="24"/>
                <w:szCs w:val="24"/>
              </w:rPr>
            </w:pPr>
          </w:p>
        </w:tc>
        <w:tc>
          <w:tcPr>
            <w:tcW w:w="2844" w:type="dxa"/>
            <w:gridSpan w:val="2"/>
          </w:tcPr>
          <w:p w14:paraId="1F054E7E" w14:textId="77777777" w:rsidR="00F50284" w:rsidRPr="00ED1CBF" w:rsidRDefault="00F50284" w:rsidP="00556515">
            <w:pPr>
              <w:rPr>
                <w:rFonts w:ascii="Times New Roman" w:hAnsi="Times New Roman" w:cs="Times New Roman"/>
                <w:sz w:val="24"/>
                <w:szCs w:val="24"/>
              </w:rPr>
            </w:pPr>
            <w:r w:rsidRPr="00ED1CBF">
              <w:rPr>
                <w:rFonts w:ascii="Times New Roman" w:hAnsi="Times New Roman" w:cs="Times New Roman"/>
                <w:sz w:val="24"/>
                <w:szCs w:val="24"/>
              </w:rPr>
              <w:t>Penulisan Proposal Usulan Penelitian</w:t>
            </w:r>
          </w:p>
        </w:tc>
        <w:tc>
          <w:tcPr>
            <w:tcW w:w="254" w:type="dxa"/>
          </w:tcPr>
          <w:p w14:paraId="29A1010E" w14:textId="77777777" w:rsidR="00F50284" w:rsidRPr="00ED1CBF" w:rsidRDefault="00F50284" w:rsidP="00556515">
            <w:pPr>
              <w:rPr>
                <w:rFonts w:ascii="Times New Roman" w:hAnsi="Times New Roman" w:cs="Times New Roman"/>
                <w:sz w:val="24"/>
                <w:szCs w:val="24"/>
              </w:rPr>
            </w:pPr>
          </w:p>
        </w:tc>
        <w:tc>
          <w:tcPr>
            <w:tcW w:w="253" w:type="dxa"/>
            <w:gridSpan w:val="2"/>
          </w:tcPr>
          <w:p w14:paraId="20B2424A" w14:textId="77777777" w:rsidR="00F50284" w:rsidRPr="00ED1CBF" w:rsidRDefault="00F50284" w:rsidP="00556515">
            <w:pPr>
              <w:rPr>
                <w:rFonts w:ascii="Times New Roman" w:hAnsi="Times New Roman" w:cs="Times New Roman"/>
                <w:sz w:val="24"/>
                <w:szCs w:val="24"/>
              </w:rPr>
            </w:pPr>
          </w:p>
        </w:tc>
        <w:tc>
          <w:tcPr>
            <w:tcW w:w="253" w:type="dxa"/>
          </w:tcPr>
          <w:p w14:paraId="71A5E04E" w14:textId="77777777" w:rsidR="00F50284" w:rsidRPr="00ED1CBF" w:rsidRDefault="00F50284" w:rsidP="00556515">
            <w:pPr>
              <w:rPr>
                <w:rFonts w:ascii="Times New Roman" w:hAnsi="Times New Roman" w:cs="Times New Roman"/>
                <w:sz w:val="24"/>
                <w:szCs w:val="24"/>
              </w:rPr>
            </w:pPr>
          </w:p>
        </w:tc>
        <w:tc>
          <w:tcPr>
            <w:tcW w:w="253" w:type="dxa"/>
          </w:tcPr>
          <w:p w14:paraId="039AFEDC" w14:textId="77777777" w:rsidR="00F50284" w:rsidRPr="00ED1CBF" w:rsidRDefault="00F50284" w:rsidP="00556515">
            <w:pPr>
              <w:rPr>
                <w:rFonts w:ascii="Times New Roman" w:hAnsi="Times New Roman" w:cs="Times New Roman"/>
                <w:sz w:val="24"/>
                <w:szCs w:val="24"/>
              </w:rPr>
            </w:pPr>
          </w:p>
        </w:tc>
        <w:tc>
          <w:tcPr>
            <w:tcW w:w="281" w:type="dxa"/>
            <w:shd w:val="clear" w:color="auto" w:fill="404040" w:themeFill="text1" w:themeFillTint="BF"/>
          </w:tcPr>
          <w:p w14:paraId="6C2FEE66" w14:textId="77777777" w:rsidR="00F50284" w:rsidRPr="00ED1CBF" w:rsidRDefault="00F50284" w:rsidP="00556515">
            <w:pPr>
              <w:rPr>
                <w:rFonts w:ascii="Times New Roman" w:hAnsi="Times New Roman" w:cs="Times New Roman"/>
                <w:sz w:val="24"/>
                <w:szCs w:val="24"/>
              </w:rPr>
            </w:pPr>
          </w:p>
        </w:tc>
        <w:tc>
          <w:tcPr>
            <w:tcW w:w="281" w:type="dxa"/>
            <w:shd w:val="clear" w:color="auto" w:fill="404040" w:themeFill="text1" w:themeFillTint="BF"/>
          </w:tcPr>
          <w:p w14:paraId="05D9ACE7" w14:textId="77777777" w:rsidR="00F50284" w:rsidRPr="00ED1CBF" w:rsidRDefault="00F50284" w:rsidP="00556515">
            <w:pPr>
              <w:rPr>
                <w:rFonts w:ascii="Times New Roman" w:hAnsi="Times New Roman" w:cs="Times New Roman"/>
                <w:sz w:val="24"/>
                <w:szCs w:val="24"/>
              </w:rPr>
            </w:pPr>
          </w:p>
        </w:tc>
        <w:tc>
          <w:tcPr>
            <w:tcW w:w="281" w:type="dxa"/>
            <w:shd w:val="clear" w:color="auto" w:fill="404040" w:themeFill="text1" w:themeFillTint="BF"/>
          </w:tcPr>
          <w:p w14:paraId="0ACAD87D" w14:textId="77777777" w:rsidR="00F50284" w:rsidRPr="00ED1CBF" w:rsidRDefault="00F50284" w:rsidP="00556515">
            <w:pPr>
              <w:rPr>
                <w:rFonts w:ascii="Times New Roman" w:hAnsi="Times New Roman" w:cs="Times New Roman"/>
                <w:sz w:val="24"/>
                <w:szCs w:val="24"/>
              </w:rPr>
            </w:pPr>
          </w:p>
        </w:tc>
        <w:tc>
          <w:tcPr>
            <w:tcW w:w="281" w:type="dxa"/>
            <w:shd w:val="clear" w:color="auto" w:fill="404040" w:themeFill="text1" w:themeFillTint="BF"/>
          </w:tcPr>
          <w:p w14:paraId="22DFDA3A" w14:textId="77777777" w:rsidR="00F50284" w:rsidRPr="00ED1CBF" w:rsidRDefault="00F50284" w:rsidP="00556515">
            <w:pPr>
              <w:rPr>
                <w:rFonts w:ascii="Times New Roman" w:hAnsi="Times New Roman" w:cs="Times New Roman"/>
                <w:sz w:val="24"/>
                <w:szCs w:val="24"/>
              </w:rPr>
            </w:pPr>
          </w:p>
        </w:tc>
        <w:tc>
          <w:tcPr>
            <w:tcW w:w="236" w:type="dxa"/>
            <w:shd w:val="clear" w:color="auto" w:fill="404040" w:themeFill="text1" w:themeFillTint="BF"/>
          </w:tcPr>
          <w:p w14:paraId="00C399FF" w14:textId="77777777" w:rsidR="00F50284" w:rsidRPr="00ED1CBF" w:rsidRDefault="00F50284" w:rsidP="00556515">
            <w:pPr>
              <w:rPr>
                <w:rFonts w:ascii="Times New Roman" w:hAnsi="Times New Roman" w:cs="Times New Roman"/>
                <w:sz w:val="24"/>
                <w:szCs w:val="24"/>
              </w:rPr>
            </w:pPr>
          </w:p>
        </w:tc>
        <w:tc>
          <w:tcPr>
            <w:tcW w:w="236" w:type="dxa"/>
            <w:shd w:val="clear" w:color="auto" w:fill="404040" w:themeFill="text1" w:themeFillTint="BF"/>
          </w:tcPr>
          <w:p w14:paraId="6AF78494" w14:textId="77777777" w:rsidR="00F50284" w:rsidRPr="00ED1CBF" w:rsidRDefault="00F50284" w:rsidP="00556515">
            <w:pPr>
              <w:rPr>
                <w:rFonts w:ascii="Times New Roman" w:hAnsi="Times New Roman" w:cs="Times New Roman"/>
                <w:sz w:val="24"/>
                <w:szCs w:val="24"/>
              </w:rPr>
            </w:pPr>
          </w:p>
        </w:tc>
        <w:tc>
          <w:tcPr>
            <w:tcW w:w="236" w:type="dxa"/>
            <w:shd w:val="clear" w:color="auto" w:fill="404040" w:themeFill="text1" w:themeFillTint="BF"/>
          </w:tcPr>
          <w:p w14:paraId="34A623C5" w14:textId="77777777" w:rsidR="00F50284" w:rsidRPr="00ED1CBF" w:rsidRDefault="00F50284" w:rsidP="00556515">
            <w:pPr>
              <w:rPr>
                <w:rFonts w:ascii="Times New Roman" w:hAnsi="Times New Roman" w:cs="Times New Roman"/>
                <w:sz w:val="24"/>
                <w:szCs w:val="24"/>
              </w:rPr>
            </w:pPr>
          </w:p>
        </w:tc>
        <w:tc>
          <w:tcPr>
            <w:tcW w:w="236" w:type="dxa"/>
            <w:gridSpan w:val="2"/>
            <w:shd w:val="clear" w:color="auto" w:fill="404040" w:themeFill="text1" w:themeFillTint="BF"/>
          </w:tcPr>
          <w:p w14:paraId="64B70146" w14:textId="77777777" w:rsidR="00F50284" w:rsidRPr="00ED1CBF" w:rsidRDefault="00F50284" w:rsidP="00556515">
            <w:pPr>
              <w:rPr>
                <w:rFonts w:ascii="Times New Roman" w:hAnsi="Times New Roman" w:cs="Times New Roman"/>
                <w:sz w:val="24"/>
                <w:szCs w:val="24"/>
              </w:rPr>
            </w:pPr>
          </w:p>
        </w:tc>
        <w:tc>
          <w:tcPr>
            <w:tcW w:w="236" w:type="dxa"/>
            <w:shd w:val="clear" w:color="auto" w:fill="404040" w:themeFill="text1" w:themeFillTint="BF"/>
          </w:tcPr>
          <w:p w14:paraId="5BB8C9EC" w14:textId="77777777" w:rsidR="00F50284" w:rsidRPr="00ED1CBF" w:rsidRDefault="00F50284" w:rsidP="00556515">
            <w:pPr>
              <w:rPr>
                <w:rFonts w:ascii="Times New Roman" w:hAnsi="Times New Roman" w:cs="Times New Roman"/>
                <w:sz w:val="24"/>
                <w:szCs w:val="24"/>
              </w:rPr>
            </w:pPr>
          </w:p>
        </w:tc>
        <w:tc>
          <w:tcPr>
            <w:tcW w:w="236" w:type="dxa"/>
            <w:shd w:val="clear" w:color="auto" w:fill="404040" w:themeFill="text1" w:themeFillTint="BF"/>
          </w:tcPr>
          <w:p w14:paraId="5B27475D" w14:textId="77777777" w:rsidR="00F50284" w:rsidRPr="00ED1CBF" w:rsidRDefault="00F50284" w:rsidP="00556515">
            <w:pPr>
              <w:rPr>
                <w:rFonts w:ascii="Times New Roman" w:hAnsi="Times New Roman" w:cs="Times New Roman"/>
                <w:sz w:val="24"/>
                <w:szCs w:val="24"/>
              </w:rPr>
            </w:pPr>
          </w:p>
        </w:tc>
        <w:tc>
          <w:tcPr>
            <w:tcW w:w="236" w:type="dxa"/>
            <w:shd w:val="clear" w:color="auto" w:fill="404040" w:themeFill="text1" w:themeFillTint="BF"/>
          </w:tcPr>
          <w:p w14:paraId="0CE99274" w14:textId="77777777" w:rsidR="00F50284" w:rsidRPr="00ED1CBF" w:rsidRDefault="00F50284" w:rsidP="00556515">
            <w:pPr>
              <w:rPr>
                <w:rFonts w:ascii="Times New Roman" w:hAnsi="Times New Roman" w:cs="Times New Roman"/>
                <w:sz w:val="24"/>
                <w:szCs w:val="24"/>
              </w:rPr>
            </w:pPr>
          </w:p>
        </w:tc>
        <w:tc>
          <w:tcPr>
            <w:tcW w:w="236" w:type="dxa"/>
            <w:gridSpan w:val="2"/>
            <w:shd w:val="clear" w:color="auto" w:fill="404040" w:themeFill="text1" w:themeFillTint="BF"/>
          </w:tcPr>
          <w:p w14:paraId="77A4338B" w14:textId="77777777" w:rsidR="00F50284" w:rsidRPr="00ED1CBF" w:rsidRDefault="00F50284" w:rsidP="00556515">
            <w:pPr>
              <w:rPr>
                <w:rFonts w:ascii="Times New Roman" w:hAnsi="Times New Roman" w:cs="Times New Roman"/>
                <w:sz w:val="24"/>
                <w:szCs w:val="24"/>
              </w:rPr>
            </w:pPr>
          </w:p>
        </w:tc>
        <w:tc>
          <w:tcPr>
            <w:tcW w:w="236" w:type="dxa"/>
          </w:tcPr>
          <w:p w14:paraId="715A5FAB" w14:textId="77777777" w:rsidR="00F50284" w:rsidRPr="00ED1CBF" w:rsidRDefault="00F50284" w:rsidP="00556515">
            <w:pPr>
              <w:rPr>
                <w:rFonts w:ascii="Times New Roman" w:hAnsi="Times New Roman" w:cs="Times New Roman"/>
                <w:sz w:val="24"/>
                <w:szCs w:val="24"/>
              </w:rPr>
            </w:pPr>
          </w:p>
        </w:tc>
        <w:tc>
          <w:tcPr>
            <w:tcW w:w="236" w:type="dxa"/>
          </w:tcPr>
          <w:p w14:paraId="33150CD9" w14:textId="77777777" w:rsidR="00F50284" w:rsidRPr="00ED1CBF" w:rsidRDefault="00F50284" w:rsidP="00556515">
            <w:pPr>
              <w:rPr>
                <w:rFonts w:ascii="Times New Roman" w:hAnsi="Times New Roman" w:cs="Times New Roman"/>
                <w:sz w:val="24"/>
                <w:szCs w:val="24"/>
              </w:rPr>
            </w:pPr>
          </w:p>
        </w:tc>
        <w:tc>
          <w:tcPr>
            <w:tcW w:w="236" w:type="dxa"/>
          </w:tcPr>
          <w:p w14:paraId="499A9FB2" w14:textId="77777777" w:rsidR="00F50284" w:rsidRPr="00ED1CBF" w:rsidRDefault="00F50284" w:rsidP="00556515">
            <w:pPr>
              <w:rPr>
                <w:rFonts w:ascii="Times New Roman" w:hAnsi="Times New Roman" w:cs="Times New Roman"/>
                <w:sz w:val="24"/>
                <w:szCs w:val="24"/>
              </w:rPr>
            </w:pPr>
          </w:p>
        </w:tc>
        <w:tc>
          <w:tcPr>
            <w:tcW w:w="236" w:type="dxa"/>
            <w:gridSpan w:val="2"/>
          </w:tcPr>
          <w:p w14:paraId="4BED58B7" w14:textId="77777777" w:rsidR="00F50284" w:rsidRPr="00ED1CBF" w:rsidRDefault="00F50284" w:rsidP="00556515">
            <w:pPr>
              <w:rPr>
                <w:rFonts w:ascii="Times New Roman" w:hAnsi="Times New Roman" w:cs="Times New Roman"/>
                <w:sz w:val="24"/>
                <w:szCs w:val="24"/>
              </w:rPr>
            </w:pPr>
          </w:p>
        </w:tc>
        <w:tc>
          <w:tcPr>
            <w:tcW w:w="236" w:type="dxa"/>
          </w:tcPr>
          <w:p w14:paraId="6B713148" w14:textId="77777777" w:rsidR="00F50284" w:rsidRPr="00ED1CBF" w:rsidRDefault="00F50284" w:rsidP="00556515">
            <w:pPr>
              <w:rPr>
                <w:rFonts w:ascii="Times New Roman" w:hAnsi="Times New Roman" w:cs="Times New Roman"/>
                <w:sz w:val="24"/>
                <w:szCs w:val="24"/>
              </w:rPr>
            </w:pPr>
          </w:p>
        </w:tc>
        <w:tc>
          <w:tcPr>
            <w:tcW w:w="236" w:type="dxa"/>
          </w:tcPr>
          <w:p w14:paraId="707C77F6" w14:textId="77777777" w:rsidR="00F50284" w:rsidRPr="00ED1CBF" w:rsidRDefault="00F50284" w:rsidP="00556515">
            <w:pPr>
              <w:rPr>
                <w:rFonts w:ascii="Times New Roman" w:hAnsi="Times New Roman" w:cs="Times New Roman"/>
                <w:sz w:val="24"/>
                <w:szCs w:val="24"/>
              </w:rPr>
            </w:pPr>
          </w:p>
        </w:tc>
        <w:tc>
          <w:tcPr>
            <w:tcW w:w="336" w:type="dxa"/>
          </w:tcPr>
          <w:p w14:paraId="72130C47" w14:textId="77777777" w:rsidR="00F50284" w:rsidRPr="00ED1CBF" w:rsidRDefault="00F50284" w:rsidP="00556515">
            <w:pPr>
              <w:rPr>
                <w:rFonts w:ascii="Times New Roman" w:hAnsi="Times New Roman" w:cs="Times New Roman"/>
                <w:sz w:val="24"/>
                <w:szCs w:val="24"/>
              </w:rPr>
            </w:pPr>
          </w:p>
        </w:tc>
        <w:tc>
          <w:tcPr>
            <w:tcW w:w="270" w:type="dxa"/>
          </w:tcPr>
          <w:p w14:paraId="5FCAFFFE" w14:textId="77777777" w:rsidR="00F50284" w:rsidRPr="00ED1CBF" w:rsidRDefault="00F50284" w:rsidP="00556515">
            <w:pPr>
              <w:rPr>
                <w:rFonts w:ascii="Times New Roman" w:hAnsi="Times New Roman" w:cs="Times New Roman"/>
                <w:sz w:val="24"/>
                <w:szCs w:val="24"/>
              </w:rPr>
            </w:pPr>
          </w:p>
        </w:tc>
      </w:tr>
      <w:tr w:rsidR="00F50284" w:rsidRPr="00ED1CBF" w14:paraId="05376279" w14:textId="77777777" w:rsidTr="00043AD6">
        <w:trPr>
          <w:trHeight w:val="213"/>
        </w:trPr>
        <w:tc>
          <w:tcPr>
            <w:tcW w:w="497" w:type="dxa"/>
            <w:vMerge/>
          </w:tcPr>
          <w:p w14:paraId="657AAEF5" w14:textId="77777777" w:rsidR="00F50284" w:rsidRPr="00ED1CBF" w:rsidRDefault="00F50284" w:rsidP="00556515">
            <w:pPr>
              <w:rPr>
                <w:rFonts w:ascii="Times New Roman" w:hAnsi="Times New Roman" w:cs="Times New Roman"/>
                <w:sz w:val="24"/>
                <w:szCs w:val="24"/>
              </w:rPr>
            </w:pPr>
          </w:p>
        </w:tc>
        <w:tc>
          <w:tcPr>
            <w:tcW w:w="2844" w:type="dxa"/>
            <w:gridSpan w:val="2"/>
          </w:tcPr>
          <w:p w14:paraId="2E96DD79" w14:textId="77777777" w:rsidR="00F50284" w:rsidRPr="00ED1CBF" w:rsidRDefault="00F50284" w:rsidP="00556515">
            <w:pPr>
              <w:rPr>
                <w:rFonts w:ascii="Times New Roman" w:hAnsi="Times New Roman" w:cs="Times New Roman"/>
                <w:sz w:val="24"/>
                <w:szCs w:val="24"/>
              </w:rPr>
            </w:pPr>
            <w:r w:rsidRPr="00ED1CBF">
              <w:rPr>
                <w:rFonts w:ascii="Times New Roman" w:hAnsi="Times New Roman" w:cs="Times New Roman"/>
                <w:sz w:val="24"/>
                <w:szCs w:val="24"/>
              </w:rPr>
              <w:t>Pengajuan Judul Usulan Penelitian</w:t>
            </w:r>
          </w:p>
        </w:tc>
        <w:tc>
          <w:tcPr>
            <w:tcW w:w="254" w:type="dxa"/>
            <w:shd w:val="clear" w:color="auto" w:fill="404040" w:themeFill="text1" w:themeFillTint="BF"/>
          </w:tcPr>
          <w:p w14:paraId="6CBB3715" w14:textId="77777777" w:rsidR="00F50284" w:rsidRPr="00ED1CBF" w:rsidRDefault="00F50284" w:rsidP="00556515">
            <w:pPr>
              <w:rPr>
                <w:rFonts w:ascii="Times New Roman" w:hAnsi="Times New Roman" w:cs="Times New Roman"/>
                <w:sz w:val="24"/>
                <w:szCs w:val="24"/>
              </w:rPr>
            </w:pPr>
          </w:p>
        </w:tc>
        <w:tc>
          <w:tcPr>
            <w:tcW w:w="253" w:type="dxa"/>
            <w:gridSpan w:val="2"/>
            <w:shd w:val="clear" w:color="auto" w:fill="FFFFFF" w:themeFill="background1"/>
          </w:tcPr>
          <w:p w14:paraId="653D0F72" w14:textId="77777777" w:rsidR="00F50284" w:rsidRPr="00ED1CBF" w:rsidRDefault="00F50284" w:rsidP="00556515">
            <w:pPr>
              <w:rPr>
                <w:rFonts w:ascii="Times New Roman" w:hAnsi="Times New Roman" w:cs="Times New Roman"/>
                <w:sz w:val="24"/>
                <w:szCs w:val="24"/>
              </w:rPr>
            </w:pPr>
          </w:p>
        </w:tc>
        <w:tc>
          <w:tcPr>
            <w:tcW w:w="253" w:type="dxa"/>
            <w:shd w:val="clear" w:color="auto" w:fill="auto"/>
          </w:tcPr>
          <w:p w14:paraId="72867B20" w14:textId="77777777" w:rsidR="00F50284" w:rsidRPr="00ED1CBF" w:rsidRDefault="00F50284" w:rsidP="00556515">
            <w:pPr>
              <w:rPr>
                <w:rFonts w:ascii="Times New Roman" w:hAnsi="Times New Roman" w:cs="Times New Roman"/>
                <w:sz w:val="24"/>
                <w:szCs w:val="24"/>
              </w:rPr>
            </w:pPr>
          </w:p>
        </w:tc>
        <w:tc>
          <w:tcPr>
            <w:tcW w:w="253" w:type="dxa"/>
          </w:tcPr>
          <w:p w14:paraId="2C2E7E5A" w14:textId="77777777" w:rsidR="00F50284" w:rsidRPr="00ED1CBF" w:rsidRDefault="00F50284" w:rsidP="00556515">
            <w:pPr>
              <w:rPr>
                <w:rFonts w:ascii="Times New Roman" w:hAnsi="Times New Roman" w:cs="Times New Roman"/>
                <w:sz w:val="24"/>
                <w:szCs w:val="24"/>
              </w:rPr>
            </w:pPr>
          </w:p>
        </w:tc>
        <w:tc>
          <w:tcPr>
            <w:tcW w:w="281" w:type="dxa"/>
          </w:tcPr>
          <w:p w14:paraId="0EB202C3" w14:textId="77777777" w:rsidR="00F50284" w:rsidRPr="00ED1CBF" w:rsidRDefault="00F50284" w:rsidP="00556515">
            <w:pPr>
              <w:rPr>
                <w:rFonts w:ascii="Times New Roman" w:hAnsi="Times New Roman" w:cs="Times New Roman"/>
                <w:sz w:val="24"/>
                <w:szCs w:val="24"/>
              </w:rPr>
            </w:pPr>
          </w:p>
        </w:tc>
        <w:tc>
          <w:tcPr>
            <w:tcW w:w="281" w:type="dxa"/>
          </w:tcPr>
          <w:p w14:paraId="5E20B1EE" w14:textId="77777777" w:rsidR="00F50284" w:rsidRPr="00ED1CBF" w:rsidRDefault="00F50284" w:rsidP="00556515">
            <w:pPr>
              <w:rPr>
                <w:rFonts w:ascii="Times New Roman" w:hAnsi="Times New Roman" w:cs="Times New Roman"/>
                <w:sz w:val="24"/>
                <w:szCs w:val="24"/>
              </w:rPr>
            </w:pPr>
          </w:p>
        </w:tc>
        <w:tc>
          <w:tcPr>
            <w:tcW w:w="281" w:type="dxa"/>
          </w:tcPr>
          <w:p w14:paraId="2756CF0E" w14:textId="77777777" w:rsidR="00F50284" w:rsidRPr="00ED1CBF" w:rsidRDefault="00F50284" w:rsidP="00556515">
            <w:pPr>
              <w:rPr>
                <w:rFonts w:ascii="Times New Roman" w:hAnsi="Times New Roman" w:cs="Times New Roman"/>
                <w:sz w:val="24"/>
                <w:szCs w:val="24"/>
              </w:rPr>
            </w:pPr>
          </w:p>
        </w:tc>
        <w:tc>
          <w:tcPr>
            <w:tcW w:w="281" w:type="dxa"/>
          </w:tcPr>
          <w:p w14:paraId="48520C86" w14:textId="77777777" w:rsidR="00F50284" w:rsidRPr="00ED1CBF" w:rsidRDefault="00F50284" w:rsidP="00556515">
            <w:pPr>
              <w:rPr>
                <w:rFonts w:ascii="Times New Roman" w:hAnsi="Times New Roman" w:cs="Times New Roman"/>
                <w:sz w:val="24"/>
                <w:szCs w:val="24"/>
              </w:rPr>
            </w:pPr>
          </w:p>
        </w:tc>
        <w:tc>
          <w:tcPr>
            <w:tcW w:w="236" w:type="dxa"/>
            <w:shd w:val="clear" w:color="auto" w:fill="auto"/>
          </w:tcPr>
          <w:p w14:paraId="0EB7529D" w14:textId="77777777" w:rsidR="00F50284" w:rsidRPr="00ED1CBF" w:rsidRDefault="00F50284" w:rsidP="00556515">
            <w:pPr>
              <w:rPr>
                <w:rFonts w:ascii="Times New Roman" w:hAnsi="Times New Roman" w:cs="Times New Roman"/>
                <w:sz w:val="24"/>
                <w:szCs w:val="24"/>
              </w:rPr>
            </w:pPr>
          </w:p>
        </w:tc>
        <w:tc>
          <w:tcPr>
            <w:tcW w:w="236" w:type="dxa"/>
          </w:tcPr>
          <w:p w14:paraId="29E91406" w14:textId="77777777" w:rsidR="00F50284" w:rsidRPr="00ED1CBF" w:rsidRDefault="00F50284" w:rsidP="00556515">
            <w:pPr>
              <w:rPr>
                <w:rFonts w:ascii="Times New Roman" w:hAnsi="Times New Roman" w:cs="Times New Roman"/>
                <w:sz w:val="24"/>
                <w:szCs w:val="24"/>
              </w:rPr>
            </w:pPr>
          </w:p>
        </w:tc>
        <w:tc>
          <w:tcPr>
            <w:tcW w:w="236" w:type="dxa"/>
          </w:tcPr>
          <w:p w14:paraId="6DB1EC7D" w14:textId="77777777" w:rsidR="00F50284" w:rsidRPr="00ED1CBF" w:rsidRDefault="00F50284" w:rsidP="00556515">
            <w:pPr>
              <w:rPr>
                <w:rFonts w:ascii="Times New Roman" w:hAnsi="Times New Roman" w:cs="Times New Roman"/>
                <w:sz w:val="24"/>
                <w:szCs w:val="24"/>
              </w:rPr>
            </w:pPr>
          </w:p>
        </w:tc>
        <w:tc>
          <w:tcPr>
            <w:tcW w:w="236" w:type="dxa"/>
            <w:gridSpan w:val="2"/>
          </w:tcPr>
          <w:p w14:paraId="5DCA6E18" w14:textId="77777777" w:rsidR="00F50284" w:rsidRPr="00ED1CBF" w:rsidRDefault="00F50284" w:rsidP="00556515">
            <w:pPr>
              <w:rPr>
                <w:rFonts w:ascii="Times New Roman" w:hAnsi="Times New Roman" w:cs="Times New Roman"/>
                <w:sz w:val="24"/>
                <w:szCs w:val="24"/>
              </w:rPr>
            </w:pPr>
          </w:p>
        </w:tc>
        <w:tc>
          <w:tcPr>
            <w:tcW w:w="236" w:type="dxa"/>
          </w:tcPr>
          <w:p w14:paraId="39EE8422" w14:textId="77777777" w:rsidR="00F50284" w:rsidRPr="00ED1CBF" w:rsidRDefault="00F50284" w:rsidP="00556515">
            <w:pPr>
              <w:rPr>
                <w:rFonts w:ascii="Times New Roman" w:hAnsi="Times New Roman" w:cs="Times New Roman"/>
                <w:sz w:val="24"/>
                <w:szCs w:val="24"/>
              </w:rPr>
            </w:pPr>
          </w:p>
        </w:tc>
        <w:tc>
          <w:tcPr>
            <w:tcW w:w="236" w:type="dxa"/>
          </w:tcPr>
          <w:p w14:paraId="0E4FD808" w14:textId="77777777" w:rsidR="00F50284" w:rsidRPr="00ED1CBF" w:rsidRDefault="00F50284" w:rsidP="00556515">
            <w:pPr>
              <w:rPr>
                <w:rFonts w:ascii="Times New Roman" w:hAnsi="Times New Roman" w:cs="Times New Roman"/>
                <w:sz w:val="24"/>
                <w:szCs w:val="24"/>
              </w:rPr>
            </w:pPr>
          </w:p>
        </w:tc>
        <w:tc>
          <w:tcPr>
            <w:tcW w:w="236" w:type="dxa"/>
          </w:tcPr>
          <w:p w14:paraId="281F6FEB" w14:textId="77777777" w:rsidR="00F50284" w:rsidRPr="00ED1CBF" w:rsidRDefault="00F50284" w:rsidP="00556515">
            <w:pPr>
              <w:rPr>
                <w:rFonts w:ascii="Times New Roman" w:hAnsi="Times New Roman" w:cs="Times New Roman"/>
                <w:sz w:val="24"/>
                <w:szCs w:val="24"/>
              </w:rPr>
            </w:pPr>
          </w:p>
        </w:tc>
        <w:tc>
          <w:tcPr>
            <w:tcW w:w="236" w:type="dxa"/>
            <w:gridSpan w:val="2"/>
          </w:tcPr>
          <w:p w14:paraId="59154903" w14:textId="77777777" w:rsidR="00F50284" w:rsidRPr="00ED1CBF" w:rsidRDefault="00F50284" w:rsidP="00556515">
            <w:pPr>
              <w:rPr>
                <w:rFonts w:ascii="Times New Roman" w:hAnsi="Times New Roman" w:cs="Times New Roman"/>
                <w:sz w:val="24"/>
                <w:szCs w:val="24"/>
              </w:rPr>
            </w:pPr>
          </w:p>
        </w:tc>
        <w:tc>
          <w:tcPr>
            <w:tcW w:w="236" w:type="dxa"/>
          </w:tcPr>
          <w:p w14:paraId="209ECC3D" w14:textId="77777777" w:rsidR="00F50284" w:rsidRPr="00ED1CBF" w:rsidRDefault="00F50284" w:rsidP="00556515">
            <w:pPr>
              <w:rPr>
                <w:rFonts w:ascii="Times New Roman" w:hAnsi="Times New Roman" w:cs="Times New Roman"/>
                <w:sz w:val="24"/>
                <w:szCs w:val="24"/>
              </w:rPr>
            </w:pPr>
          </w:p>
        </w:tc>
        <w:tc>
          <w:tcPr>
            <w:tcW w:w="236" w:type="dxa"/>
          </w:tcPr>
          <w:p w14:paraId="070DF2F7" w14:textId="77777777" w:rsidR="00F50284" w:rsidRPr="00ED1CBF" w:rsidRDefault="00F50284" w:rsidP="00556515">
            <w:pPr>
              <w:rPr>
                <w:rFonts w:ascii="Times New Roman" w:hAnsi="Times New Roman" w:cs="Times New Roman"/>
                <w:sz w:val="24"/>
                <w:szCs w:val="24"/>
              </w:rPr>
            </w:pPr>
          </w:p>
        </w:tc>
        <w:tc>
          <w:tcPr>
            <w:tcW w:w="236" w:type="dxa"/>
          </w:tcPr>
          <w:p w14:paraId="3D2EA70D" w14:textId="77777777" w:rsidR="00F50284" w:rsidRPr="00ED1CBF" w:rsidRDefault="00F50284" w:rsidP="00556515">
            <w:pPr>
              <w:rPr>
                <w:rFonts w:ascii="Times New Roman" w:hAnsi="Times New Roman" w:cs="Times New Roman"/>
                <w:sz w:val="24"/>
                <w:szCs w:val="24"/>
              </w:rPr>
            </w:pPr>
          </w:p>
        </w:tc>
        <w:tc>
          <w:tcPr>
            <w:tcW w:w="236" w:type="dxa"/>
            <w:gridSpan w:val="2"/>
          </w:tcPr>
          <w:p w14:paraId="41CB75D7" w14:textId="77777777" w:rsidR="00F50284" w:rsidRPr="00ED1CBF" w:rsidRDefault="00F50284" w:rsidP="00556515">
            <w:pPr>
              <w:rPr>
                <w:rFonts w:ascii="Times New Roman" w:hAnsi="Times New Roman" w:cs="Times New Roman"/>
                <w:sz w:val="24"/>
                <w:szCs w:val="24"/>
              </w:rPr>
            </w:pPr>
          </w:p>
        </w:tc>
        <w:tc>
          <w:tcPr>
            <w:tcW w:w="236" w:type="dxa"/>
          </w:tcPr>
          <w:p w14:paraId="357483F6" w14:textId="77777777" w:rsidR="00F50284" w:rsidRPr="00ED1CBF" w:rsidRDefault="00F50284" w:rsidP="00556515">
            <w:pPr>
              <w:rPr>
                <w:rFonts w:ascii="Times New Roman" w:hAnsi="Times New Roman" w:cs="Times New Roman"/>
                <w:sz w:val="24"/>
                <w:szCs w:val="24"/>
              </w:rPr>
            </w:pPr>
          </w:p>
        </w:tc>
        <w:tc>
          <w:tcPr>
            <w:tcW w:w="236" w:type="dxa"/>
          </w:tcPr>
          <w:p w14:paraId="51F73973" w14:textId="77777777" w:rsidR="00F50284" w:rsidRPr="00ED1CBF" w:rsidRDefault="00F50284" w:rsidP="00556515">
            <w:pPr>
              <w:rPr>
                <w:rFonts w:ascii="Times New Roman" w:hAnsi="Times New Roman" w:cs="Times New Roman"/>
                <w:sz w:val="24"/>
                <w:szCs w:val="24"/>
              </w:rPr>
            </w:pPr>
          </w:p>
        </w:tc>
        <w:tc>
          <w:tcPr>
            <w:tcW w:w="336" w:type="dxa"/>
          </w:tcPr>
          <w:p w14:paraId="1463DCC1" w14:textId="77777777" w:rsidR="00F50284" w:rsidRPr="00ED1CBF" w:rsidRDefault="00F50284" w:rsidP="00556515">
            <w:pPr>
              <w:rPr>
                <w:rFonts w:ascii="Times New Roman" w:hAnsi="Times New Roman" w:cs="Times New Roman"/>
                <w:sz w:val="24"/>
                <w:szCs w:val="24"/>
              </w:rPr>
            </w:pPr>
          </w:p>
        </w:tc>
        <w:tc>
          <w:tcPr>
            <w:tcW w:w="270" w:type="dxa"/>
          </w:tcPr>
          <w:p w14:paraId="561881C6" w14:textId="77777777" w:rsidR="00F50284" w:rsidRPr="00ED1CBF" w:rsidRDefault="00F50284" w:rsidP="00556515">
            <w:pPr>
              <w:rPr>
                <w:rFonts w:ascii="Times New Roman" w:hAnsi="Times New Roman" w:cs="Times New Roman"/>
                <w:sz w:val="24"/>
                <w:szCs w:val="24"/>
              </w:rPr>
            </w:pPr>
          </w:p>
        </w:tc>
      </w:tr>
      <w:tr w:rsidR="00F50284" w:rsidRPr="00ED1CBF" w14:paraId="0828B0E5" w14:textId="77777777" w:rsidTr="00043AD6">
        <w:trPr>
          <w:trHeight w:val="213"/>
        </w:trPr>
        <w:tc>
          <w:tcPr>
            <w:tcW w:w="497" w:type="dxa"/>
            <w:vMerge/>
          </w:tcPr>
          <w:p w14:paraId="38C971C2" w14:textId="77777777" w:rsidR="00F50284" w:rsidRPr="00ED1CBF" w:rsidRDefault="00F50284" w:rsidP="00556515">
            <w:pPr>
              <w:rPr>
                <w:rFonts w:ascii="Times New Roman" w:hAnsi="Times New Roman" w:cs="Times New Roman"/>
                <w:sz w:val="24"/>
                <w:szCs w:val="24"/>
              </w:rPr>
            </w:pPr>
          </w:p>
        </w:tc>
        <w:tc>
          <w:tcPr>
            <w:tcW w:w="2844" w:type="dxa"/>
            <w:gridSpan w:val="2"/>
          </w:tcPr>
          <w:p w14:paraId="231DE2FD" w14:textId="77777777" w:rsidR="00F50284" w:rsidRPr="00ED1CBF" w:rsidRDefault="00F50284" w:rsidP="00556515">
            <w:pPr>
              <w:rPr>
                <w:rFonts w:ascii="Times New Roman" w:hAnsi="Times New Roman" w:cs="Times New Roman"/>
                <w:sz w:val="24"/>
                <w:szCs w:val="24"/>
              </w:rPr>
            </w:pPr>
            <w:r w:rsidRPr="00ED1CBF">
              <w:rPr>
                <w:rFonts w:ascii="Times New Roman" w:hAnsi="Times New Roman" w:cs="Times New Roman"/>
                <w:sz w:val="24"/>
                <w:szCs w:val="24"/>
              </w:rPr>
              <w:t>Pengesahan Judul Usulan Penelitian</w:t>
            </w:r>
          </w:p>
        </w:tc>
        <w:tc>
          <w:tcPr>
            <w:tcW w:w="254" w:type="dxa"/>
          </w:tcPr>
          <w:p w14:paraId="4C99D0A3" w14:textId="77777777" w:rsidR="00F50284" w:rsidRPr="00ED1CBF" w:rsidRDefault="00F50284" w:rsidP="00556515">
            <w:pPr>
              <w:rPr>
                <w:rFonts w:ascii="Times New Roman" w:hAnsi="Times New Roman" w:cs="Times New Roman"/>
                <w:sz w:val="24"/>
                <w:szCs w:val="24"/>
              </w:rPr>
            </w:pPr>
          </w:p>
        </w:tc>
        <w:tc>
          <w:tcPr>
            <w:tcW w:w="253" w:type="dxa"/>
            <w:gridSpan w:val="2"/>
            <w:shd w:val="clear" w:color="auto" w:fill="404040" w:themeFill="text1" w:themeFillTint="BF"/>
          </w:tcPr>
          <w:p w14:paraId="43E5D70E" w14:textId="77777777" w:rsidR="00F50284" w:rsidRPr="00ED1CBF" w:rsidRDefault="00F50284" w:rsidP="00556515">
            <w:pPr>
              <w:rPr>
                <w:rFonts w:ascii="Times New Roman" w:hAnsi="Times New Roman" w:cs="Times New Roman"/>
                <w:sz w:val="24"/>
                <w:szCs w:val="24"/>
              </w:rPr>
            </w:pPr>
          </w:p>
        </w:tc>
        <w:tc>
          <w:tcPr>
            <w:tcW w:w="253" w:type="dxa"/>
          </w:tcPr>
          <w:p w14:paraId="637805C2" w14:textId="77777777" w:rsidR="00F50284" w:rsidRPr="00ED1CBF" w:rsidRDefault="00F50284" w:rsidP="00556515">
            <w:pPr>
              <w:rPr>
                <w:rFonts w:ascii="Times New Roman" w:hAnsi="Times New Roman" w:cs="Times New Roman"/>
                <w:sz w:val="24"/>
                <w:szCs w:val="24"/>
              </w:rPr>
            </w:pPr>
          </w:p>
        </w:tc>
        <w:tc>
          <w:tcPr>
            <w:tcW w:w="253" w:type="dxa"/>
          </w:tcPr>
          <w:p w14:paraId="0E81BCDF" w14:textId="77777777" w:rsidR="00F50284" w:rsidRPr="00ED1CBF" w:rsidRDefault="00F50284" w:rsidP="00556515">
            <w:pPr>
              <w:rPr>
                <w:rFonts w:ascii="Times New Roman" w:hAnsi="Times New Roman" w:cs="Times New Roman"/>
                <w:sz w:val="24"/>
                <w:szCs w:val="24"/>
              </w:rPr>
            </w:pPr>
          </w:p>
        </w:tc>
        <w:tc>
          <w:tcPr>
            <w:tcW w:w="281" w:type="dxa"/>
          </w:tcPr>
          <w:p w14:paraId="22375EE0" w14:textId="77777777" w:rsidR="00F50284" w:rsidRPr="00ED1CBF" w:rsidRDefault="00F50284" w:rsidP="00556515">
            <w:pPr>
              <w:rPr>
                <w:rFonts w:ascii="Times New Roman" w:hAnsi="Times New Roman" w:cs="Times New Roman"/>
                <w:sz w:val="24"/>
                <w:szCs w:val="24"/>
              </w:rPr>
            </w:pPr>
          </w:p>
        </w:tc>
        <w:tc>
          <w:tcPr>
            <w:tcW w:w="281" w:type="dxa"/>
          </w:tcPr>
          <w:p w14:paraId="413F8321" w14:textId="77777777" w:rsidR="00F50284" w:rsidRPr="00ED1CBF" w:rsidRDefault="00F50284" w:rsidP="00556515">
            <w:pPr>
              <w:rPr>
                <w:rFonts w:ascii="Times New Roman" w:hAnsi="Times New Roman" w:cs="Times New Roman"/>
                <w:sz w:val="24"/>
                <w:szCs w:val="24"/>
              </w:rPr>
            </w:pPr>
          </w:p>
        </w:tc>
        <w:tc>
          <w:tcPr>
            <w:tcW w:w="281" w:type="dxa"/>
          </w:tcPr>
          <w:p w14:paraId="3C9654F7" w14:textId="77777777" w:rsidR="00F50284" w:rsidRPr="00ED1CBF" w:rsidRDefault="00F50284" w:rsidP="00556515">
            <w:pPr>
              <w:rPr>
                <w:rFonts w:ascii="Times New Roman" w:hAnsi="Times New Roman" w:cs="Times New Roman"/>
                <w:sz w:val="24"/>
                <w:szCs w:val="24"/>
              </w:rPr>
            </w:pPr>
          </w:p>
        </w:tc>
        <w:tc>
          <w:tcPr>
            <w:tcW w:w="281" w:type="dxa"/>
          </w:tcPr>
          <w:p w14:paraId="6E46689C" w14:textId="77777777" w:rsidR="00F50284" w:rsidRPr="00ED1CBF" w:rsidRDefault="00F50284" w:rsidP="00556515">
            <w:pPr>
              <w:rPr>
                <w:rFonts w:ascii="Times New Roman" w:hAnsi="Times New Roman" w:cs="Times New Roman"/>
                <w:sz w:val="24"/>
                <w:szCs w:val="24"/>
              </w:rPr>
            </w:pPr>
          </w:p>
        </w:tc>
        <w:tc>
          <w:tcPr>
            <w:tcW w:w="236" w:type="dxa"/>
            <w:shd w:val="clear" w:color="auto" w:fill="FFFFFF" w:themeFill="background1"/>
          </w:tcPr>
          <w:p w14:paraId="1E28238F" w14:textId="77777777" w:rsidR="00F50284" w:rsidRPr="00ED1CBF" w:rsidRDefault="00F50284" w:rsidP="00556515">
            <w:pPr>
              <w:rPr>
                <w:rFonts w:ascii="Times New Roman" w:hAnsi="Times New Roman" w:cs="Times New Roman"/>
                <w:sz w:val="24"/>
                <w:szCs w:val="24"/>
              </w:rPr>
            </w:pPr>
          </w:p>
        </w:tc>
        <w:tc>
          <w:tcPr>
            <w:tcW w:w="236" w:type="dxa"/>
          </w:tcPr>
          <w:p w14:paraId="04E8D43C" w14:textId="77777777" w:rsidR="00F50284" w:rsidRPr="00ED1CBF" w:rsidRDefault="00F50284" w:rsidP="00556515">
            <w:pPr>
              <w:rPr>
                <w:rFonts w:ascii="Times New Roman" w:hAnsi="Times New Roman" w:cs="Times New Roman"/>
                <w:sz w:val="24"/>
                <w:szCs w:val="24"/>
              </w:rPr>
            </w:pPr>
          </w:p>
        </w:tc>
        <w:tc>
          <w:tcPr>
            <w:tcW w:w="236" w:type="dxa"/>
          </w:tcPr>
          <w:p w14:paraId="7322A682" w14:textId="77777777" w:rsidR="00F50284" w:rsidRPr="00ED1CBF" w:rsidRDefault="00F50284" w:rsidP="00556515">
            <w:pPr>
              <w:rPr>
                <w:rFonts w:ascii="Times New Roman" w:hAnsi="Times New Roman" w:cs="Times New Roman"/>
                <w:sz w:val="24"/>
                <w:szCs w:val="24"/>
              </w:rPr>
            </w:pPr>
          </w:p>
        </w:tc>
        <w:tc>
          <w:tcPr>
            <w:tcW w:w="236" w:type="dxa"/>
            <w:gridSpan w:val="2"/>
          </w:tcPr>
          <w:p w14:paraId="135AC995" w14:textId="77777777" w:rsidR="00F50284" w:rsidRPr="00ED1CBF" w:rsidRDefault="00F50284" w:rsidP="00556515">
            <w:pPr>
              <w:rPr>
                <w:rFonts w:ascii="Times New Roman" w:hAnsi="Times New Roman" w:cs="Times New Roman"/>
                <w:sz w:val="24"/>
                <w:szCs w:val="24"/>
              </w:rPr>
            </w:pPr>
          </w:p>
        </w:tc>
        <w:tc>
          <w:tcPr>
            <w:tcW w:w="236" w:type="dxa"/>
          </w:tcPr>
          <w:p w14:paraId="1CF41274" w14:textId="77777777" w:rsidR="00F50284" w:rsidRPr="00ED1CBF" w:rsidRDefault="00F50284" w:rsidP="00556515">
            <w:pPr>
              <w:rPr>
                <w:rFonts w:ascii="Times New Roman" w:hAnsi="Times New Roman" w:cs="Times New Roman"/>
                <w:sz w:val="24"/>
                <w:szCs w:val="24"/>
              </w:rPr>
            </w:pPr>
          </w:p>
        </w:tc>
        <w:tc>
          <w:tcPr>
            <w:tcW w:w="236" w:type="dxa"/>
          </w:tcPr>
          <w:p w14:paraId="5A749DE4" w14:textId="77777777" w:rsidR="00F50284" w:rsidRPr="00ED1CBF" w:rsidRDefault="00F50284" w:rsidP="00556515">
            <w:pPr>
              <w:rPr>
                <w:rFonts w:ascii="Times New Roman" w:hAnsi="Times New Roman" w:cs="Times New Roman"/>
                <w:sz w:val="24"/>
                <w:szCs w:val="24"/>
              </w:rPr>
            </w:pPr>
          </w:p>
        </w:tc>
        <w:tc>
          <w:tcPr>
            <w:tcW w:w="236" w:type="dxa"/>
          </w:tcPr>
          <w:p w14:paraId="46DA250B" w14:textId="77777777" w:rsidR="00F50284" w:rsidRPr="00ED1CBF" w:rsidRDefault="00F50284" w:rsidP="00556515">
            <w:pPr>
              <w:rPr>
                <w:rFonts w:ascii="Times New Roman" w:hAnsi="Times New Roman" w:cs="Times New Roman"/>
                <w:sz w:val="24"/>
                <w:szCs w:val="24"/>
              </w:rPr>
            </w:pPr>
          </w:p>
        </w:tc>
        <w:tc>
          <w:tcPr>
            <w:tcW w:w="236" w:type="dxa"/>
            <w:gridSpan w:val="2"/>
          </w:tcPr>
          <w:p w14:paraId="39CC0272" w14:textId="77777777" w:rsidR="00F50284" w:rsidRPr="00ED1CBF" w:rsidRDefault="00F50284" w:rsidP="00556515">
            <w:pPr>
              <w:rPr>
                <w:rFonts w:ascii="Times New Roman" w:hAnsi="Times New Roman" w:cs="Times New Roman"/>
                <w:sz w:val="24"/>
                <w:szCs w:val="24"/>
              </w:rPr>
            </w:pPr>
          </w:p>
        </w:tc>
        <w:tc>
          <w:tcPr>
            <w:tcW w:w="236" w:type="dxa"/>
          </w:tcPr>
          <w:p w14:paraId="62869505" w14:textId="77777777" w:rsidR="00F50284" w:rsidRPr="00ED1CBF" w:rsidRDefault="00F50284" w:rsidP="00556515">
            <w:pPr>
              <w:rPr>
                <w:rFonts w:ascii="Times New Roman" w:hAnsi="Times New Roman" w:cs="Times New Roman"/>
                <w:sz w:val="24"/>
                <w:szCs w:val="24"/>
              </w:rPr>
            </w:pPr>
          </w:p>
        </w:tc>
        <w:tc>
          <w:tcPr>
            <w:tcW w:w="236" w:type="dxa"/>
          </w:tcPr>
          <w:p w14:paraId="600FD734" w14:textId="77777777" w:rsidR="00F50284" w:rsidRPr="00ED1CBF" w:rsidRDefault="00F50284" w:rsidP="00556515">
            <w:pPr>
              <w:rPr>
                <w:rFonts w:ascii="Times New Roman" w:hAnsi="Times New Roman" w:cs="Times New Roman"/>
                <w:sz w:val="24"/>
                <w:szCs w:val="24"/>
              </w:rPr>
            </w:pPr>
          </w:p>
        </w:tc>
        <w:tc>
          <w:tcPr>
            <w:tcW w:w="236" w:type="dxa"/>
          </w:tcPr>
          <w:p w14:paraId="5ABFBF6E" w14:textId="77777777" w:rsidR="00F50284" w:rsidRPr="00ED1CBF" w:rsidRDefault="00F50284" w:rsidP="00556515">
            <w:pPr>
              <w:rPr>
                <w:rFonts w:ascii="Times New Roman" w:hAnsi="Times New Roman" w:cs="Times New Roman"/>
                <w:sz w:val="24"/>
                <w:szCs w:val="24"/>
              </w:rPr>
            </w:pPr>
          </w:p>
        </w:tc>
        <w:tc>
          <w:tcPr>
            <w:tcW w:w="236" w:type="dxa"/>
            <w:gridSpan w:val="2"/>
          </w:tcPr>
          <w:p w14:paraId="091FBB20" w14:textId="77777777" w:rsidR="00F50284" w:rsidRPr="00ED1CBF" w:rsidRDefault="00F50284" w:rsidP="00556515">
            <w:pPr>
              <w:rPr>
                <w:rFonts w:ascii="Times New Roman" w:hAnsi="Times New Roman" w:cs="Times New Roman"/>
                <w:sz w:val="24"/>
                <w:szCs w:val="24"/>
              </w:rPr>
            </w:pPr>
          </w:p>
        </w:tc>
        <w:tc>
          <w:tcPr>
            <w:tcW w:w="236" w:type="dxa"/>
          </w:tcPr>
          <w:p w14:paraId="215A7E23" w14:textId="77777777" w:rsidR="00F50284" w:rsidRPr="00ED1CBF" w:rsidRDefault="00F50284" w:rsidP="00556515">
            <w:pPr>
              <w:rPr>
                <w:rFonts w:ascii="Times New Roman" w:hAnsi="Times New Roman" w:cs="Times New Roman"/>
                <w:sz w:val="24"/>
                <w:szCs w:val="24"/>
              </w:rPr>
            </w:pPr>
          </w:p>
        </w:tc>
        <w:tc>
          <w:tcPr>
            <w:tcW w:w="236" w:type="dxa"/>
          </w:tcPr>
          <w:p w14:paraId="27A5D171" w14:textId="77777777" w:rsidR="00F50284" w:rsidRPr="00ED1CBF" w:rsidRDefault="00F50284" w:rsidP="00556515">
            <w:pPr>
              <w:rPr>
                <w:rFonts w:ascii="Times New Roman" w:hAnsi="Times New Roman" w:cs="Times New Roman"/>
                <w:sz w:val="24"/>
                <w:szCs w:val="24"/>
              </w:rPr>
            </w:pPr>
          </w:p>
        </w:tc>
        <w:tc>
          <w:tcPr>
            <w:tcW w:w="336" w:type="dxa"/>
          </w:tcPr>
          <w:p w14:paraId="1F60B5E4" w14:textId="77777777" w:rsidR="00F50284" w:rsidRPr="00ED1CBF" w:rsidRDefault="00F50284" w:rsidP="00556515">
            <w:pPr>
              <w:rPr>
                <w:rFonts w:ascii="Times New Roman" w:hAnsi="Times New Roman" w:cs="Times New Roman"/>
                <w:sz w:val="24"/>
                <w:szCs w:val="24"/>
              </w:rPr>
            </w:pPr>
          </w:p>
        </w:tc>
        <w:tc>
          <w:tcPr>
            <w:tcW w:w="270" w:type="dxa"/>
          </w:tcPr>
          <w:p w14:paraId="5C2EBD80" w14:textId="77777777" w:rsidR="00F50284" w:rsidRPr="00ED1CBF" w:rsidRDefault="00F50284" w:rsidP="00556515">
            <w:pPr>
              <w:rPr>
                <w:rFonts w:ascii="Times New Roman" w:hAnsi="Times New Roman" w:cs="Times New Roman"/>
                <w:sz w:val="24"/>
                <w:szCs w:val="24"/>
              </w:rPr>
            </w:pPr>
          </w:p>
        </w:tc>
      </w:tr>
      <w:tr w:rsidR="00F50284" w:rsidRPr="00ED1CBF" w14:paraId="2955F900" w14:textId="77777777" w:rsidTr="00043AD6">
        <w:trPr>
          <w:trHeight w:val="213"/>
        </w:trPr>
        <w:tc>
          <w:tcPr>
            <w:tcW w:w="497" w:type="dxa"/>
            <w:vMerge/>
          </w:tcPr>
          <w:p w14:paraId="1C16E90E" w14:textId="77777777" w:rsidR="00F50284" w:rsidRPr="00ED1CBF" w:rsidRDefault="00F50284" w:rsidP="00556515">
            <w:pPr>
              <w:rPr>
                <w:rFonts w:ascii="Times New Roman" w:hAnsi="Times New Roman" w:cs="Times New Roman"/>
                <w:sz w:val="24"/>
                <w:szCs w:val="24"/>
              </w:rPr>
            </w:pPr>
          </w:p>
        </w:tc>
        <w:tc>
          <w:tcPr>
            <w:tcW w:w="2844" w:type="dxa"/>
            <w:gridSpan w:val="2"/>
          </w:tcPr>
          <w:p w14:paraId="35F789D7" w14:textId="77777777" w:rsidR="00F50284" w:rsidRPr="00ED1CBF" w:rsidRDefault="00F50284" w:rsidP="00556515">
            <w:pPr>
              <w:rPr>
                <w:rFonts w:ascii="Times New Roman" w:hAnsi="Times New Roman" w:cs="Times New Roman"/>
                <w:sz w:val="24"/>
                <w:szCs w:val="24"/>
              </w:rPr>
            </w:pPr>
            <w:r w:rsidRPr="00ED1CBF">
              <w:rPr>
                <w:rFonts w:ascii="Times New Roman" w:hAnsi="Times New Roman" w:cs="Times New Roman"/>
                <w:sz w:val="24"/>
                <w:szCs w:val="24"/>
              </w:rPr>
              <w:t>Bimbingan</w:t>
            </w:r>
          </w:p>
        </w:tc>
        <w:tc>
          <w:tcPr>
            <w:tcW w:w="254" w:type="dxa"/>
          </w:tcPr>
          <w:p w14:paraId="746FC914" w14:textId="77777777" w:rsidR="00F50284" w:rsidRPr="00ED1CBF" w:rsidRDefault="00F50284" w:rsidP="00556515">
            <w:pPr>
              <w:rPr>
                <w:rFonts w:ascii="Times New Roman" w:hAnsi="Times New Roman" w:cs="Times New Roman"/>
                <w:sz w:val="24"/>
                <w:szCs w:val="24"/>
              </w:rPr>
            </w:pPr>
          </w:p>
        </w:tc>
        <w:tc>
          <w:tcPr>
            <w:tcW w:w="253" w:type="dxa"/>
            <w:gridSpan w:val="2"/>
          </w:tcPr>
          <w:p w14:paraId="7F820B82" w14:textId="77777777" w:rsidR="00F50284" w:rsidRPr="00ED1CBF" w:rsidRDefault="00F50284" w:rsidP="00556515">
            <w:pPr>
              <w:rPr>
                <w:rFonts w:ascii="Times New Roman" w:hAnsi="Times New Roman" w:cs="Times New Roman"/>
                <w:sz w:val="24"/>
                <w:szCs w:val="24"/>
              </w:rPr>
            </w:pPr>
          </w:p>
        </w:tc>
        <w:tc>
          <w:tcPr>
            <w:tcW w:w="253" w:type="dxa"/>
          </w:tcPr>
          <w:p w14:paraId="3B00752F" w14:textId="77777777" w:rsidR="00F50284" w:rsidRPr="00ED1CBF" w:rsidRDefault="00F50284" w:rsidP="00556515">
            <w:pPr>
              <w:rPr>
                <w:rFonts w:ascii="Times New Roman" w:hAnsi="Times New Roman" w:cs="Times New Roman"/>
                <w:sz w:val="24"/>
                <w:szCs w:val="24"/>
              </w:rPr>
            </w:pPr>
          </w:p>
        </w:tc>
        <w:tc>
          <w:tcPr>
            <w:tcW w:w="253" w:type="dxa"/>
          </w:tcPr>
          <w:p w14:paraId="1B9C68C3" w14:textId="77777777" w:rsidR="00F50284" w:rsidRPr="00ED1CBF" w:rsidRDefault="00F50284" w:rsidP="00556515">
            <w:pPr>
              <w:rPr>
                <w:rFonts w:ascii="Times New Roman" w:hAnsi="Times New Roman" w:cs="Times New Roman"/>
                <w:sz w:val="24"/>
                <w:szCs w:val="24"/>
              </w:rPr>
            </w:pPr>
          </w:p>
        </w:tc>
        <w:tc>
          <w:tcPr>
            <w:tcW w:w="281" w:type="dxa"/>
          </w:tcPr>
          <w:p w14:paraId="5A6BCEC4" w14:textId="77777777" w:rsidR="00F50284" w:rsidRPr="00ED1CBF" w:rsidRDefault="00F50284" w:rsidP="00556515">
            <w:pPr>
              <w:rPr>
                <w:rFonts w:ascii="Times New Roman" w:hAnsi="Times New Roman" w:cs="Times New Roman"/>
                <w:sz w:val="24"/>
                <w:szCs w:val="24"/>
              </w:rPr>
            </w:pPr>
          </w:p>
        </w:tc>
        <w:tc>
          <w:tcPr>
            <w:tcW w:w="281" w:type="dxa"/>
          </w:tcPr>
          <w:p w14:paraId="74E80B71" w14:textId="77777777" w:rsidR="00F50284" w:rsidRPr="00ED1CBF" w:rsidRDefault="00F50284" w:rsidP="00556515">
            <w:pPr>
              <w:rPr>
                <w:rFonts w:ascii="Times New Roman" w:hAnsi="Times New Roman" w:cs="Times New Roman"/>
                <w:sz w:val="24"/>
                <w:szCs w:val="24"/>
              </w:rPr>
            </w:pPr>
          </w:p>
        </w:tc>
        <w:tc>
          <w:tcPr>
            <w:tcW w:w="281" w:type="dxa"/>
          </w:tcPr>
          <w:p w14:paraId="050BF0E1" w14:textId="77777777" w:rsidR="00F50284" w:rsidRPr="00ED1CBF" w:rsidRDefault="00F50284" w:rsidP="00556515">
            <w:pPr>
              <w:rPr>
                <w:rFonts w:ascii="Times New Roman" w:hAnsi="Times New Roman" w:cs="Times New Roman"/>
                <w:sz w:val="24"/>
                <w:szCs w:val="24"/>
              </w:rPr>
            </w:pPr>
          </w:p>
        </w:tc>
        <w:tc>
          <w:tcPr>
            <w:tcW w:w="281" w:type="dxa"/>
          </w:tcPr>
          <w:p w14:paraId="3624A0E9" w14:textId="77777777" w:rsidR="00F50284" w:rsidRPr="00ED1CBF" w:rsidRDefault="00F50284" w:rsidP="00556515">
            <w:pPr>
              <w:rPr>
                <w:rFonts w:ascii="Times New Roman" w:hAnsi="Times New Roman" w:cs="Times New Roman"/>
                <w:sz w:val="24"/>
                <w:szCs w:val="24"/>
              </w:rPr>
            </w:pPr>
          </w:p>
        </w:tc>
        <w:tc>
          <w:tcPr>
            <w:tcW w:w="236" w:type="dxa"/>
          </w:tcPr>
          <w:p w14:paraId="363DD4D3" w14:textId="77777777" w:rsidR="00F50284" w:rsidRPr="00ED1CBF" w:rsidRDefault="00F50284" w:rsidP="00556515">
            <w:pPr>
              <w:rPr>
                <w:rFonts w:ascii="Times New Roman" w:hAnsi="Times New Roman" w:cs="Times New Roman"/>
                <w:sz w:val="24"/>
                <w:szCs w:val="24"/>
              </w:rPr>
            </w:pPr>
          </w:p>
        </w:tc>
        <w:tc>
          <w:tcPr>
            <w:tcW w:w="236" w:type="dxa"/>
          </w:tcPr>
          <w:p w14:paraId="7D1A75BF" w14:textId="77777777" w:rsidR="00F50284" w:rsidRPr="00ED1CBF" w:rsidRDefault="00F50284" w:rsidP="00556515">
            <w:pPr>
              <w:rPr>
                <w:rFonts w:ascii="Times New Roman" w:hAnsi="Times New Roman" w:cs="Times New Roman"/>
                <w:sz w:val="24"/>
                <w:szCs w:val="24"/>
              </w:rPr>
            </w:pPr>
          </w:p>
        </w:tc>
        <w:tc>
          <w:tcPr>
            <w:tcW w:w="236" w:type="dxa"/>
          </w:tcPr>
          <w:p w14:paraId="7B240B15" w14:textId="77777777" w:rsidR="00F50284" w:rsidRPr="00ED1CBF" w:rsidRDefault="00F50284" w:rsidP="00556515">
            <w:pPr>
              <w:rPr>
                <w:rFonts w:ascii="Times New Roman" w:hAnsi="Times New Roman" w:cs="Times New Roman"/>
                <w:sz w:val="24"/>
                <w:szCs w:val="24"/>
              </w:rPr>
            </w:pPr>
          </w:p>
        </w:tc>
        <w:tc>
          <w:tcPr>
            <w:tcW w:w="236" w:type="dxa"/>
            <w:gridSpan w:val="2"/>
          </w:tcPr>
          <w:p w14:paraId="30CA17A5" w14:textId="77777777" w:rsidR="00F50284" w:rsidRPr="00ED1CBF" w:rsidRDefault="00F50284" w:rsidP="00556515">
            <w:pPr>
              <w:rPr>
                <w:rFonts w:ascii="Times New Roman" w:hAnsi="Times New Roman" w:cs="Times New Roman"/>
                <w:sz w:val="24"/>
                <w:szCs w:val="24"/>
              </w:rPr>
            </w:pPr>
          </w:p>
        </w:tc>
        <w:tc>
          <w:tcPr>
            <w:tcW w:w="236" w:type="dxa"/>
          </w:tcPr>
          <w:p w14:paraId="53F9E7E3" w14:textId="77777777" w:rsidR="00F50284" w:rsidRPr="00ED1CBF" w:rsidRDefault="00F50284" w:rsidP="00556515">
            <w:pPr>
              <w:rPr>
                <w:rFonts w:ascii="Times New Roman" w:hAnsi="Times New Roman" w:cs="Times New Roman"/>
                <w:sz w:val="24"/>
                <w:szCs w:val="24"/>
              </w:rPr>
            </w:pPr>
          </w:p>
        </w:tc>
        <w:tc>
          <w:tcPr>
            <w:tcW w:w="236" w:type="dxa"/>
          </w:tcPr>
          <w:p w14:paraId="3541CC3A" w14:textId="77777777" w:rsidR="00F50284" w:rsidRPr="00ED1CBF" w:rsidRDefault="00F50284" w:rsidP="00556515">
            <w:pPr>
              <w:rPr>
                <w:rFonts w:ascii="Times New Roman" w:hAnsi="Times New Roman" w:cs="Times New Roman"/>
                <w:sz w:val="24"/>
                <w:szCs w:val="24"/>
              </w:rPr>
            </w:pPr>
          </w:p>
        </w:tc>
        <w:tc>
          <w:tcPr>
            <w:tcW w:w="236" w:type="dxa"/>
          </w:tcPr>
          <w:p w14:paraId="3844A1F7" w14:textId="77777777" w:rsidR="00F50284" w:rsidRPr="00ED1CBF" w:rsidRDefault="00F50284" w:rsidP="00556515">
            <w:pPr>
              <w:rPr>
                <w:rFonts w:ascii="Times New Roman" w:hAnsi="Times New Roman" w:cs="Times New Roman"/>
                <w:sz w:val="24"/>
                <w:szCs w:val="24"/>
              </w:rPr>
            </w:pPr>
          </w:p>
        </w:tc>
        <w:tc>
          <w:tcPr>
            <w:tcW w:w="236" w:type="dxa"/>
            <w:gridSpan w:val="2"/>
            <w:shd w:val="clear" w:color="auto" w:fill="404040" w:themeFill="text1" w:themeFillTint="BF"/>
          </w:tcPr>
          <w:p w14:paraId="3C0652DA" w14:textId="77777777" w:rsidR="00F50284" w:rsidRPr="00ED1CBF" w:rsidRDefault="00F50284" w:rsidP="00556515">
            <w:pPr>
              <w:rPr>
                <w:rFonts w:ascii="Times New Roman" w:hAnsi="Times New Roman" w:cs="Times New Roman"/>
                <w:sz w:val="24"/>
                <w:szCs w:val="24"/>
              </w:rPr>
            </w:pPr>
          </w:p>
        </w:tc>
        <w:tc>
          <w:tcPr>
            <w:tcW w:w="236" w:type="dxa"/>
          </w:tcPr>
          <w:p w14:paraId="59A55208" w14:textId="77777777" w:rsidR="00F50284" w:rsidRPr="00ED1CBF" w:rsidRDefault="00F50284" w:rsidP="00556515">
            <w:pPr>
              <w:rPr>
                <w:rFonts w:ascii="Times New Roman" w:hAnsi="Times New Roman" w:cs="Times New Roman"/>
                <w:sz w:val="24"/>
                <w:szCs w:val="24"/>
              </w:rPr>
            </w:pPr>
          </w:p>
        </w:tc>
        <w:tc>
          <w:tcPr>
            <w:tcW w:w="236" w:type="dxa"/>
          </w:tcPr>
          <w:p w14:paraId="3648D8C5" w14:textId="77777777" w:rsidR="00F50284" w:rsidRPr="00ED1CBF" w:rsidRDefault="00F50284" w:rsidP="00556515">
            <w:pPr>
              <w:rPr>
                <w:rFonts w:ascii="Times New Roman" w:hAnsi="Times New Roman" w:cs="Times New Roman"/>
                <w:sz w:val="24"/>
                <w:szCs w:val="24"/>
              </w:rPr>
            </w:pPr>
          </w:p>
        </w:tc>
        <w:tc>
          <w:tcPr>
            <w:tcW w:w="236" w:type="dxa"/>
          </w:tcPr>
          <w:p w14:paraId="23B0CB92" w14:textId="77777777" w:rsidR="00F50284" w:rsidRPr="00ED1CBF" w:rsidRDefault="00F50284" w:rsidP="00556515">
            <w:pPr>
              <w:rPr>
                <w:rFonts w:ascii="Times New Roman" w:hAnsi="Times New Roman" w:cs="Times New Roman"/>
                <w:sz w:val="24"/>
                <w:szCs w:val="24"/>
              </w:rPr>
            </w:pPr>
          </w:p>
        </w:tc>
        <w:tc>
          <w:tcPr>
            <w:tcW w:w="236" w:type="dxa"/>
            <w:gridSpan w:val="2"/>
          </w:tcPr>
          <w:p w14:paraId="507E56E3" w14:textId="77777777" w:rsidR="00F50284" w:rsidRPr="00ED1CBF" w:rsidRDefault="00F50284" w:rsidP="00556515">
            <w:pPr>
              <w:rPr>
                <w:rFonts w:ascii="Times New Roman" w:hAnsi="Times New Roman" w:cs="Times New Roman"/>
                <w:sz w:val="24"/>
                <w:szCs w:val="24"/>
              </w:rPr>
            </w:pPr>
          </w:p>
        </w:tc>
        <w:tc>
          <w:tcPr>
            <w:tcW w:w="236" w:type="dxa"/>
          </w:tcPr>
          <w:p w14:paraId="19D81ACF" w14:textId="77777777" w:rsidR="00F50284" w:rsidRPr="00ED1CBF" w:rsidRDefault="00F50284" w:rsidP="00556515">
            <w:pPr>
              <w:rPr>
                <w:rFonts w:ascii="Times New Roman" w:hAnsi="Times New Roman" w:cs="Times New Roman"/>
                <w:sz w:val="24"/>
                <w:szCs w:val="24"/>
              </w:rPr>
            </w:pPr>
          </w:p>
        </w:tc>
        <w:tc>
          <w:tcPr>
            <w:tcW w:w="236" w:type="dxa"/>
          </w:tcPr>
          <w:p w14:paraId="12893099" w14:textId="77777777" w:rsidR="00F50284" w:rsidRPr="00ED1CBF" w:rsidRDefault="00F50284" w:rsidP="00556515">
            <w:pPr>
              <w:rPr>
                <w:rFonts w:ascii="Times New Roman" w:hAnsi="Times New Roman" w:cs="Times New Roman"/>
                <w:sz w:val="24"/>
                <w:szCs w:val="24"/>
              </w:rPr>
            </w:pPr>
          </w:p>
        </w:tc>
        <w:tc>
          <w:tcPr>
            <w:tcW w:w="336" w:type="dxa"/>
          </w:tcPr>
          <w:p w14:paraId="341A164E" w14:textId="77777777" w:rsidR="00F50284" w:rsidRPr="00ED1CBF" w:rsidRDefault="00F50284" w:rsidP="00556515">
            <w:pPr>
              <w:rPr>
                <w:rFonts w:ascii="Times New Roman" w:hAnsi="Times New Roman" w:cs="Times New Roman"/>
                <w:sz w:val="24"/>
                <w:szCs w:val="24"/>
              </w:rPr>
            </w:pPr>
          </w:p>
        </w:tc>
        <w:tc>
          <w:tcPr>
            <w:tcW w:w="270" w:type="dxa"/>
          </w:tcPr>
          <w:p w14:paraId="67D67511" w14:textId="77777777" w:rsidR="00F50284" w:rsidRPr="00ED1CBF" w:rsidRDefault="00F50284" w:rsidP="00556515">
            <w:pPr>
              <w:rPr>
                <w:rFonts w:ascii="Times New Roman" w:hAnsi="Times New Roman" w:cs="Times New Roman"/>
                <w:sz w:val="24"/>
                <w:szCs w:val="24"/>
              </w:rPr>
            </w:pPr>
          </w:p>
        </w:tc>
      </w:tr>
      <w:tr w:rsidR="00F50284" w:rsidRPr="00ED1CBF" w14:paraId="0891B55D" w14:textId="77777777" w:rsidTr="00043AD6">
        <w:trPr>
          <w:trHeight w:val="127"/>
        </w:trPr>
        <w:tc>
          <w:tcPr>
            <w:tcW w:w="497" w:type="dxa"/>
            <w:vMerge w:val="restart"/>
          </w:tcPr>
          <w:p w14:paraId="623E3716" w14:textId="77777777" w:rsidR="00F50284" w:rsidRPr="00ED1CBF" w:rsidRDefault="00F50284" w:rsidP="00556515">
            <w:pPr>
              <w:rPr>
                <w:rFonts w:ascii="Times New Roman" w:hAnsi="Times New Roman" w:cs="Times New Roman"/>
                <w:sz w:val="24"/>
                <w:szCs w:val="24"/>
              </w:rPr>
            </w:pPr>
            <w:r w:rsidRPr="00ED1CBF">
              <w:rPr>
                <w:rFonts w:ascii="Times New Roman" w:hAnsi="Times New Roman" w:cs="Times New Roman"/>
                <w:sz w:val="24"/>
                <w:szCs w:val="24"/>
              </w:rPr>
              <w:t>2</w:t>
            </w:r>
          </w:p>
        </w:tc>
        <w:tc>
          <w:tcPr>
            <w:tcW w:w="2844" w:type="dxa"/>
            <w:gridSpan w:val="2"/>
          </w:tcPr>
          <w:p w14:paraId="07D428C7" w14:textId="77777777" w:rsidR="00F50284" w:rsidRPr="00ED1CBF" w:rsidRDefault="00F50284" w:rsidP="00556515">
            <w:pPr>
              <w:rPr>
                <w:rFonts w:ascii="Times New Roman" w:hAnsi="Times New Roman" w:cs="Times New Roman"/>
                <w:sz w:val="24"/>
                <w:szCs w:val="24"/>
              </w:rPr>
            </w:pPr>
            <w:r w:rsidRPr="00ED1CBF">
              <w:rPr>
                <w:rFonts w:ascii="Times New Roman" w:hAnsi="Times New Roman" w:cs="Times New Roman"/>
                <w:sz w:val="24"/>
                <w:szCs w:val="24"/>
              </w:rPr>
              <w:t>Tahap Penelitian</w:t>
            </w:r>
          </w:p>
        </w:tc>
        <w:tc>
          <w:tcPr>
            <w:tcW w:w="254" w:type="dxa"/>
          </w:tcPr>
          <w:p w14:paraId="712D0F57" w14:textId="77777777" w:rsidR="00F50284" w:rsidRPr="00ED1CBF" w:rsidRDefault="00F50284" w:rsidP="00556515">
            <w:pPr>
              <w:rPr>
                <w:rFonts w:ascii="Times New Roman" w:hAnsi="Times New Roman" w:cs="Times New Roman"/>
                <w:sz w:val="24"/>
                <w:szCs w:val="24"/>
              </w:rPr>
            </w:pPr>
          </w:p>
        </w:tc>
        <w:tc>
          <w:tcPr>
            <w:tcW w:w="253" w:type="dxa"/>
            <w:gridSpan w:val="2"/>
          </w:tcPr>
          <w:p w14:paraId="68B26D85" w14:textId="77777777" w:rsidR="00F50284" w:rsidRPr="00ED1CBF" w:rsidRDefault="00F50284" w:rsidP="00556515">
            <w:pPr>
              <w:rPr>
                <w:rFonts w:ascii="Times New Roman" w:hAnsi="Times New Roman" w:cs="Times New Roman"/>
                <w:sz w:val="24"/>
                <w:szCs w:val="24"/>
              </w:rPr>
            </w:pPr>
          </w:p>
        </w:tc>
        <w:tc>
          <w:tcPr>
            <w:tcW w:w="253" w:type="dxa"/>
          </w:tcPr>
          <w:p w14:paraId="20207D55" w14:textId="77777777" w:rsidR="00F50284" w:rsidRPr="00ED1CBF" w:rsidRDefault="00F50284" w:rsidP="00556515">
            <w:pPr>
              <w:rPr>
                <w:rFonts w:ascii="Times New Roman" w:hAnsi="Times New Roman" w:cs="Times New Roman"/>
                <w:sz w:val="24"/>
                <w:szCs w:val="24"/>
              </w:rPr>
            </w:pPr>
          </w:p>
        </w:tc>
        <w:tc>
          <w:tcPr>
            <w:tcW w:w="253" w:type="dxa"/>
          </w:tcPr>
          <w:p w14:paraId="1974DC94" w14:textId="77777777" w:rsidR="00F50284" w:rsidRPr="00ED1CBF" w:rsidRDefault="00F50284" w:rsidP="00556515">
            <w:pPr>
              <w:rPr>
                <w:rFonts w:ascii="Times New Roman" w:hAnsi="Times New Roman" w:cs="Times New Roman"/>
                <w:sz w:val="24"/>
                <w:szCs w:val="24"/>
              </w:rPr>
            </w:pPr>
          </w:p>
        </w:tc>
        <w:tc>
          <w:tcPr>
            <w:tcW w:w="281" w:type="dxa"/>
          </w:tcPr>
          <w:p w14:paraId="333EE42C" w14:textId="77777777" w:rsidR="00F50284" w:rsidRPr="00ED1CBF" w:rsidRDefault="00F50284" w:rsidP="00556515">
            <w:pPr>
              <w:rPr>
                <w:rFonts w:ascii="Times New Roman" w:hAnsi="Times New Roman" w:cs="Times New Roman"/>
                <w:sz w:val="24"/>
                <w:szCs w:val="24"/>
              </w:rPr>
            </w:pPr>
          </w:p>
        </w:tc>
        <w:tc>
          <w:tcPr>
            <w:tcW w:w="281" w:type="dxa"/>
          </w:tcPr>
          <w:p w14:paraId="0EC42DA0" w14:textId="77777777" w:rsidR="00F50284" w:rsidRPr="00ED1CBF" w:rsidRDefault="00F50284" w:rsidP="00556515">
            <w:pPr>
              <w:rPr>
                <w:rFonts w:ascii="Times New Roman" w:hAnsi="Times New Roman" w:cs="Times New Roman"/>
                <w:sz w:val="24"/>
                <w:szCs w:val="24"/>
              </w:rPr>
            </w:pPr>
          </w:p>
        </w:tc>
        <w:tc>
          <w:tcPr>
            <w:tcW w:w="281" w:type="dxa"/>
          </w:tcPr>
          <w:p w14:paraId="17170B19" w14:textId="77777777" w:rsidR="00F50284" w:rsidRPr="00ED1CBF" w:rsidRDefault="00F50284" w:rsidP="00556515">
            <w:pPr>
              <w:rPr>
                <w:rFonts w:ascii="Times New Roman" w:hAnsi="Times New Roman" w:cs="Times New Roman"/>
                <w:sz w:val="24"/>
                <w:szCs w:val="24"/>
              </w:rPr>
            </w:pPr>
          </w:p>
        </w:tc>
        <w:tc>
          <w:tcPr>
            <w:tcW w:w="281" w:type="dxa"/>
          </w:tcPr>
          <w:p w14:paraId="6A118BDB" w14:textId="77777777" w:rsidR="00F50284" w:rsidRPr="00ED1CBF" w:rsidRDefault="00F50284" w:rsidP="00556515">
            <w:pPr>
              <w:rPr>
                <w:rFonts w:ascii="Times New Roman" w:hAnsi="Times New Roman" w:cs="Times New Roman"/>
                <w:sz w:val="24"/>
                <w:szCs w:val="24"/>
              </w:rPr>
            </w:pPr>
          </w:p>
        </w:tc>
        <w:tc>
          <w:tcPr>
            <w:tcW w:w="236" w:type="dxa"/>
          </w:tcPr>
          <w:p w14:paraId="3E2F3F3A" w14:textId="77777777" w:rsidR="00F50284" w:rsidRPr="00ED1CBF" w:rsidRDefault="00F50284" w:rsidP="00556515">
            <w:pPr>
              <w:rPr>
                <w:rFonts w:ascii="Times New Roman" w:hAnsi="Times New Roman" w:cs="Times New Roman"/>
                <w:sz w:val="24"/>
                <w:szCs w:val="24"/>
              </w:rPr>
            </w:pPr>
          </w:p>
        </w:tc>
        <w:tc>
          <w:tcPr>
            <w:tcW w:w="236" w:type="dxa"/>
          </w:tcPr>
          <w:p w14:paraId="359978C6" w14:textId="77777777" w:rsidR="00F50284" w:rsidRPr="00ED1CBF" w:rsidRDefault="00F50284" w:rsidP="00556515">
            <w:pPr>
              <w:rPr>
                <w:rFonts w:ascii="Times New Roman" w:hAnsi="Times New Roman" w:cs="Times New Roman"/>
                <w:sz w:val="24"/>
                <w:szCs w:val="24"/>
              </w:rPr>
            </w:pPr>
          </w:p>
        </w:tc>
        <w:tc>
          <w:tcPr>
            <w:tcW w:w="236" w:type="dxa"/>
          </w:tcPr>
          <w:p w14:paraId="5BBB2290" w14:textId="77777777" w:rsidR="00F50284" w:rsidRPr="00ED1CBF" w:rsidRDefault="00F50284" w:rsidP="00556515">
            <w:pPr>
              <w:rPr>
                <w:rFonts w:ascii="Times New Roman" w:hAnsi="Times New Roman" w:cs="Times New Roman"/>
                <w:sz w:val="24"/>
                <w:szCs w:val="24"/>
              </w:rPr>
            </w:pPr>
          </w:p>
        </w:tc>
        <w:tc>
          <w:tcPr>
            <w:tcW w:w="236" w:type="dxa"/>
            <w:gridSpan w:val="2"/>
          </w:tcPr>
          <w:p w14:paraId="3529D7F6" w14:textId="77777777" w:rsidR="00F50284" w:rsidRPr="00ED1CBF" w:rsidRDefault="00F50284" w:rsidP="00556515">
            <w:pPr>
              <w:rPr>
                <w:rFonts w:ascii="Times New Roman" w:hAnsi="Times New Roman" w:cs="Times New Roman"/>
                <w:sz w:val="24"/>
                <w:szCs w:val="24"/>
              </w:rPr>
            </w:pPr>
          </w:p>
        </w:tc>
        <w:tc>
          <w:tcPr>
            <w:tcW w:w="236" w:type="dxa"/>
          </w:tcPr>
          <w:p w14:paraId="214ED68E" w14:textId="77777777" w:rsidR="00F50284" w:rsidRPr="00ED1CBF" w:rsidRDefault="00F50284" w:rsidP="00556515">
            <w:pPr>
              <w:rPr>
                <w:rFonts w:ascii="Times New Roman" w:hAnsi="Times New Roman" w:cs="Times New Roman"/>
                <w:sz w:val="24"/>
                <w:szCs w:val="24"/>
              </w:rPr>
            </w:pPr>
          </w:p>
        </w:tc>
        <w:tc>
          <w:tcPr>
            <w:tcW w:w="236" w:type="dxa"/>
          </w:tcPr>
          <w:p w14:paraId="6889C56C" w14:textId="77777777" w:rsidR="00F50284" w:rsidRPr="00ED1CBF" w:rsidRDefault="00F50284" w:rsidP="00556515">
            <w:pPr>
              <w:rPr>
                <w:rFonts w:ascii="Times New Roman" w:hAnsi="Times New Roman" w:cs="Times New Roman"/>
                <w:sz w:val="24"/>
                <w:szCs w:val="24"/>
              </w:rPr>
            </w:pPr>
          </w:p>
        </w:tc>
        <w:tc>
          <w:tcPr>
            <w:tcW w:w="236" w:type="dxa"/>
          </w:tcPr>
          <w:p w14:paraId="0867B726" w14:textId="77777777" w:rsidR="00F50284" w:rsidRPr="00ED1CBF" w:rsidRDefault="00F50284" w:rsidP="00556515">
            <w:pPr>
              <w:rPr>
                <w:rFonts w:ascii="Times New Roman" w:hAnsi="Times New Roman" w:cs="Times New Roman"/>
                <w:sz w:val="24"/>
                <w:szCs w:val="24"/>
              </w:rPr>
            </w:pPr>
          </w:p>
        </w:tc>
        <w:tc>
          <w:tcPr>
            <w:tcW w:w="236" w:type="dxa"/>
            <w:gridSpan w:val="2"/>
          </w:tcPr>
          <w:p w14:paraId="0DE9EA66" w14:textId="77777777" w:rsidR="00F50284" w:rsidRPr="00ED1CBF" w:rsidRDefault="00F50284" w:rsidP="00556515">
            <w:pPr>
              <w:rPr>
                <w:rFonts w:ascii="Times New Roman" w:hAnsi="Times New Roman" w:cs="Times New Roman"/>
                <w:sz w:val="24"/>
                <w:szCs w:val="24"/>
              </w:rPr>
            </w:pPr>
          </w:p>
        </w:tc>
        <w:tc>
          <w:tcPr>
            <w:tcW w:w="236" w:type="dxa"/>
          </w:tcPr>
          <w:p w14:paraId="61D20A5E" w14:textId="77777777" w:rsidR="00F50284" w:rsidRPr="00ED1CBF" w:rsidRDefault="00F50284" w:rsidP="00556515">
            <w:pPr>
              <w:rPr>
                <w:rFonts w:ascii="Times New Roman" w:hAnsi="Times New Roman" w:cs="Times New Roman"/>
                <w:sz w:val="24"/>
                <w:szCs w:val="24"/>
              </w:rPr>
            </w:pPr>
          </w:p>
        </w:tc>
        <w:tc>
          <w:tcPr>
            <w:tcW w:w="236" w:type="dxa"/>
          </w:tcPr>
          <w:p w14:paraId="51E4A4A5" w14:textId="77777777" w:rsidR="00F50284" w:rsidRPr="00ED1CBF" w:rsidRDefault="00F50284" w:rsidP="00556515">
            <w:pPr>
              <w:rPr>
                <w:rFonts w:ascii="Times New Roman" w:hAnsi="Times New Roman" w:cs="Times New Roman"/>
                <w:sz w:val="24"/>
                <w:szCs w:val="24"/>
              </w:rPr>
            </w:pPr>
          </w:p>
        </w:tc>
        <w:tc>
          <w:tcPr>
            <w:tcW w:w="236" w:type="dxa"/>
          </w:tcPr>
          <w:p w14:paraId="4B8D2861" w14:textId="77777777" w:rsidR="00F50284" w:rsidRPr="00ED1CBF" w:rsidRDefault="00F50284" w:rsidP="00556515">
            <w:pPr>
              <w:rPr>
                <w:rFonts w:ascii="Times New Roman" w:hAnsi="Times New Roman" w:cs="Times New Roman"/>
                <w:sz w:val="24"/>
                <w:szCs w:val="24"/>
              </w:rPr>
            </w:pPr>
          </w:p>
        </w:tc>
        <w:tc>
          <w:tcPr>
            <w:tcW w:w="236" w:type="dxa"/>
            <w:gridSpan w:val="2"/>
          </w:tcPr>
          <w:p w14:paraId="0152F44C" w14:textId="77777777" w:rsidR="00F50284" w:rsidRPr="00ED1CBF" w:rsidRDefault="00F50284" w:rsidP="00556515">
            <w:pPr>
              <w:rPr>
                <w:rFonts w:ascii="Times New Roman" w:hAnsi="Times New Roman" w:cs="Times New Roman"/>
                <w:sz w:val="24"/>
                <w:szCs w:val="24"/>
              </w:rPr>
            </w:pPr>
          </w:p>
        </w:tc>
        <w:tc>
          <w:tcPr>
            <w:tcW w:w="236" w:type="dxa"/>
          </w:tcPr>
          <w:p w14:paraId="6672C007" w14:textId="77777777" w:rsidR="00F50284" w:rsidRPr="00ED1CBF" w:rsidRDefault="00F50284" w:rsidP="00556515">
            <w:pPr>
              <w:rPr>
                <w:rFonts w:ascii="Times New Roman" w:hAnsi="Times New Roman" w:cs="Times New Roman"/>
                <w:sz w:val="24"/>
                <w:szCs w:val="24"/>
              </w:rPr>
            </w:pPr>
          </w:p>
        </w:tc>
        <w:tc>
          <w:tcPr>
            <w:tcW w:w="236" w:type="dxa"/>
          </w:tcPr>
          <w:p w14:paraId="5B3DC421" w14:textId="77777777" w:rsidR="00F50284" w:rsidRPr="00ED1CBF" w:rsidRDefault="00F50284" w:rsidP="00556515">
            <w:pPr>
              <w:rPr>
                <w:rFonts w:ascii="Times New Roman" w:hAnsi="Times New Roman" w:cs="Times New Roman"/>
                <w:sz w:val="24"/>
                <w:szCs w:val="24"/>
              </w:rPr>
            </w:pPr>
          </w:p>
        </w:tc>
        <w:tc>
          <w:tcPr>
            <w:tcW w:w="336" w:type="dxa"/>
          </w:tcPr>
          <w:p w14:paraId="6B9A0765" w14:textId="77777777" w:rsidR="00F50284" w:rsidRPr="00ED1CBF" w:rsidRDefault="00F50284" w:rsidP="00556515">
            <w:pPr>
              <w:rPr>
                <w:rFonts w:ascii="Times New Roman" w:hAnsi="Times New Roman" w:cs="Times New Roman"/>
                <w:sz w:val="24"/>
                <w:szCs w:val="24"/>
              </w:rPr>
            </w:pPr>
          </w:p>
        </w:tc>
        <w:tc>
          <w:tcPr>
            <w:tcW w:w="270" w:type="dxa"/>
          </w:tcPr>
          <w:p w14:paraId="0F1A8CA1" w14:textId="77777777" w:rsidR="00F50284" w:rsidRPr="00ED1CBF" w:rsidRDefault="00F50284" w:rsidP="00556515">
            <w:pPr>
              <w:rPr>
                <w:rFonts w:ascii="Times New Roman" w:hAnsi="Times New Roman" w:cs="Times New Roman"/>
                <w:sz w:val="24"/>
                <w:szCs w:val="24"/>
              </w:rPr>
            </w:pPr>
          </w:p>
        </w:tc>
      </w:tr>
      <w:tr w:rsidR="00F50284" w:rsidRPr="00ED1CBF" w14:paraId="13EF5175" w14:textId="77777777" w:rsidTr="00043AD6">
        <w:trPr>
          <w:trHeight w:val="213"/>
        </w:trPr>
        <w:tc>
          <w:tcPr>
            <w:tcW w:w="497" w:type="dxa"/>
            <w:vMerge/>
          </w:tcPr>
          <w:p w14:paraId="58E75F17" w14:textId="77777777" w:rsidR="00F50284" w:rsidRPr="00ED1CBF" w:rsidRDefault="00F50284" w:rsidP="00556515">
            <w:pPr>
              <w:rPr>
                <w:rFonts w:ascii="Times New Roman" w:hAnsi="Times New Roman" w:cs="Times New Roman"/>
                <w:sz w:val="24"/>
                <w:szCs w:val="24"/>
              </w:rPr>
            </w:pPr>
          </w:p>
        </w:tc>
        <w:tc>
          <w:tcPr>
            <w:tcW w:w="2844" w:type="dxa"/>
            <w:gridSpan w:val="2"/>
          </w:tcPr>
          <w:p w14:paraId="3F37D8EF" w14:textId="77777777" w:rsidR="00F50284" w:rsidRPr="00ED1CBF" w:rsidRDefault="00F50284" w:rsidP="00556515">
            <w:pPr>
              <w:rPr>
                <w:rFonts w:ascii="Times New Roman" w:hAnsi="Times New Roman" w:cs="Times New Roman"/>
                <w:sz w:val="24"/>
                <w:szCs w:val="24"/>
              </w:rPr>
            </w:pPr>
            <w:r w:rsidRPr="00ED1CBF">
              <w:rPr>
                <w:rFonts w:ascii="Times New Roman" w:hAnsi="Times New Roman" w:cs="Times New Roman"/>
                <w:sz w:val="24"/>
                <w:szCs w:val="24"/>
              </w:rPr>
              <w:t>Observasi</w:t>
            </w:r>
          </w:p>
        </w:tc>
        <w:tc>
          <w:tcPr>
            <w:tcW w:w="254" w:type="dxa"/>
          </w:tcPr>
          <w:p w14:paraId="5C8A3206" w14:textId="77777777" w:rsidR="00F50284" w:rsidRPr="00ED1CBF" w:rsidRDefault="00F50284" w:rsidP="00556515">
            <w:pPr>
              <w:rPr>
                <w:rFonts w:ascii="Times New Roman" w:hAnsi="Times New Roman" w:cs="Times New Roman"/>
                <w:sz w:val="24"/>
                <w:szCs w:val="24"/>
              </w:rPr>
            </w:pPr>
          </w:p>
        </w:tc>
        <w:tc>
          <w:tcPr>
            <w:tcW w:w="253" w:type="dxa"/>
            <w:gridSpan w:val="2"/>
          </w:tcPr>
          <w:p w14:paraId="3CADEAEB" w14:textId="77777777" w:rsidR="00F50284" w:rsidRPr="00ED1CBF" w:rsidRDefault="00F50284" w:rsidP="00556515">
            <w:pPr>
              <w:rPr>
                <w:rFonts w:ascii="Times New Roman" w:hAnsi="Times New Roman" w:cs="Times New Roman"/>
                <w:sz w:val="24"/>
                <w:szCs w:val="24"/>
              </w:rPr>
            </w:pPr>
          </w:p>
        </w:tc>
        <w:tc>
          <w:tcPr>
            <w:tcW w:w="253" w:type="dxa"/>
          </w:tcPr>
          <w:p w14:paraId="771A11EF" w14:textId="77777777" w:rsidR="00F50284" w:rsidRPr="00ED1CBF" w:rsidRDefault="00F50284" w:rsidP="00556515">
            <w:pPr>
              <w:rPr>
                <w:rFonts w:ascii="Times New Roman" w:hAnsi="Times New Roman" w:cs="Times New Roman"/>
                <w:sz w:val="24"/>
                <w:szCs w:val="24"/>
              </w:rPr>
            </w:pPr>
          </w:p>
        </w:tc>
        <w:tc>
          <w:tcPr>
            <w:tcW w:w="253" w:type="dxa"/>
          </w:tcPr>
          <w:p w14:paraId="3E2EF27D" w14:textId="77777777" w:rsidR="00F50284" w:rsidRPr="00ED1CBF" w:rsidRDefault="00F50284" w:rsidP="00556515">
            <w:pPr>
              <w:rPr>
                <w:rFonts w:ascii="Times New Roman" w:hAnsi="Times New Roman" w:cs="Times New Roman"/>
                <w:sz w:val="24"/>
                <w:szCs w:val="24"/>
              </w:rPr>
            </w:pPr>
          </w:p>
        </w:tc>
        <w:tc>
          <w:tcPr>
            <w:tcW w:w="281" w:type="dxa"/>
          </w:tcPr>
          <w:p w14:paraId="2A197835" w14:textId="77777777" w:rsidR="00F50284" w:rsidRPr="00ED1CBF" w:rsidRDefault="00F50284" w:rsidP="00556515">
            <w:pPr>
              <w:rPr>
                <w:rFonts w:ascii="Times New Roman" w:hAnsi="Times New Roman" w:cs="Times New Roman"/>
                <w:sz w:val="24"/>
                <w:szCs w:val="24"/>
              </w:rPr>
            </w:pPr>
          </w:p>
        </w:tc>
        <w:tc>
          <w:tcPr>
            <w:tcW w:w="281" w:type="dxa"/>
          </w:tcPr>
          <w:p w14:paraId="2E255814" w14:textId="77777777" w:rsidR="00F50284" w:rsidRPr="00ED1CBF" w:rsidRDefault="00F50284" w:rsidP="00556515">
            <w:pPr>
              <w:rPr>
                <w:rFonts w:ascii="Times New Roman" w:hAnsi="Times New Roman" w:cs="Times New Roman"/>
                <w:sz w:val="24"/>
                <w:szCs w:val="24"/>
              </w:rPr>
            </w:pPr>
          </w:p>
        </w:tc>
        <w:tc>
          <w:tcPr>
            <w:tcW w:w="281" w:type="dxa"/>
          </w:tcPr>
          <w:p w14:paraId="69B0D466" w14:textId="77777777" w:rsidR="00F50284" w:rsidRPr="00ED1CBF" w:rsidRDefault="00F50284" w:rsidP="00556515">
            <w:pPr>
              <w:rPr>
                <w:rFonts w:ascii="Times New Roman" w:hAnsi="Times New Roman" w:cs="Times New Roman"/>
                <w:sz w:val="24"/>
                <w:szCs w:val="24"/>
              </w:rPr>
            </w:pPr>
          </w:p>
        </w:tc>
        <w:tc>
          <w:tcPr>
            <w:tcW w:w="281" w:type="dxa"/>
          </w:tcPr>
          <w:p w14:paraId="3FD144CA" w14:textId="77777777" w:rsidR="00F50284" w:rsidRPr="00ED1CBF" w:rsidRDefault="00F50284" w:rsidP="00556515">
            <w:pPr>
              <w:rPr>
                <w:rFonts w:ascii="Times New Roman" w:hAnsi="Times New Roman" w:cs="Times New Roman"/>
                <w:sz w:val="24"/>
                <w:szCs w:val="24"/>
              </w:rPr>
            </w:pPr>
          </w:p>
        </w:tc>
        <w:tc>
          <w:tcPr>
            <w:tcW w:w="236" w:type="dxa"/>
          </w:tcPr>
          <w:p w14:paraId="5A48DD43" w14:textId="77777777" w:rsidR="00F50284" w:rsidRPr="00ED1CBF" w:rsidRDefault="00F50284" w:rsidP="00556515">
            <w:pPr>
              <w:rPr>
                <w:rFonts w:ascii="Times New Roman" w:hAnsi="Times New Roman" w:cs="Times New Roman"/>
                <w:sz w:val="24"/>
                <w:szCs w:val="24"/>
              </w:rPr>
            </w:pPr>
          </w:p>
        </w:tc>
        <w:tc>
          <w:tcPr>
            <w:tcW w:w="236" w:type="dxa"/>
          </w:tcPr>
          <w:p w14:paraId="385D320D" w14:textId="77777777" w:rsidR="00F50284" w:rsidRPr="00ED1CBF" w:rsidRDefault="00F50284" w:rsidP="00556515">
            <w:pPr>
              <w:rPr>
                <w:rFonts w:ascii="Times New Roman" w:hAnsi="Times New Roman" w:cs="Times New Roman"/>
                <w:sz w:val="24"/>
                <w:szCs w:val="24"/>
              </w:rPr>
            </w:pPr>
          </w:p>
        </w:tc>
        <w:tc>
          <w:tcPr>
            <w:tcW w:w="236" w:type="dxa"/>
          </w:tcPr>
          <w:p w14:paraId="6A55E6F9" w14:textId="77777777" w:rsidR="00F50284" w:rsidRPr="00ED1CBF" w:rsidRDefault="00F50284" w:rsidP="00556515">
            <w:pPr>
              <w:rPr>
                <w:rFonts w:ascii="Times New Roman" w:hAnsi="Times New Roman" w:cs="Times New Roman"/>
                <w:sz w:val="24"/>
                <w:szCs w:val="24"/>
              </w:rPr>
            </w:pPr>
          </w:p>
        </w:tc>
        <w:tc>
          <w:tcPr>
            <w:tcW w:w="236" w:type="dxa"/>
            <w:gridSpan w:val="2"/>
          </w:tcPr>
          <w:p w14:paraId="7C8ADEE1" w14:textId="77777777" w:rsidR="00F50284" w:rsidRPr="00ED1CBF" w:rsidRDefault="00F50284" w:rsidP="00556515">
            <w:pPr>
              <w:rPr>
                <w:rFonts w:ascii="Times New Roman" w:hAnsi="Times New Roman" w:cs="Times New Roman"/>
                <w:sz w:val="24"/>
                <w:szCs w:val="24"/>
              </w:rPr>
            </w:pPr>
          </w:p>
        </w:tc>
        <w:tc>
          <w:tcPr>
            <w:tcW w:w="236" w:type="dxa"/>
          </w:tcPr>
          <w:p w14:paraId="76956AAD" w14:textId="77777777" w:rsidR="00F50284" w:rsidRPr="00ED1CBF" w:rsidRDefault="00F50284" w:rsidP="00556515">
            <w:pPr>
              <w:rPr>
                <w:rFonts w:ascii="Times New Roman" w:hAnsi="Times New Roman" w:cs="Times New Roman"/>
                <w:sz w:val="24"/>
                <w:szCs w:val="24"/>
              </w:rPr>
            </w:pPr>
          </w:p>
        </w:tc>
        <w:tc>
          <w:tcPr>
            <w:tcW w:w="236" w:type="dxa"/>
          </w:tcPr>
          <w:p w14:paraId="5D2A6250" w14:textId="77777777" w:rsidR="00F50284" w:rsidRPr="00ED1CBF" w:rsidRDefault="00F50284" w:rsidP="00556515">
            <w:pPr>
              <w:rPr>
                <w:rFonts w:ascii="Times New Roman" w:hAnsi="Times New Roman" w:cs="Times New Roman"/>
                <w:sz w:val="24"/>
                <w:szCs w:val="24"/>
              </w:rPr>
            </w:pPr>
          </w:p>
        </w:tc>
        <w:tc>
          <w:tcPr>
            <w:tcW w:w="236" w:type="dxa"/>
          </w:tcPr>
          <w:p w14:paraId="3E0A6D75" w14:textId="77777777" w:rsidR="00F50284" w:rsidRPr="00ED1CBF" w:rsidRDefault="00F50284" w:rsidP="00556515">
            <w:pPr>
              <w:rPr>
                <w:rFonts w:ascii="Times New Roman" w:hAnsi="Times New Roman" w:cs="Times New Roman"/>
                <w:sz w:val="24"/>
                <w:szCs w:val="24"/>
              </w:rPr>
            </w:pPr>
          </w:p>
        </w:tc>
        <w:tc>
          <w:tcPr>
            <w:tcW w:w="236" w:type="dxa"/>
            <w:gridSpan w:val="2"/>
          </w:tcPr>
          <w:p w14:paraId="3115E58A" w14:textId="77777777" w:rsidR="00F50284" w:rsidRPr="00ED1CBF" w:rsidRDefault="00F50284" w:rsidP="00556515">
            <w:pPr>
              <w:rPr>
                <w:rFonts w:ascii="Times New Roman" w:hAnsi="Times New Roman" w:cs="Times New Roman"/>
                <w:sz w:val="24"/>
                <w:szCs w:val="24"/>
              </w:rPr>
            </w:pPr>
          </w:p>
        </w:tc>
        <w:tc>
          <w:tcPr>
            <w:tcW w:w="236" w:type="dxa"/>
          </w:tcPr>
          <w:p w14:paraId="3013B647" w14:textId="77777777" w:rsidR="00F50284" w:rsidRPr="00ED1CBF" w:rsidRDefault="00F50284" w:rsidP="00556515">
            <w:pPr>
              <w:rPr>
                <w:rFonts w:ascii="Times New Roman" w:hAnsi="Times New Roman" w:cs="Times New Roman"/>
                <w:sz w:val="24"/>
                <w:szCs w:val="24"/>
              </w:rPr>
            </w:pPr>
          </w:p>
        </w:tc>
        <w:tc>
          <w:tcPr>
            <w:tcW w:w="236" w:type="dxa"/>
          </w:tcPr>
          <w:p w14:paraId="7F447EC8" w14:textId="77777777" w:rsidR="00F50284" w:rsidRPr="00ED1CBF" w:rsidRDefault="00F50284" w:rsidP="00556515">
            <w:pPr>
              <w:rPr>
                <w:rFonts w:ascii="Times New Roman" w:hAnsi="Times New Roman" w:cs="Times New Roman"/>
                <w:sz w:val="24"/>
                <w:szCs w:val="24"/>
              </w:rPr>
            </w:pPr>
          </w:p>
        </w:tc>
        <w:tc>
          <w:tcPr>
            <w:tcW w:w="236" w:type="dxa"/>
          </w:tcPr>
          <w:p w14:paraId="01C0B951" w14:textId="77777777" w:rsidR="00F50284" w:rsidRPr="00ED1CBF" w:rsidRDefault="00F50284" w:rsidP="00556515">
            <w:pPr>
              <w:rPr>
                <w:rFonts w:ascii="Times New Roman" w:hAnsi="Times New Roman" w:cs="Times New Roman"/>
                <w:sz w:val="24"/>
                <w:szCs w:val="24"/>
              </w:rPr>
            </w:pPr>
          </w:p>
        </w:tc>
        <w:tc>
          <w:tcPr>
            <w:tcW w:w="236" w:type="dxa"/>
            <w:gridSpan w:val="2"/>
          </w:tcPr>
          <w:p w14:paraId="5992193D" w14:textId="77777777" w:rsidR="00F50284" w:rsidRPr="00ED1CBF" w:rsidRDefault="00F50284" w:rsidP="00556515">
            <w:pPr>
              <w:rPr>
                <w:rFonts w:ascii="Times New Roman" w:hAnsi="Times New Roman" w:cs="Times New Roman"/>
                <w:sz w:val="24"/>
                <w:szCs w:val="24"/>
              </w:rPr>
            </w:pPr>
          </w:p>
        </w:tc>
        <w:tc>
          <w:tcPr>
            <w:tcW w:w="236" w:type="dxa"/>
          </w:tcPr>
          <w:p w14:paraId="54DF1792" w14:textId="77777777" w:rsidR="00F50284" w:rsidRPr="00ED1CBF" w:rsidRDefault="00F50284" w:rsidP="00556515">
            <w:pPr>
              <w:rPr>
                <w:rFonts w:ascii="Times New Roman" w:hAnsi="Times New Roman" w:cs="Times New Roman"/>
                <w:sz w:val="24"/>
                <w:szCs w:val="24"/>
              </w:rPr>
            </w:pPr>
          </w:p>
        </w:tc>
        <w:tc>
          <w:tcPr>
            <w:tcW w:w="236" w:type="dxa"/>
          </w:tcPr>
          <w:p w14:paraId="0D9827CA" w14:textId="77777777" w:rsidR="00F50284" w:rsidRPr="00ED1CBF" w:rsidRDefault="00F50284" w:rsidP="00556515">
            <w:pPr>
              <w:rPr>
                <w:rFonts w:ascii="Times New Roman" w:hAnsi="Times New Roman" w:cs="Times New Roman"/>
                <w:sz w:val="24"/>
                <w:szCs w:val="24"/>
              </w:rPr>
            </w:pPr>
          </w:p>
        </w:tc>
        <w:tc>
          <w:tcPr>
            <w:tcW w:w="336" w:type="dxa"/>
          </w:tcPr>
          <w:p w14:paraId="213B2B81" w14:textId="77777777" w:rsidR="00F50284" w:rsidRPr="00ED1CBF" w:rsidRDefault="00F50284" w:rsidP="00556515">
            <w:pPr>
              <w:rPr>
                <w:rFonts w:ascii="Times New Roman" w:hAnsi="Times New Roman" w:cs="Times New Roman"/>
                <w:sz w:val="24"/>
                <w:szCs w:val="24"/>
              </w:rPr>
            </w:pPr>
          </w:p>
        </w:tc>
        <w:tc>
          <w:tcPr>
            <w:tcW w:w="270" w:type="dxa"/>
          </w:tcPr>
          <w:p w14:paraId="7600B366" w14:textId="77777777" w:rsidR="00F50284" w:rsidRPr="00ED1CBF" w:rsidRDefault="00F50284" w:rsidP="00556515">
            <w:pPr>
              <w:rPr>
                <w:rFonts w:ascii="Times New Roman" w:hAnsi="Times New Roman" w:cs="Times New Roman"/>
                <w:sz w:val="24"/>
                <w:szCs w:val="24"/>
              </w:rPr>
            </w:pPr>
          </w:p>
        </w:tc>
      </w:tr>
      <w:tr w:rsidR="00F50284" w:rsidRPr="00ED1CBF" w14:paraId="725D2A64" w14:textId="77777777" w:rsidTr="00043AD6">
        <w:trPr>
          <w:trHeight w:val="213"/>
        </w:trPr>
        <w:tc>
          <w:tcPr>
            <w:tcW w:w="497" w:type="dxa"/>
            <w:vMerge/>
          </w:tcPr>
          <w:p w14:paraId="5F14C3A7" w14:textId="77777777" w:rsidR="00F50284" w:rsidRPr="00ED1CBF" w:rsidRDefault="00F50284" w:rsidP="00556515">
            <w:pPr>
              <w:rPr>
                <w:rFonts w:ascii="Times New Roman" w:hAnsi="Times New Roman" w:cs="Times New Roman"/>
                <w:sz w:val="24"/>
                <w:szCs w:val="24"/>
              </w:rPr>
            </w:pPr>
          </w:p>
        </w:tc>
        <w:tc>
          <w:tcPr>
            <w:tcW w:w="2844" w:type="dxa"/>
            <w:gridSpan w:val="2"/>
          </w:tcPr>
          <w:p w14:paraId="3AA2C8D1" w14:textId="77777777" w:rsidR="00F50284" w:rsidRPr="00ED1CBF" w:rsidRDefault="00F50284" w:rsidP="00556515">
            <w:pPr>
              <w:rPr>
                <w:rFonts w:ascii="Times New Roman" w:hAnsi="Times New Roman" w:cs="Times New Roman"/>
                <w:sz w:val="24"/>
                <w:szCs w:val="24"/>
              </w:rPr>
            </w:pPr>
            <w:r w:rsidRPr="00ED1CBF">
              <w:rPr>
                <w:rFonts w:ascii="Times New Roman" w:hAnsi="Times New Roman" w:cs="Times New Roman"/>
                <w:sz w:val="24"/>
                <w:szCs w:val="24"/>
              </w:rPr>
              <w:t>wawancara</w:t>
            </w:r>
          </w:p>
        </w:tc>
        <w:tc>
          <w:tcPr>
            <w:tcW w:w="254" w:type="dxa"/>
          </w:tcPr>
          <w:p w14:paraId="11FECA07" w14:textId="77777777" w:rsidR="00F50284" w:rsidRPr="00ED1CBF" w:rsidRDefault="00F50284" w:rsidP="00556515">
            <w:pPr>
              <w:rPr>
                <w:rFonts w:ascii="Times New Roman" w:hAnsi="Times New Roman" w:cs="Times New Roman"/>
                <w:sz w:val="24"/>
                <w:szCs w:val="24"/>
              </w:rPr>
            </w:pPr>
          </w:p>
        </w:tc>
        <w:tc>
          <w:tcPr>
            <w:tcW w:w="253" w:type="dxa"/>
            <w:gridSpan w:val="2"/>
          </w:tcPr>
          <w:p w14:paraId="769928AF" w14:textId="77777777" w:rsidR="00F50284" w:rsidRPr="00ED1CBF" w:rsidRDefault="00F50284" w:rsidP="00556515">
            <w:pPr>
              <w:rPr>
                <w:rFonts w:ascii="Times New Roman" w:hAnsi="Times New Roman" w:cs="Times New Roman"/>
                <w:sz w:val="24"/>
                <w:szCs w:val="24"/>
              </w:rPr>
            </w:pPr>
          </w:p>
        </w:tc>
        <w:tc>
          <w:tcPr>
            <w:tcW w:w="253" w:type="dxa"/>
          </w:tcPr>
          <w:p w14:paraId="6CBABFFA" w14:textId="77777777" w:rsidR="00F50284" w:rsidRPr="00ED1CBF" w:rsidRDefault="00F50284" w:rsidP="00556515">
            <w:pPr>
              <w:rPr>
                <w:rFonts w:ascii="Times New Roman" w:hAnsi="Times New Roman" w:cs="Times New Roman"/>
                <w:sz w:val="24"/>
                <w:szCs w:val="24"/>
              </w:rPr>
            </w:pPr>
          </w:p>
        </w:tc>
        <w:tc>
          <w:tcPr>
            <w:tcW w:w="253" w:type="dxa"/>
          </w:tcPr>
          <w:p w14:paraId="5363C425" w14:textId="77777777" w:rsidR="00F50284" w:rsidRPr="00ED1CBF" w:rsidRDefault="00F50284" w:rsidP="00556515">
            <w:pPr>
              <w:rPr>
                <w:rFonts w:ascii="Times New Roman" w:hAnsi="Times New Roman" w:cs="Times New Roman"/>
                <w:sz w:val="24"/>
                <w:szCs w:val="24"/>
              </w:rPr>
            </w:pPr>
          </w:p>
        </w:tc>
        <w:tc>
          <w:tcPr>
            <w:tcW w:w="281" w:type="dxa"/>
          </w:tcPr>
          <w:p w14:paraId="35688FB1" w14:textId="77777777" w:rsidR="00F50284" w:rsidRPr="00ED1CBF" w:rsidRDefault="00F50284" w:rsidP="00556515">
            <w:pPr>
              <w:rPr>
                <w:rFonts w:ascii="Times New Roman" w:hAnsi="Times New Roman" w:cs="Times New Roman"/>
                <w:sz w:val="24"/>
                <w:szCs w:val="24"/>
              </w:rPr>
            </w:pPr>
          </w:p>
        </w:tc>
        <w:tc>
          <w:tcPr>
            <w:tcW w:w="281" w:type="dxa"/>
          </w:tcPr>
          <w:p w14:paraId="075D4163" w14:textId="77777777" w:rsidR="00F50284" w:rsidRPr="00ED1CBF" w:rsidRDefault="00F50284" w:rsidP="00556515">
            <w:pPr>
              <w:rPr>
                <w:rFonts w:ascii="Times New Roman" w:hAnsi="Times New Roman" w:cs="Times New Roman"/>
                <w:sz w:val="24"/>
                <w:szCs w:val="24"/>
              </w:rPr>
            </w:pPr>
          </w:p>
        </w:tc>
        <w:tc>
          <w:tcPr>
            <w:tcW w:w="281" w:type="dxa"/>
          </w:tcPr>
          <w:p w14:paraId="1FA21C67" w14:textId="77777777" w:rsidR="00F50284" w:rsidRPr="00ED1CBF" w:rsidRDefault="00F50284" w:rsidP="00556515">
            <w:pPr>
              <w:rPr>
                <w:rFonts w:ascii="Times New Roman" w:hAnsi="Times New Roman" w:cs="Times New Roman"/>
                <w:sz w:val="24"/>
                <w:szCs w:val="24"/>
              </w:rPr>
            </w:pPr>
          </w:p>
        </w:tc>
        <w:tc>
          <w:tcPr>
            <w:tcW w:w="281" w:type="dxa"/>
          </w:tcPr>
          <w:p w14:paraId="2928600E" w14:textId="77777777" w:rsidR="00F50284" w:rsidRPr="00ED1CBF" w:rsidRDefault="00F50284" w:rsidP="00556515">
            <w:pPr>
              <w:rPr>
                <w:rFonts w:ascii="Times New Roman" w:hAnsi="Times New Roman" w:cs="Times New Roman"/>
                <w:sz w:val="24"/>
                <w:szCs w:val="24"/>
              </w:rPr>
            </w:pPr>
          </w:p>
        </w:tc>
        <w:tc>
          <w:tcPr>
            <w:tcW w:w="236" w:type="dxa"/>
          </w:tcPr>
          <w:p w14:paraId="0CF9BB40" w14:textId="77777777" w:rsidR="00F50284" w:rsidRPr="00ED1CBF" w:rsidRDefault="00F50284" w:rsidP="00556515">
            <w:pPr>
              <w:rPr>
                <w:rFonts w:ascii="Times New Roman" w:hAnsi="Times New Roman" w:cs="Times New Roman"/>
                <w:sz w:val="24"/>
                <w:szCs w:val="24"/>
              </w:rPr>
            </w:pPr>
          </w:p>
        </w:tc>
        <w:tc>
          <w:tcPr>
            <w:tcW w:w="236" w:type="dxa"/>
          </w:tcPr>
          <w:p w14:paraId="639148A2" w14:textId="77777777" w:rsidR="00F50284" w:rsidRPr="00ED1CBF" w:rsidRDefault="00F50284" w:rsidP="00556515">
            <w:pPr>
              <w:rPr>
                <w:rFonts w:ascii="Times New Roman" w:hAnsi="Times New Roman" w:cs="Times New Roman"/>
                <w:sz w:val="24"/>
                <w:szCs w:val="24"/>
              </w:rPr>
            </w:pPr>
          </w:p>
        </w:tc>
        <w:tc>
          <w:tcPr>
            <w:tcW w:w="236" w:type="dxa"/>
          </w:tcPr>
          <w:p w14:paraId="579C6C81" w14:textId="77777777" w:rsidR="00F50284" w:rsidRPr="00ED1CBF" w:rsidRDefault="00F50284" w:rsidP="00556515">
            <w:pPr>
              <w:rPr>
                <w:rFonts w:ascii="Times New Roman" w:hAnsi="Times New Roman" w:cs="Times New Roman"/>
                <w:sz w:val="24"/>
                <w:szCs w:val="24"/>
              </w:rPr>
            </w:pPr>
          </w:p>
        </w:tc>
        <w:tc>
          <w:tcPr>
            <w:tcW w:w="236" w:type="dxa"/>
            <w:gridSpan w:val="2"/>
          </w:tcPr>
          <w:p w14:paraId="26FB8228" w14:textId="77777777" w:rsidR="00F50284" w:rsidRPr="00ED1CBF" w:rsidRDefault="00F50284" w:rsidP="00556515">
            <w:pPr>
              <w:rPr>
                <w:rFonts w:ascii="Times New Roman" w:hAnsi="Times New Roman" w:cs="Times New Roman"/>
                <w:sz w:val="24"/>
                <w:szCs w:val="24"/>
              </w:rPr>
            </w:pPr>
          </w:p>
        </w:tc>
        <w:tc>
          <w:tcPr>
            <w:tcW w:w="236" w:type="dxa"/>
          </w:tcPr>
          <w:p w14:paraId="19BD0496" w14:textId="77777777" w:rsidR="00F50284" w:rsidRPr="00ED1CBF" w:rsidRDefault="00F50284" w:rsidP="00556515">
            <w:pPr>
              <w:rPr>
                <w:rFonts w:ascii="Times New Roman" w:hAnsi="Times New Roman" w:cs="Times New Roman"/>
                <w:sz w:val="24"/>
                <w:szCs w:val="24"/>
              </w:rPr>
            </w:pPr>
          </w:p>
        </w:tc>
        <w:tc>
          <w:tcPr>
            <w:tcW w:w="236" w:type="dxa"/>
          </w:tcPr>
          <w:p w14:paraId="0365AFFC" w14:textId="77777777" w:rsidR="00F50284" w:rsidRPr="00ED1CBF" w:rsidRDefault="00F50284" w:rsidP="00556515">
            <w:pPr>
              <w:rPr>
                <w:rFonts w:ascii="Times New Roman" w:hAnsi="Times New Roman" w:cs="Times New Roman"/>
                <w:sz w:val="24"/>
                <w:szCs w:val="24"/>
              </w:rPr>
            </w:pPr>
          </w:p>
        </w:tc>
        <w:tc>
          <w:tcPr>
            <w:tcW w:w="236" w:type="dxa"/>
          </w:tcPr>
          <w:p w14:paraId="6F1D0094" w14:textId="77777777" w:rsidR="00F50284" w:rsidRPr="00ED1CBF" w:rsidRDefault="00F50284" w:rsidP="00556515">
            <w:pPr>
              <w:rPr>
                <w:rFonts w:ascii="Times New Roman" w:hAnsi="Times New Roman" w:cs="Times New Roman"/>
                <w:sz w:val="24"/>
                <w:szCs w:val="24"/>
              </w:rPr>
            </w:pPr>
          </w:p>
        </w:tc>
        <w:tc>
          <w:tcPr>
            <w:tcW w:w="236" w:type="dxa"/>
            <w:gridSpan w:val="2"/>
          </w:tcPr>
          <w:p w14:paraId="46AC2A26" w14:textId="77777777" w:rsidR="00F50284" w:rsidRPr="00ED1CBF" w:rsidRDefault="00F50284" w:rsidP="00556515">
            <w:pPr>
              <w:rPr>
                <w:rFonts w:ascii="Times New Roman" w:hAnsi="Times New Roman" w:cs="Times New Roman"/>
                <w:sz w:val="24"/>
                <w:szCs w:val="24"/>
              </w:rPr>
            </w:pPr>
          </w:p>
        </w:tc>
        <w:tc>
          <w:tcPr>
            <w:tcW w:w="236" w:type="dxa"/>
          </w:tcPr>
          <w:p w14:paraId="55D9BB5C" w14:textId="77777777" w:rsidR="00F50284" w:rsidRPr="00ED1CBF" w:rsidRDefault="00F50284" w:rsidP="00556515">
            <w:pPr>
              <w:rPr>
                <w:rFonts w:ascii="Times New Roman" w:hAnsi="Times New Roman" w:cs="Times New Roman"/>
                <w:sz w:val="24"/>
                <w:szCs w:val="24"/>
              </w:rPr>
            </w:pPr>
          </w:p>
        </w:tc>
        <w:tc>
          <w:tcPr>
            <w:tcW w:w="236" w:type="dxa"/>
          </w:tcPr>
          <w:p w14:paraId="1CF5A42C" w14:textId="77777777" w:rsidR="00F50284" w:rsidRPr="00ED1CBF" w:rsidRDefault="00F50284" w:rsidP="00556515">
            <w:pPr>
              <w:rPr>
                <w:rFonts w:ascii="Times New Roman" w:hAnsi="Times New Roman" w:cs="Times New Roman"/>
                <w:sz w:val="24"/>
                <w:szCs w:val="24"/>
              </w:rPr>
            </w:pPr>
          </w:p>
        </w:tc>
        <w:tc>
          <w:tcPr>
            <w:tcW w:w="236" w:type="dxa"/>
          </w:tcPr>
          <w:p w14:paraId="16A7E71B" w14:textId="77777777" w:rsidR="00F50284" w:rsidRPr="00ED1CBF" w:rsidRDefault="00F50284" w:rsidP="00556515">
            <w:pPr>
              <w:rPr>
                <w:rFonts w:ascii="Times New Roman" w:hAnsi="Times New Roman" w:cs="Times New Roman"/>
                <w:sz w:val="24"/>
                <w:szCs w:val="24"/>
              </w:rPr>
            </w:pPr>
          </w:p>
        </w:tc>
        <w:tc>
          <w:tcPr>
            <w:tcW w:w="236" w:type="dxa"/>
            <w:gridSpan w:val="2"/>
          </w:tcPr>
          <w:p w14:paraId="4259B659" w14:textId="77777777" w:rsidR="00F50284" w:rsidRPr="00ED1CBF" w:rsidRDefault="00F50284" w:rsidP="00556515">
            <w:pPr>
              <w:rPr>
                <w:rFonts w:ascii="Times New Roman" w:hAnsi="Times New Roman" w:cs="Times New Roman"/>
                <w:sz w:val="24"/>
                <w:szCs w:val="24"/>
              </w:rPr>
            </w:pPr>
          </w:p>
        </w:tc>
        <w:tc>
          <w:tcPr>
            <w:tcW w:w="236" w:type="dxa"/>
          </w:tcPr>
          <w:p w14:paraId="06B54F60" w14:textId="77777777" w:rsidR="00F50284" w:rsidRPr="00ED1CBF" w:rsidRDefault="00F50284" w:rsidP="00556515">
            <w:pPr>
              <w:rPr>
                <w:rFonts w:ascii="Times New Roman" w:hAnsi="Times New Roman" w:cs="Times New Roman"/>
                <w:sz w:val="24"/>
                <w:szCs w:val="24"/>
              </w:rPr>
            </w:pPr>
          </w:p>
        </w:tc>
        <w:tc>
          <w:tcPr>
            <w:tcW w:w="236" w:type="dxa"/>
          </w:tcPr>
          <w:p w14:paraId="74B2BD96" w14:textId="77777777" w:rsidR="00F50284" w:rsidRPr="00ED1CBF" w:rsidRDefault="00F50284" w:rsidP="00556515">
            <w:pPr>
              <w:rPr>
                <w:rFonts w:ascii="Times New Roman" w:hAnsi="Times New Roman" w:cs="Times New Roman"/>
                <w:sz w:val="24"/>
                <w:szCs w:val="24"/>
              </w:rPr>
            </w:pPr>
          </w:p>
        </w:tc>
        <w:tc>
          <w:tcPr>
            <w:tcW w:w="336" w:type="dxa"/>
          </w:tcPr>
          <w:p w14:paraId="082007AD" w14:textId="77777777" w:rsidR="00F50284" w:rsidRPr="00ED1CBF" w:rsidRDefault="00F50284" w:rsidP="00556515">
            <w:pPr>
              <w:rPr>
                <w:rFonts w:ascii="Times New Roman" w:hAnsi="Times New Roman" w:cs="Times New Roman"/>
                <w:sz w:val="24"/>
                <w:szCs w:val="24"/>
              </w:rPr>
            </w:pPr>
          </w:p>
        </w:tc>
        <w:tc>
          <w:tcPr>
            <w:tcW w:w="270" w:type="dxa"/>
          </w:tcPr>
          <w:p w14:paraId="4FD325C7" w14:textId="77777777" w:rsidR="00F50284" w:rsidRPr="00ED1CBF" w:rsidRDefault="00F50284" w:rsidP="00556515">
            <w:pPr>
              <w:rPr>
                <w:rFonts w:ascii="Times New Roman" w:hAnsi="Times New Roman" w:cs="Times New Roman"/>
                <w:sz w:val="24"/>
                <w:szCs w:val="24"/>
              </w:rPr>
            </w:pPr>
          </w:p>
        </w:tc>
      </w:tr>
      <w:tr w:rsidR="00F50284" w:rsidRPr="00ED1CBF" w14:paraId="02E545DD" w14:textId="77777777" w:rsidTr="00043AD6">
        <w:trPr>
          <w:trHeight w:val="213"/>
        </w:trPr>
        <w:tc>
          <w:tcPr>
            <w:tcW w:w="497" w:type="dxa"/>
            <w:vMerge/>
          </w:tcPr>
          <w:p w14:paraId="7B303C21" w14:textId="77777777" w:rsidR="00F50284" w:rsidRPr="00ED1CBF" w:rsidRDefault="00F50284" w:rsidP="00556515">
            <w:pPr>
              <w:rPr>
                <w:rFonts w:ascii="Times New Roman" w:hAnsi="Times New Roman" w:cs="Times New Roman"/>
                <w:sz w:val="24"/>
                <w:szCs w:val="24"/>
              </w:rPr>
            </w:pPr>
          </w:p>
        </w:tc>
        <w:tc>
          <w:tcPr>
            <w:tcW w:w="2844" w:type="dxa"/>
            <w:gridSpan w:val="2"/>
          </w:tcPr>
          <w:p w14:paraId="047FBD4C" w14:textId="77777777" w:rsidR="00F50284" w:rsidRPr="00ED1CBF" w:rsidRDefault="00F50284" w:rsidP="00556515">
            <w:pPr>
              <w:rPr>
                <w:rFonts w:ascii="Times New Roman" w:hAnsi="Times New Roman" w:cs="Times New Roman"/>
                <w:sz w:val="24"/>
                <w:szCs w:val="24"/>
              </w:rPr>
            </w:pPr>
            <w:r w:rsidRPr="00ED1CBF">
              <w:rPr>
                <w:rFonts w:ascii="Times New Roman" w:hAnsi="Times New Roman" w:cs="Times New Roman"/>
                <w:sz w:val="24"/>
                <w:szCs w:val="24"/>
              </w:rPr>
              <w:t>Pengolahan Data</w:t>
            </w:r>
          </w:p>
        </w:tc>
        <w:tc>
          <w:tcPr>
            <w:tcW w:w="254" w:type="dxa"/>
          </w:tcPr>
          <w:p w14:paraId="338DB11A" w14:textId="77777777" w:rsidR="00F50284" w:rsidRPr="00ED1CBF" w:rsidRDefault="00F50284" w:rsidP="00556515">
            <w:pPr>
              <w:rPr>
                <w:rFonts w:ascii="Times New Roman" w:hAnsi="Times New Roman" w:cs="Times New Roman"/>
                <w:sz w:val="24"/>
                <w:szCs w:val="24"/>
              </w:rPr>
            </w:pPr>
          </w:p>
        </w:tc>
        <w:tc>
          <w:tcPr>
            <w:tcW w:w="253" w:type="dxa"/>
            <w:gridSpan w:val="2"/>
          </w:tcPr>
          <w:p w14:paraId="5DCFF787" w14:textId="77777777" w:rsidR="00F50284" w:rsidRPr="00ED1CBF" w:rsidRDefault="00F50284" w:rsidP="00556515">
            <w:pPr>
              <w:rPr>
                <w:rFonts w:ascii="Times New Roman" w:hAnsi="Times New Roman" w:cs="Times New Roman"/>
                <w:sz w:val="24"/>
                <w:szCs w:val="24"/>
              </w:rPr>
            </w:pPr>
          </w:p>
        </w:tc>
        <w:tc>
          <w:tcPr>
            <w:tcW w:w="253" w:type="dxa"/>
          </w:tcPr>
          <w:p w14:paraId="0E57E205" w14:textId="77777777" w:rsidR="00F50284" w:rsidRPr="00ED1CBF" w:rsidRDefault="00F50284" w:rsidP="00556515">
            <w:pPr>
              <w:rPr>
                <w:rFonts w:ascii="Times New Roman" w:hAnsi="Times New Roman" w:cs="Times New Roman"/>
                <w:sz w:val="24"/>
                <w:szCs w:val="24"/>
              </w:rPr>
            </w:pPr>
          </w:p>
        </w:tc>
        <w:tc>
          <w:tcPr>
            <w:tcW w:w="253" w:type="dxa"/>
          </w:tcPr>
          <w:p w14:paraId="5C86837A" w14:textId="77777777" w:rsidR="00F50284" w:rsidRPr="00ED1CBF" w:rsidRDefault="00F50284" w:rsidP="00556515">
            <w:pPr>
              <w:rPr>
                <w:rFonts w:ascii="Times New Roman" w:hAnsi="Times New Roman" w:cs="Times New Roman"/>
                <w:sz w:val="24"/>
                <w:szCs w:val="24"/>
              </w:rPr>
            </w:pPr>
          </w:p>
        </w:tc>
        <w:tc>
          <w:tcPr>
            <w:tcW w:w="281" w:type="dxa"/>
          </w:tcPr>
          <w:p w14:paraId="2F6EB8DC" w14:textId="77777777" w:rsidR="00F50284" w:rsidRPr="00ED1CBF" w:rsidRDefault="00F50284" w:rsidP="00556515">
            <w:pPr>
              <w:rPr>
                <w:rFonts w:ascii="Times New Roman" w:hAnsi="Times New Roman" w:cs="Times New Roman"/>
                <w:sz w:val="24"/>
                <w:szCs w:val="24"/>
              </w:rPr>
            </w:pPr>
          </w:p>
        </w:tc>
        <w:tc>
          <w:tcPr>
            <w:tcW w:w="281" w:type="dxa"/>
          </w:tcPr>
          <w:p w14:paraId="45B6AC15" w14:textId="77777777" w:rsidR="00F50284" w:rsidRPr="00ED1CBF" w:rsidRDefault="00F50284" w:rsidP="00556515">
            <w:pPr>
              <w:rPr>
                <w:rFonts w:ascii="Times New Roman" w:hAnsi="Times New Roman" w:cs="Times New Roman"/>
                <w:sz w:val="24"/>
                <w:szCs w:val="24"/>
              </w:rPr>
            </w:pPr>
          </w:p>
        </w:tc>
        <w:tc>
          <w:tcPr>
            <w:tcW w:w="281" w:type="dxa"/>
          </w:tcPr>
          <w:p w14:paraId="0BF48B82" w14:textId="77777777" w:rsidR="00F50284" w:rsidRPr="00ED1CBF" w:rsidRDefault="00F50284" w:rsidP="00556515">
            <w:pPr>
              <w:rPr>
                <w:rFonts w:ascii="Times New Roman" w:hAnsi="Times New Roman" w:cs="Times New Roman"/>
                <w:sz w:val="24"/>
                <w:szCs w:val="24"/>
              </w:rPr>
            </w:pPr>
          </w:p>
        </w:tc>
        <w:tc>
          <w:tcPr>
            <w:tcW w:w="281" w:type="dxa"/>
          </w:tcPr>
          <w:p w14:paraId="3F98A097" w14:textId="77777777" w:rsidR="00F50284" w:rsidRPr="00ED1CBF" w:rsidRDefault="00F50284" w:rsidP="00556515">
            <w:pPr>
              <w:rPr>
                <w:rFonts w:ascii="Times New Roman" w:hAnsi="Times New Roman" w:cs="Times New Roman"/>
                <w:sz w:val="24"/>
                <w:szCs w:val="24"/>
              </w:rPr>
            </w:pPr>
          </w:p>
        </w:tc>
        <w:tc>
          <w:tcPr>
            <w:tcW w:w="236" w:type="dxa"/>
          </w:tcPr>
          <w:p w14:paraId="5D559AB1" w14:textId="77777777" w:rsidR="00F50284" w:rsidRPr="00ED1CBF" w:rsidRDefault="00F50284" w:rsidP="00556515">
            <w:pPr>
              <w:rPr>
                <w:rFonts w:ascii="Times New Roman" w:hAnsi="Times New Roman" w:cs="Times New Roman"/>
                <w:sz w:val="24"/>
                <w:szCs w:val="24"/>
              </w:rPr>
            </w:pPr>
          </w:p>
        </w:tc>
        <w:tc>
          <w:tcPr>
            <w:tcW w:w="236" w:type="dxa"/>
          </w:tcPr>
          <w:p w14:paraId="381C7056" w14:textId="77777777" w:rsidR="00F50284" w:rsidRPr="00ED1CBF" w:rsidRDefault="00F50284" w:rsidP="00556515">
            <w:pPr>
              <w:rPr>
                <w:rFonts w:ascii="Times New Roman" w:hAnsi="Times New Roman" w:cs="Times New Roman"/>
                <w:sz w:val="24"/>
                <w:szCs w:val="24"/>
              </w:rPr>
            </w:pPr>
          </w:p>
        </w:tc>
        <w:tc>
          <w:tcPr>
            <w:tcW w:w="236" w:type="dxa"/>
          </w:tcPr>
          <w:p w14:paraId="360E6CA2" w14:textId="77777777" w:rsidR="00F50284" w:rsidRPr="00ED1CBF" w:rsidRDefault="00F50284" w:rsidP="00556515">
            <w:pPr>
              <w:rPr>
                <w:rFonts w:ascii="Times New Roman" w:hAnsi="Times New Roman" w:cs="Times New Roman"/>
                <w:sz w:val="24"/>
                <w:szCs w:val="24"/>
              </w:rPr>
            </w:pPr>
          </w:p>
        </w:tc>
        <w:tc>
          <w:tcPr>
            <w:tcW w:w="236" w:type="dxa"/>
            <w:gridSpan w:val="2"/>
          </w:tcPr>
          <w:p w14:paraId="626A5113" w14:textId="77777777" w:rsidR="00F50284" w:rsidRPr="00ED1CBF" w:rsidRDefault="00F50284" w:rsidP="00556515">
            <w:pPr>
              <w:rPr>
                <w:rFonts w:ascii="Times New Roman" w:hAnsi="Times New Roman" w:cs="Times New Roman"/>
                <w:sz w:val="24"/>
                <w:szCs w:val="24"/>
              </w:rPr>
            </w:pPr>
          </w:p>
        </w:tc>
        <w:tc>
          <w:tcPr>
            <w:tcW w:w="236" w:type="dxa"/>
          </w:tcPr>
          <w:p w14:paraId="23B53805" w14:textId="77777777" w:rsidR="00F50284" w:rsidRPr="00ED1CBF" w:rsidRDefault="00F50284" w:rsidP="00556515">
            <w:pPr>
              <w:rPr>
                <w:rFonts w:ascii="Times New Roman" w:hAnsi="Times New Roman" w:cs="Times New Roman"/>
                <w:sz w:val="24"/>
                <w:szCs w:val="24"/>
              </w:rPr>
            </w:pPr>
          </w:p>
        </w:tc>
        <w:tc>
          <w:tcPr>
            <w:tcW w:w="236" w:type="dxa"/>
          </w:tcPr>
          <w:p w14:paraId="7A32E3CA" w14:textId="77777777" w:rsidR="00F50284" w:rsidRPr="00ED1CBF" w:rsidRDefault="00F50284" w:rsidP="00556515">
            <w:pPr>
              <w:rPr>
                <w:rFonts w:ascii="Times New Roman" w:hAnsi="Times New Roman" w:cs="Times New Roman"/>
                <w:sz w:val="24"/>
                <w:szCs w:val="24"/>
              </w:rPr>
            </w:pPr>
          </w:p>
        </w:tc>
        <w:tc>
          <w:tcPr>
            <w:tcW w:w="236" w:type="dxa"/>
          </w:tcPr>
          <w:p w14:paraId="0D59C3A2" w14:textId="77777777" w:rsidR="00F50284" w:rsidRPr="00ED1CBF" w:rsidRDefault="00F50284" w:rsidP="00556515">
            <w:pPr>
              <w:rPr>
                <w:rFonts w:ascii="Times New Roman" w:hAnsi="Times New Roman" w:cs="Times New Roman"/>
                <w:sz w:val="24"/>
                <w:szCs w:val="24"/>
              </w:rPr>
            </w:pPr>
          </w:p>
        </w:tc>
        <w:tc>
          <w:tcPr>
            <w:tcW w:w="236" w:type="dxa"/>
            <w:gridSpan w:val="2"/>
          </w:tcPr>
          <w:p w14:paraId="47B2CC15" w14:textId="77777777" w:rsidR="00F50284" w:rsidRPr="00ED1CBF" w:rsidRDefault="00F50284" w:rsidP="00556515">
            <w:pPr>
              <w:rPr>
                <w:rFonts w:ascii="Times New Roman" w:hAnsi="Times New Roman" w:cs="Times New Roman"/>
                <w:sz w:val="24"/>
                <w:szCs w:val="24"/>
              </w:rPr>
            </w:pPr>
          </w:p>
        </w:tc>
        <w:tc>
          <w:tcPr>
            <w:tcW w:w="236" w:type="dxa"/>
          </w:tcPr>
          <w:p w14:paraId="314C1E3E" w14:textId="77777777" w:rsidR="00F50284" w:rsidRPr="00ED1CBF" w:rsidRDefault="00F50284" w:rsidP="00556515">
            <w:pPr>
              <w:rPr>
                <w:rFonts w:ascii="Times New Roman" w:hAnsi="Times New Roman" w:cs="Times New Roman"/>
                <w:sz w:val="24"/>
                <w:szCs w:val="24"/>
              </w:rPr>
            </w:pPr>
          </w:p>
        </w:tc>
        <w:tc>
          <w:tcPr>
            <w:tcW w:w="236" w:type="dxa"/>
          </w:tcPr>
          <w:p w14:paraId="5030F77B" w14:textId="77777777" w:rsidR="00F50284" w:rsidRPr="00ED1CBF" w:rsidRDefault="00F50284" w:rsidP="00556515">
            <w:pPr>
              <w:rPr>
                <w:rFonts w:ascii="Times New Roman" w:hAnsi="Times New Roman" w:cs="Times New Roman"/>
                <w:sz w:val="24"/>
                <w:szCs w:val="24"/>
              </w:rPr>
            </w:pPr>
          </w:p>
        </w:tc>
        <w:tc>
          <w:tcPr>
            <w:tcW w:w="236" w:type="dxa"/>
          </w:tcPr>
          <w:p w14:paraId="0193040D" w14:textId="77777777" w:rsidR="00F50284" w:rsidRPr="00ED1CBF" w:rsidRDefault="00F50284" w:rsidP="00556515">
            <w:pPr>
              <w:rPr>
                <w:rFonts w:ascii="Times New Roman" w:hAnsi="Times New Roman" w:cs="Times New Roman"/>
                <w:sz w:val="24"/>
                <w:szCs w:val="24"/>
              </w:rPr>
            </w:pPr>
          </w:p>
        </w:tc>
        <w:tc>
          <w:tcPr>
            <w:tcW w:w="236" w:type="dxa"/>
            <w:gridSpan w:val="2"/>
          </w:tcPr>
          <w:p w14:paraId="000F1C73" w14:textId="77777777" w:rsidR="00F50284" w:rsidRPr="00ED1CBF" w:rsidRDefault="00F50284" w:rsidP="00556515">
            <w:pPr>
              <w:rPr>
                <w:rFonts w:ascii="Times New Roman" w:hAnsi="Times New Roman" w:cs="Times New Roman"/>
                <w:sz w:val="24"/>
                <w:szCs w:val="24"/>
              </w:rPr>
            </w:pPr>
          </w:p>
        </w:tc>
        <w:tc>
          <w:tcPr>
            <w:tcW w:w="236" w:type="dxa"/>
          </w:tcPr>
          <w:p w14:paraId="5EC32452" w14:textId="77777777" w:rsidR="00F50284" w:rsidRPr="00ED1CBF" w:rsidRDefault="00F50284" w:rsidP="00556515">
            <w:pPr>
              <w:rPr>
                <w:rFonts w:ascii="Times New Roman" w:hAnsi="Times New Roman" w:cs="Times New Roman"/>
                <w:sz w:val="24"/>
                <w:szCs w:val="24"/>
              </w:rPr>
            </w:pPr>
          </w:p>
        </w:tc>
        <w:tc>
          <w:tcPr>
            <w:tcW w:w="236" w:type="dxa"/>
          </w:tcPr>
          <w:p w14:paraId="7F553A22" w14:textId="77777777" w:rsidR="00F50284" w:rsidRPr="00ED1CBF" w:rsidRDefault="00F50284" w:rsidP="00556515">
            <w:pPr>
              <w:rPr>
                <w:rFonts w:ascii="Times New Roman" w:hAnsi="Times New Roman" w:cs="Times New Roman"/>
                <w:sz w:val="24"/>
                <w:szCs w:val="24"/>
              </w:rPr>
            </w:pPr>
          </w:p>
        </w:tc>
        <w:tc>
          <w:tcPr>
            <w:tcW w:w="336" w:type="dxa"/>
          </w:tcPr>
          <w:p w14:paraId="03A423F7" w14:textId="77777777" w:rsidR="00F50284" w:rsidRPr="00ED1CBF" w:rsidRDefault="00F50284" w:rsidP="00556515">
            <w:pPr>
              <w:rPr>
                <w:rFonts w:ascii="Times New Roman" w:hAnsi="Times New Roman" w:cs="Times New Roman"/>
                <w:sz w:val="24"/>
                <w:szCs w:val="24"/>
              </w:rPr>
            </w:pPr>
          </w:p>
        </w:tc>
        <w:tc>
          <w:tcPr>
            <w:tcW w:w="270" w:type="dxa"/>
          </w:tcPr>
          <w:p w14:paraId="4B0466B7" w14:textId="77777777" w:rsidR="00F50284" w:rsidRPr="00ED1CBF" w:rsidRDefault="00F50284" w:rsidP="00556515">
            <w:pPr>
              <w:rPr>
                <w:rFonts w:ascii="Times New Roman" w:hAnsi="Times New Roman" w:cs="Times New Roman"/>
                <w:sz w:val="24"/>
                <w:szCs w:val="24"/>
              </w:rPr>
            </w:pPr>
          </w:p>
        </w:tc>
      </w:tr>
      <w:tr w:rsidR="00F50284" w:rsidRPr="00ED1CBF" w14:paraId="067D66BF" w14:textId="77777777" w:rsidTr="00043AD6">
        <w:trPr>
          <w:trHeight w:val="213"/>
        </w:trPr>
        <w:tc>
          <w:tcPr>
            <w:tcW w:w="497" w:type="dxa"/>
            <w:vMerge/>
          </w:tcPr>
          <w:p w14:paraId="30B5D86C" w14:textId="77777777" w:rsidR="00F50284" w:rsidRPr="00ED1CBF" w:rsidRDefault="00F50284" w:rsidP="00556515">
            <w:pPr>
              <w:rPr>
                <w:rFonts w:ascii="Times New Roman" w:hAnsi="Times New Roman" w:cs="Times New Roman"/>
                <w:sz w:val="24"/>
                <w:szCs w:val="24"/>
              </w:rPr>
            </w:pPr>
          </w:p>
        </w:tc>
        <w:tc>
          <w:tcPr>
            <w:tcW w:w="2844" w:type="dxa"/>
            <w:gridSpan w:val="2"/>
          </w:tcPr>
          <w:p w14:paraId="4B3C765C" w14:textId="77777777" w:rsidR="00F50284" w:rsidRPr="00ED1CBF" w:rsidRDefault="00F50284" w:rsidP="00556515">
            <w:pPr>
              <w:rPr>
                <w:rFonts w:ascii="Times New Roman" w:hAnsi="Times New Roman" w:cs="Times New Roman"/>
                <w:sz w:val="24"/>
                <w:szCs w:val="24"/>
              </w:rPr>
            </w:pPr>
            <w:r w:rsidRPr="00ED1CBF">
              <w:rPr>
                <w:rFonts w:ascii="Times New Roman" w:hAnsi="Times New Roman" w:cs="Times New Roman"/>
                <w:sz w:val="24"/>
                <w:szCs w:val="24"/>
              </w:rPr>
              <w:t>Analisa Data</w:t>
            </w:r>
          </w:p>
        </w:tc>
        <w:tc>
          <w:tcPr>
            <w:tcW w:w="254" w:type="dxa"/>
          </w:tcPr>
          <w:p w14:paraId="69959112" w14:textId="77777777" w:rsidR="00F50284" w:rsidRPr="00ED1CBF" w:rsidRDefault="00F50284" w:rsidP="00556515">
            <w:pPr>
              <w:rPr>
                <w:rFonts w:ascii="Times New Roman" w:hAnsi="Times New Roman" w:cs="Times New Roman"/>
                <w:sz w:val="24"/>
                <w:szCs w:val="24"/>
              </w:rPr>
            </w:pPr>
          </w:p>
        </w:tc>
        <w:tc>
          <w:tcPr>
            <w:tcW w:w="253" w:type="dxa"/>
            <w:gridSpan w:val="2"/>
          </w:tcPr>
          <w:p w14:paraId="29EB3DBA" w14:textId="77777777" w:rsidR="00F50284" w:rsidRPr="00ED1CBF" w:rsidRDefault="00F50284" w:rsidP="00556515">
            <w:pPr>
              <w:rPr>
                <w:rFonts w:ascii="Times New Roman" w:hAnsi="Times New Roman" w:cs="Times New Roman"/>
                <w:sz w:val="24"/>
                <w:szCs w:val="24"/>
              </w:rPr>
            </w:pPr>
          </w:p>
        </w:tc>
        <w:tc>
          <w:tcPr>
            <w:tcW w:w="253" w:type="dxa"/>
          </w:tcPr>
          <w:p w14:paraId="40ABC869" w14:textId="77777777" w:rsidR="00F50284" w:rsidRPr="00ED1CBF" w:rsidRDefault="00F50284" w:rsidP="00556515">
            <w:pPr>
              <w:rPr>
                <w:rFonts w:ascii="Times New Roman" w:hAnsi="Times New Roman" w:cs="Times New Roman"/>
                <w:sz w:val="24"/>
                <w:szCs w:val="24"/>
              </w:rPr>
            </w:pPr>
          </w:p>
        </w:tc>
        <w:tc>
          <w:tcPr>
            <w:tcW w:w="253" w:type="dxa"/>
          </w:tcPr>
          <w:p w14:paraId="193434B2" w14:textId="77777777" w:rsidR="00F50284" w:rsidRPr="00ED1CBF" w:rsidRDefault="00F50284" w:rsidP="00556515">
            <w:pPr>
              <w:rPr>
                <w:rFonts w:ascii="Times New Roman" w:hAnsi="Times New Roman" w:cs="Times New Roman"/>
                <w:sz w:val="24"/>
                <w:szCs w:val="24"/>
              </w:rPr>
            </w:pPr>
          </w:p>
        </w:tc>
        <w:tc>
          <w:tcPr>
            <w:tcW w:w="281" w:type="dxa"/>
          </w:tcPr>
          <w:p w14:paraId="02D64E42" w14:textId="77777777" w:rsidR="00F50284" w:rsidRPr="00ED1CBF" w:rsidRDefault="00F50284" w:rsidP="00556515">
            <w:pPr>
              <w:rPr>
                <w:rFonts w:ascii="Times New Roman" w:hAnsi="Times New Roman" w:cs="Times New Roman"/>
                <w:sz w:val="24"/>
                <w:szCs w:val="24"/>
              </w:rPr>
            </w:pPr>
          </w:p>
        </w:tc>
        <w:tc>
          <w:tcPr>
            <w:tcW w:w="281" w:type="dxa"/>
          </w:tcPr>
          <w:p w14:paraId="7284F94A" w14:textId="77777777" w:rsidR="00F50284" w:rsidRPr="00ED1CBF" w:rsidRDefault="00F50284" w:rsidP="00556515">
            <w:pPr>
              <w:rPr>
                <w:rFonts w:ascii="Times New Roman" w:hAnsi="Times New Roman" w:cs="Times New Roman"/>
                <w:sz w:val="24"/>
                <w:szCs w:val="24"/>
              </w:rPr>
            </w:pPr>
          </w:p>
        </w:tc>
        <w:tc>
          <w:tcPr>
            <w:tcW w:w="281" w:type="dxa"/>
          </w:tcPr>
          <w:p w14:paraId="725C7861" w14:textId="77777777" w:rsidR="00F50284" w:rsidRPr="00ED1CBF" w:rsidRDefault="00F50284" w:rsidP="00556515">
            <w:pPr>
              <w:rPr>
                <w:rFonts w:ascii="Times New Roman" w:hAnsi="Times New Roman" w:cs="Times New Roman"/>
                <w:sz w:val="24"/>
                <w:szCs w:val="24"/>
              </w:rPr>
            </w:pPr>
          </w:p>
        </w:tc>
        <w:tc>
          <w:tcPr>
            <w:tcW w:w="281" w:type="dxa"/>
          </w:tcPr>
          <w:p w14:paraId="608312C1" w14:textId="77777777" w:rsidR="00F50284" w:rsidRPr="00ED1CBF" w:rsidRDefault="00F50284" w:rsidP="00556515">
            <w:pPr>
              <w:rPr>
                <w:rFonts w:ascii="Times New Roman" w:hAnsi="Times New Roman" w:cs="Times New Roman"/>
                <w:sz w:val="24"/>
                <w:szCs w:val="24"/>
              </w:rPr>
            </w:pPr>
          </w:p>
        </w:tc>
        <w:tc>
          <w:tcPr>
            <w:tcW w:w="236" w:type="dxa"/>
          </w:tcPr>
          <w:p w14:paraId="1F735726" w14:textId="77777777" w:rsidR="00F50284" w:rsidRPr="00ED1CBF" w:rsidRDefault="00F50284" w:rsidP="00556515">
            <w:pPr>
              <w:rPr>
                <w:rFonts w:ascii="Times New Roman" w:hAnsi="Times New Roman" w:cs="Times New Roman"/>
                <w:sz w:val="24"/>
                <w:szCs w:val="24"/>
              </w:rPr>
            </w:pPr>
          </w:p>
        </w:tc>
        <w:tc>
          <w:tcPr>
            <w:tcW w:w="236" w:type="dxa"/>
          </w:tcPr>
          <w:p w14:paraId="26E308E6" w14:textId="77777777" w:rsidR="00F50284" w:rsidRPr="00ED1CBF" w:rsidRDefault="00F50284" w:rsidP="00556515">
            <w:pPr>
              <w:rPr>
                <w:rFonts w:ascii="Times New Roman" w:hAnsi="Times New Roman" w:cs="Times New Roman"/>
                <w:sz w:val="24"/>
                <w:szCs w:val="24"/>
              </w:rPr>
            </w:pPr>
          </w:p>
        </w:tc>
        <w:tc>
          <w:tcPr>
            <w:tcW w:w="236" w:type="dxa"/>
          </w:tcPr>
          <w:p w14:paraId="6ED92CF4" w14:textId="77777777" w:rsidR="00F50284" w:rsidRPr="00ED1CBF" w:rsidRDefault="00F50284" w:rsidP="00556515">
            <w:pPr>
              <w:rPr>
                <w:rFonts w:ascii="Times New Roman" w:hAnsi="Times New Roman" w:cs="Times New Roman"/>
                <w:sz w:val="24"/>
                <w:szCs w:val="24"/>
              </w:rPr>
            </w:pPr>
          </w:p>
        </w:tc>
        <w:tc>
          <w:tcPr>
            <w:tcW w:w="236" w:type="dxa"/>
            <w:gridSpan w:val="2"/>
          </w:tcPr>
          <w:p w14:paraId="1C9E7ED5" w14:textId="77777777" w:rsidR="00F50284" w:rsidRPr="00ED1CBF" w:rsidRDefault="00F50284" w:rsidP="00556515">
            <w:pPr>
              <w:rPr>
                <w:rFonts w:ascii="Times New Roman" w:hAnsi="Times New Roman" w:cs="Times New Roman"/>
                <w:sz w:val="24"/>
                <w:szCs w:val="24"/>
              </w:rPr>
            </w:pPr>
          </w:p>
        </w:tc>
        <w:tc>
          <w:tcPr>
            <w:tcW w:w="236" w:type="dxa"/>
          </w:tcPr>
          <w:p w14:paraId="07748454" w14:textId="77777777" w:rsidR="00F50284" w:rsidRPr="00ED1CBF" w:rsidRDefault="00F50284" w:rsidP="00556515">
            <w:pPr>
              <w:rPr>
                <w:rFonts w:ascii="Times New Roman" w:hAnsi="Times New Roman" w:cs="Times New Roman"/>
                <w:sz w:val="24"/>
                <w:szCs w:val="24"/>
              </w:rPr>
            </w:pPr>
          </w:p>
        </w:tc>
        <w:tc>
          <w:tcPr>
            <w:tcW w:w="236" w:type="dxa"/>
          </w:tcPr>
          <w:p w14:paraId="1C0540EB" w14:textId="77777777" w:rsidR="00F50284" w:rsidRPr="00ED1CBF" w:rsidRDefault="00F50284" w:rsidP="00556515">
            <w:pPr>
              <w:rPr>
                <w:rFonts w:ascii="Times New Roman" w:hAnsi="Times New Roman" w:cs="Times New Roman"/>
                <w:sz w:val="24"/>
                <w:szCs w:val="24"/>
              </w:rPr>
            </w:pPr>
          </w:p>
        </w:tc>
        <w:tc>
          <w:tcPr>
            <w:tcW w:w="236" w:type="dxa"/>
          </w:tcPr>
          <w:p w14:paraId="109825E8" w14:textId="77777777" w:rsidR="00F50284" w:rsidRPr="00ED1CBF" w:rsidRDefault="00F50284" w:rsidP="00556515">
            <w:pPr>
              <w:rPr>
                <w:rFonts w:ascii="Times New Roman" w:hAnsi="Times New Roman" w:cs="Times New Roman"/>
                <w:sz w:val="24"/>
                <w:szCs w:val="24"/>
              </w:rPr>
            </w:pPr>
          </w:p>
        </w:tc>
        <w:tc>
          <w:tcPr>
            <w:tcW w:w="236" w:type="dxa"/>
            <w:gridSpan w:val="2"/>
          </w:tcPr>
          <w:p w14:paraId="37F2E10A" w14:textId="77777777" w:rsidR="00F50284" w:rsidRPr="00ED1CBF" w:rsidRDefault="00F50284" w:rsidP="00556515">
            <w:pPr>
              <w:rPr>
                <w:rFonts w:ascii="Times New Roman" w:hAnsi="Times New Roman" w:cs="Times New Roman"/>
                <w:sz w:val="24"/>
                <w:szCs w:val="24"/>
              </w:rPr>
            </w:pPr>
          </w:p>
        </w:tc>
        <w:tc>
          <w:tcPr>
            <w:tcW w:w="236" w:type="dxa"/>
          </w:tcPr>
          <w:p w14:paraId="7BB01977" w14:textId="77777777" w:rsidR="00F50284" w:rsidRPr="00ED1CBF" w:rsidRDefault="00F50284" w:rsidP="00556515">
            <w:pPr>
              <w:rPr>
                <w:rFonts w:ascii="Times New Roman" w:hAnsi="Times New Roman" w:cs="Times New Roman"/>
                <w:sz w:val="24"/>
                <w:szCs w:val="24"/>
              </w:rPr>
            </w:pPr>
          </w:p>
        </w:tc>
        <w:tc>
          <w:tcPr>
            <w:tcW w:w="236" w:type="dxa"/>
          </w:tcPr>
          <w:p w14:paraId="2DCDEC75" w14:textId="77777777" w:rsidR="00F50284" w:rsidRPr="00ED1CBF" w:rsidRDefault="00F50284" w:rsidP="00556515">
            <w:pPr>
              <w:rPr>
                <w:rFonts w:ascii="Times New Roman" w:hAnsi="Times New Roman" w:cs="Times New Roman"/>
                <w:sz w:val="24"/>
                <w:szCs w:val="24"/>
              </w:rPr>
            </w:pPr>
          </w:p>
        </w:tc>
        <w:tc>
          <w:tcPr>
            <w:tcW w:w="236" w:type="dxa"/>
          </w:tcPr>
          <w:p w14:paraId="4FF512A7" w14:textId="77777777" w:rsidR="00F50284" w:rsidRPr="00ED1CBF" w:rsidRDefault="00F50284" w:rsidP="00556515">
            <w:pPr>
              <w:rPr>
                <w:rFonts w:ascii="Times New Roman" w:hAnsi="Times New Roman" w:cs="Times New Roman"/>
                <w:sz w:val="24"/>
                <w:szCs w:val="24"/>
              </w:rPr>
            </w:pPr>
          </w:p>
        </w:tc>
        <w:tc>
          <w:tcPr>
            <w:tcW w:w="236" w:type="dxa"/>
            <w:gridSpan w:val="2"/>
          </w:tcPr>
          <w:p w14:paraId="07D97BD2" w14:textId="77777777" w:rsidR="00F50284" w:rsidRPr="00ED1CBF" w:rsidRDefault="00F50284" w:rsidP="00556515">
            <w:pPr>
              <w:rPr>
                <w:rFonts w:ascii="Times New Roman" w:hAnsi="Times New Roman" w:cs="Times New Roman"/>
                <w:sz w:val="24"/>
                <w:szCs w:val="24"/>
              </w:rPr>
            </w:pPr>
          </w:p>
        </w:tc>
        <w:tc>
          <w:tcPr>
            <w:tcW w:w="236" w:type="dxa"/>
          </w:tcPr>
          <w:p w14:paraId="3D6FD106" w14:textId="77777777" w:rsidR="00F50284" w:rsidRPr="00ED1CBF" w:rsidRDefault="00F50284" w:rsidP="00556515">
            <w:pPr>
              <w:rPr>
                <w:rFonts w:ascii="Times New Roman" w:hAnsi="Times New Roman" w:cs="Times New Roman"/>
                <w:sz w:val="24"/>
                <w:szCs w:val="24"/>
              </w:rPr>
            </w:pPr>
          </w:p>
        </w:tc>
        <w:tc>
          <w:tcPr>
            <w:tcW w:w="236" w:type="dxa"/>
          </w:tcPr>
          <w:p w14:paraId="05B2B3B1" w14:textId="77777777" w:rsidR="00F50284" w:rsidRPr="00ED1CBF" w:rsidRDefault="00F50284" w:rsidP="00556515">
            <w:pPr>
              <w:rPr>
                <w:rFonts w:ascii="Times New Roman" w:hAnsi="Times New Roman" w:cs="Times New Roman"/>
                <w:sz w:val="24"/>
                <w:szCs w:val="24"/>
              </w:rPr>
            </w:pPr>
          </w:p>
        </w:tc>
        <w:tc>
          <w:tcPr>
            <w:tcW w:w="336" w:type="dxa"/>
          </w:tcPr>
          <w:p w14:paraId="33A43EFB" w14:textId="77777777" w:rsidR="00F50284" w:rsidRPr="00ED1CBF" w:rsidRDefault="00F50284" w:rsidP="00556515">
            <w:pPr>
              <w:rPr>
                <w:rFonts w:ascii="Times New Roman" w:hAnsi="Times New Roman" w:cs="Times New Roman"/>
                <w:sz w:val="24"/>
                <w:szCs w:val="24"/>
              </w:rPr>
            </w:pPr>
          </w:p>
        </w:tc>
        <w:tc>
          <w:tcPr>
            <w:tcW w:w="270" w:type="dxa"/>
          </w:tcPr>
          <w:p w14:paraId="3F10E712" w14:textId="77777777" w:rsidR="00F50284" w:rsidRPr="00ED1CBF" w:rsidRDefault="00F50284" w:rsidP="00556515">
            <w:pPr>
              <w:rPr>
                <w:rFonts w:ascii="Times New Roman" w:hAnsi="Times New Roman" w:cs="Times New Roman"/>
                <w:sz w:val="24"/>
                <w:szCs w:val="24"/>
              </w:rPr>
            </w:pPr>
          </w:p>
        </w:tc>
      </w:tr>
      <w:tr w:rsidR="00F50284" w:rsidRPr="00ED1CBF" w14:paraId="08EA6734" w14:textId="77777777" w:rsidTr="00043AD6">
        <w:trPr>
          <w:trHeight w:val="213"/>
        </w:trPr>
        <w:tc>
          <w:tcPr>
            <w:tcW w:w="497" w:type="dxa"/>
            <w:vMerge/>
          </w:tcPr>
          <w:p w14:paraId="13DB72A0" w14:textId="77777777" w:rsidR="00F50284" w:rsidRPr="00ED1CBF" w:rsidRDefault="00F50284" w:rsidP="00556515">
            <w:pPr>
              <w:rPr>
                <w:rFonts w:ascii="Times New Roman" w:hAnsi="Times New Roman" w:cs="Times New Roman"/>
                <w:sz w:val="24"/>
                <w:szCs w:val="24"/>
              </w:rPr>
            </w:pPr>
          </w:p>
        </w:tc>
        <w:tc>
          <w:tcPr>
            <w:tcW w:w="2844" w:type="dxa"/>
            <w:gridSpan w:val="2"/>
          </w:tcPr>
          <w:p w14:paraId="64C9114E" w14:textId="77777777" w:rsidR="00F50284" w:rsidRPr="00ED1CBF" w:rsidRDefault="00F50284" w:rsidP="00556515">
            <w:pPr>
              <w:rPr>
                <w:rFonts w:ascii="Times New Roman" w:hAnsi="Times New Roman" w:cs="Times New Roman"/>
                <w:sz w:val="24"/>
                <w:szCs w:val="24"/>
              </w:rPr>
            </w:pPr>
            <w:r w:rsidRPr="00ED1CBF">
              <w:rPr>
                <w:rFonts w:ascii="Times New Roman" w:hAnsi="Times New Roman" w:cs="Times New Roman"/>
                <w:sz w:val="24"/>
                <w:szCs w:val="24"/>
              </w:rPr>
              <w:t>Penyusunan Laporan</w:t>
            </w:r>
          </w:p>
        </w:tc>
        <w:tc>
          <w:tcPr>
            <w:tcW w:w="254" w:type="dxa"/>
          </w:tcPr>
          <w:p w14:paraId="10A9CB7C" w14:textId="77777777" w:rsidR="00F50284" w:rsidRPr="00ED1CBF" w:rsidRDefault="00F50284" w:rsidP="00556515">
            <w:pPr>
              <w:rPr>
                <w:rFonts w:ascii="Times New Roman" w:hAnsi="Times New Roman" w:cs="Times New Roman"/>
                <w:sz w:val="24"/>
                <w:szCs w:val="24"/>
              </w:rPr>
            </w:pPr>
          </w:p>
        </w:tc>
        <w:tc>
          <w:tcPr>
            <w:tcW w:w="253" w:type="dxa"/>
            <w:gridSpan w:val="2"/>
          </w:tcPr>
          <w:p w14:paraId="5CF007F9" w14:textId="77777777" w:rsidR="00F50284" w:rsidRPr="00ED1CBF" w:rsidRDefault="00F50284" w:rsidP="00556515">
            <w:pPr>
              <w:rPr>
                <w:rFonts w:ascii="Times New Roman" w:hAnsi="Times New Roman" w:cs="Times New Roman"/>
                <w:sz w:val="24"/>
                <w:szCs w:val="24"/>
              </w:rPr>
            </w:pPr>
          </w:p>
        </w:tc>
        <w:tc>
          <w:tcPr>
            <w:tcW w:w="253" w:type="dxa"/>
          </w:tcPr>
          <w:p w14:paraId="7F6EB092" w14:textId="77777777" w:rsidR="00F50284" w:rsidRPr="00ED1CBF" w:rsidRDefault="00F50284" w:rsidP="00556515">
            <w:pPr>
              <w:rPr>
                <w:rFonts w:ascii="Times New Roman" w:hAnsi="Times New Roman" w:cs="Times New Roman"/>
                <w:sz w:val="24"/>
                <w:szCs w:val="24"/>
              </w:rPr>
            </w:pPr>
          </w:p>
        </w:tc>
        <w:tc>
          <w:tcPr>
            <w:tcW w:w="253" w:type="dxa"/>
          </w:tcPr>
          <w:p w14:paraId="5478DE6E" w14:textId="77777777" w:rsidR="00F50284" w:rsidRPr="00ED1CBF" w:rsidRDefault="00F50284" w:rsidP="00556515">
            <w:pPr>
              <w:rPr>
                <w:rFonts w:ascii="Times New Roman" w:hAnsi="Times New Roman" w:cs="Times New Roman"/>
                <w:sz w:val="24"/>
                <w:szCs w:val="24"/>
              </w:rPr>
            </w:pPr>
          </w:p>
        </w:tc>
        <w:tc>
          <w:tcPr>
            <w:tcW w:w="281" w:type="dxa"/>
          </w:tcPr>
          <w:p w14:paraId="3BF9F282" w14:textId="77777777" w:rsidR="00F50284" w:rsidRPr="00ED1CBF" w:rsidRDefault="00F50284" w:rsidP="00556515">
            <w:pPr>
              <w:rPr>
                <w:rFonts w:ascii="Times New Roman" w:hAnsi="Times New Roman" w:cs="Times New Roman"/>
                <w:sz w:val="24"/>
                <w:szCs w:val="24"/>
              </w:rPr>
            </w:pPr>
          </w:p>
        </w:tc>
        <w:tc>
          <w:tcPr>
            <w:tcW w:w="281" w:type="dxa"/>
          </w:tcPr>
          <w:p w14:paraId="7ED9492D" w14:textId="77777777" w:rsidR="00F50284" w:rsidRPr="00ED1CBF" w:rsidRDefault="00F50284" w:rsidP="00556515">
            <w:pPr>
              <w:rPr>
                <w:rFonts w:ascii="Times New Roman" w:hAnsi="Times New Roman" w:cs="Times New Roman"/>
                <w:sz w:val="24"/>
                <w:szCs w:val="24"/>
              </w:rPr>
            </w:pPr>
          </w:p>
        </w:tc>
        <w:tc>
          <w:tcPr>
            <w:tcW w:w="281" w:type="dxa"/>
          </w:tcPr>
          <w:p w14:paraId="70D94F63" w14:textId="77777777" w:rsidR="00F50284" w:rsidRPr="00ED1CBF" w:rsidRDefault="00F50284" w:rsidP="00556515">
            <w:pPr>
              <w:rPr>
                <w:rFonts w:ascii="Times New Roman" w:hAnsi="Times New Roman" w:cs="Times New Roman"/>
                <w:sz w:val="24"/>
                <w:szCs w:val="24"/>
              </w:rPr>
            </w:pPr>
          </w:p>
        </w:tc>
        <w:tc>
          <w:tcPr>
            <w:tcW w:w="281" w:type="dxa"/>
          </w:tcPr>
          <w:p w14:paraId="5BC77589" w14:textId="77777777" w:rsidR="00F50284" w:rsidRPr="00ED1CBF" w:rsidRDefault="00F50284" w:rsidP="00556515">
            <w:pPr>
              <w:rPr>
                <w:rFonts w:ascii="Times New Roman" w:hAnsi="Times New Roman" w:cs="Times New Roman"/>
                <w:sz w:val="24"/>
                <w:szCs w:val="24"/>
              </w:rPr>
            </w:pPr>
          </w:p>
        </w:tc>
        <w:tc>
          <w:tcPr>
            <w:tcW w:w="236" w:type="dxa"/>
          </w:tcPr>
          <w:p w14:paraId="0DF4EA41" w14:textId="77777777" w:rsidR="00F50284" w:rsidRPr="00ED1CBF" w:rsidRDefault="00F50284" w:rsidP="00556515">
            <w:pPr>
              <w:rPr>
                <w:rFonts w:ascii="Times New Roman" w:hAnsi="Times New Roman" w:cs="Times New Roman"/>
                <w:sz w:val="24"/>
                <w:szCs w:val="24"/>
              </w:rPr>
            </w:pPr>
          </w:p>
        </w:tc>
        <w:tc>
          <w:tcPr>
            <w:tcW w:w="236" w:type="dxa"/>
          </w:tcPr>
          <w:p w14:paraId="07CB7F28" w14:textId="77777777" w:rsidR="00F50284" w:rsidRPr="00ED1CBF" w:rsidRDefault="00F50284" w:rsidP="00556515">
            <w:pPr>
              <w:rPr>
                <w:rFonts w:ascii="Times New Roman" w:hAnsi="Times New Roman" w:cs="Times New Roman"/>
                <w:sz w:val="24"/>
                <w:szCs w:val="24"/>
              </w:rPr>
            </w:pPr>
          </w:p>
        </w:tc>
        <w:tc>
          <w:tcPr>
            <w:tcW w:w="236" w:type="dxa"/>
          </w:tcPr>
          <w:p w14:paraId="24D9D635" w14:textId="77777777" w:rsidR="00F50284" w:rsidRPr="00ED1CBF" w:rsidRDefault="00F50284" w:rsidP="00556515">
            <w:pPr>
              <w:rPr>
                <w:rFonts w:ascii="Times New Roman" w:hAnsi="Times New Roman" w:cs="Times New Roman"/>
                <w:sz w:val="24"/>
                <w:szCs w:val="24"/>
              </w:rPr>
            </w:pPr>
          </w:p>
        </w:tc>
        <w:tc>
          <w:tcPr>
            <w:tcW w:w="236" w:type="dxa"/>
            <w:gridSpan w:val="2"/>
          </w:tcPr>
          <w:p w14:paraId="53FB7D54" w14:textId="77777777" w:rsidR="00F50284" w:rsidRPr="00ED1CBF" w:rsidRDefault="00F50284" w:rsidP="00556515">
            <w:pPr>
              <w:rPr>
                <w:rFonts w:ascii="Times New Roman" w:hAnsi="Times New Roman" w:cs="Times New Roman"/>
                <w:sz w:val="24"/>
                <w:szCs w:val="24"/>
              </w:rPr>
            </w:pPr>
          </w:p>
        </w:tc>
        <w:tc>
          <w:tcPr>
            <w:tcW w:w="236" w:type="dxa"/>
          </w:tcPr>
          <w:p w14:paraId="7203E3B1" w14:textId="77777777" w:rsidR="00F50284" w:rsidRPr="00ED1CBF" w:rsidRDefault="00F50284" w:rsidP="00556515">
            <w:pPr>
              <w:rPr>
                <w:rFonts w:ascii="Times New Roman" w:hAnsi="Times New Roman" w:cs="Times New Roman"/>
                <w:sz w:val="24"/>
                <w:szCs w:val="24"/>
              </w:rPr>
            </w:pPr>
          </w:p>
        </w:tc>
        <w:tc>
          <w:tcPr>
            <w:tcW w:w="236" w:type="dxa"/>
          </w:tcPr>
          <w:p w14:paraId="1A42F7E3" w14:textId="77777777" w:rsidR="00F50284" w:rsidRPr="00ED1CBF" w:rsidRDefault="00F50284" w:rsidP="00556515">
            <w:pPr>
              <w:rPr>
                <w:rFonts w:ascii="Times New Roman" w:hAnsi="Times New Roman" w:cs="Times New Roman"/>
                <w:sz w:val="24"/>
                <w:szCs w:val="24"/>
              </w:rPr>
            </w:pPr>
          </w:p>
        </w:tc>
        <w:tc>
          <w:tcPr>
            <w:tcW w:w="236" w:type="dxa"/>
          </w:tcPr>
          <w:p w14:paraId="162C793D" w14:textId="77777777" w:rsidR="00F50284" w:rsidRPr="00ED1CBF" w:rsidRDefault="00F50284" w:rsidP="00556515">
            <w:pPr>
              <w:rPr>
                <w:rFonts w:ascii="Times New Roman" w:hAnsi="Times New Roman" w:cs="Times New Roman"/>
                <w:sz w:val="24"/>
                <w:szCs w:val="24"/>
              </w:rPr>
            </w:pPr>
          </w:p>
        </w:tc>
        <w:tc>
          <w:tcPr>
            <w:tcW w:w="236" w:type="dxa"/>
            <w:gridSpan w:val="2"/>
          </w:tcPr>
          <w:p w14:paraId="4333CE5C" w14:textId="77777777" w:rsidR="00F50284" w:rsidRPr="00ED1CBF" w:rsidRDefault="00F50284" w:rsidP="00556515">
            <w:pPr>
              <w:rPr>
                <w:rFonts w:ascii="Times New Roman" w:hAnsi="Times New Roman" w:cs="Times New Roman"/>
                <w:sz w:val="24"/>
                <w:szCs w:val="24"/>
              </w:rPr>
            </w:pPr>
          </w:p>
        </w:tc>
        <w:tc>
          <w:tcPr>
            <w:tcW w:w="236" w:type="dxa"/>
          </w:tcPr>
          <w:p w14:paraId="358077EA" w14:textId="77777777" w:rsidR="00F50284" w:rsidRPr="00ED1CBF" w:rsidRDefault="00F50284" w:rsidP="00556515">
            <w:pPr>
              <w:rPr>
                <w:rFonts w:ascii="Times New Roman" w:hAnsi="Times New Roman" w:cs="Times New Roman"/>
                <w:sz w:val="24"/>
                <w:szCs w:val="24"/>
              </w:rPr>
            </w:pPr>
          </w:p>
        </w:tc>
        <w:tc>
          <w:tcPr>
            <w:tcW w:w="236" w:type="dxa"/>
          </w:tcPr>
          <w:p w14:paraId="1C851358" w14:textId="77777777" w:rsidR="00F50284" w:rsidRPr="00ED1CBF" w:rsidRDefault="00F50284" w:rsidP="00556515">
            <w:pPr>
              <w:rPr>
                <w:rFonts w:ascii="Times New Roman" w:hAnsi="Times New Roman" w:cs="Times New Roman"/>
                <w:sz w:val="24"/>
                <w:szCs w:val="24"/>
              </w:rPr>
            </w:pPr>
          </w:p>
        </w:tc>
        <w:tc>
          <w:tcPr>
            <w:tcW w:w="236" w:type="dxa"/>
          </w:tcPr>
          <w:p w14:paraId="3843C773" w14:textId="77777777" w:rsidR="00F50284" w:rsidRPr="00ED1CBF" w:rsidRDefault="00F50284" w:rsidP="00556515">
            <w:pPr>
              <w:rPr>
                <w:rFonts w:ascii="Times New Roman" w:hAnsi="Times New Roman" w:cs="Times New Roman"/>
                <w:sz w:val="24"/>
                <w:szCs w:val="24"/>
              </w:rPr>
            </w:pPr>
          </w:p>
        </w:tc>
        <w:tc>
          <w:tcPr>
            <w:tcW w:w="236" w:type="dxa"/>
            <w:gridSpan w:val="2"/>
          </w:tcPr>
          <w:p w14:paraId="1B474E43" w14:textId="77777777" w:rsidR="00F50284" w:rsidRPr="00ED1CBF" w:rsidRDefault="00F50284" w:rsidP="00556515">
            <w:pPr>
              <w:rPr>
                <w:rFonts w:ascii="Times New Roman" w:hAnsi="Times New Roman" w:cs="Times New Roman"/>
                <w:sz w:val="24"/>
                <w:szCs w:val="24"/>
              </w:rPr>
            </w:pPr>
          </w:p>
        </w:tc>
        <w:tc>
          <w:tcPr>
            <w:tcW w:w="236" w:type="dxa"/>
          </w:tcPr>
          <w:p w14:paraId="19921EC2" w14:textId="77777777" w:rsidR="00F50284" w:rsidRPr="00ED1CBF" w:rsidRDefault="00F50284" w:rsidP="00556515">
            <w:pPr>
              <w:rPr>
                <w:rFonts w:ascii="Times New Roman" w:hAnsi="Times New Roman" w:cs="Times New Roman"/>
                <w:sz w:val="24"/>
                <w:szCs w:val="24"/>
              </w:rPr>
            </w:pPr>
          </w:p>
        </w:tc>
        <w:tc>
          <w:tcPr>
            <w:tcW w:w="236" w:type="dxa"/>
          </w:tcPr>
          <w:p w14:paraId="15B2B7B8" w14:textId="77777777" w:rsidR="00F50284" w:rsidRPr="00ED1CBF" w:rsidRDefault="00F50284" w:rsidP="00556515">
            <w:pPr>
              <w:rPr>
                <w:rFonts w:ascii="Times New Roman" w:hAnsi="Times New Roman" w:cs="Times New Roman"/>
                <w:sz w:val="24"/>
                <w:szCs w:val="24"/>
              </w:rPr>
            </w:pPr>
          </w:p>
        </w:tc>
        <w:tc>
          <w:tcPr>
            <w:tcW w:w="336" w:type="dxa"/>
          </w:tcPr>
          <w:p w14:paraId="043ECD03" w14:textId="77777777" w:rsidR="00F50284" w:rsidRPr="00ED1CBF" w:rsidRDefault="00F50284" w:rsidP="00556515">
            <w:pPr>
              <w:rPr>
                <w:rFonts w:ascii="Times New Roman" w:hAnsi="Times New Roman" w:cs="Times New Roman"/>
                <w:sz w:val="24"/>
                <w:szCs w:val="24"/>
              </w:rPr>
            </w:pPr>
          </w:p>
        </w:tc>
        <w:tc>
          <w:tcPr>
            <w:tcW w:w="270" w:type="dxa"/>
          </w:tcPr>
          <w:p w14:paraId="784BA448" w14:textId="77777777" w:rsidR="00F50284" w:rsidRPr="00ED1CBF" w:rsidRDefault="00F50284" w:rsidP="00556515">
            <w:pPr>
              <w:rPr>
                <w:rFonts w:ascii="Times New Roman" w:hAnsi="Times New Roman" w:cs="Times New Roman"/>
                <w:sz w:val="24"/>
                <w:szCs w:val="24"/>
              </w:rPr>
            </w:pPr>
          </w:p>
        </w:tc>
      </w:tr>
      <w:tr w:rsidR="00F50284" w:rsidRPr="00ED1CBF" w14:paraId="188BE37C" w14:textId="77777777" w:rsidTr="00043AD6">
        <w:trPr>
          <w:trHeight w:val="104"/>
        </w:trPr>
        <w:tc>
          <w:tcPr>
            <w:tcW w:w="497" w:type="dxa"/>
            <w:vMerge w:val="restart"/>
          </w:tcPr>
          <w:p w14:paraId="2385F1E9" w14:textId="77777777" w:rsidR="00F50284" w:rsidRPr="00ED1CBF" w:rsidRDefault="00F50284" w:rsidP="00556515">
            <w:pPr>
              <w:rPr>
                <w:rFonts w:ascii="Times New Roman" w:hAnsi="Times New Roman" w:cs="Times New Roman"/>
                <w:sz w:val="24"/>
                <w:szCs w:val="24"/>
              </w:rPr>
            </w:pPr>
            <w:r w:rsidRPr="00ED1CBF">
              <w:rPr>
                <w:rFonts w:ascii="Times New Roman" w:hAnsi="Times New Roman" w:cs="Times New Roman"/>
                <w:sz w:val="24"/>
                <w:szCs w:val="24"/>
              </w:rPr>
              <w:t>3</w:t>
            </w:r>
          </w:p>
        </w:tc>
        <w:tc>
          <w:tcPr>
            <w:tcW w:w="2844" w:type="dxa"/>
            <w:gridSpan w:val="2"/>
          </w:tcPr>
          <w:p w14:paraId="649E3E13" w14:textId="77777777" w:rsidR="00F50284" w:rsidRPr="00ED1CBF" w:rsidRDefault="00F50284" w:rsidP="00556515">
            <w:pPr>
              <w:rPr>
                <w:rFonts w:ascii="Times New Roman" w:hAnsi="Times New Roman" w:cs="Times New Roman"/>
                <w:sz w:val="24"/>
                <w:szCs w:val="24"/>
              </w:rPr>
            </w:pPr>
            <w:r w:rsidRPr="00ED1CBF">
              <w:rPr>
                <w:rFonts w:ascii="Times New Roman" w:hAnsi="Times New Roman" w:cs="Times New Roman"/>
                <w:sz w:val="24"/>
                <w:szCs w:val="24"/>
              </w:rPr>
              <w:t>Tahap Pengujian</w:t>
            </w:r>
          </w:p>
        </w:tc>
        <w:tc>
          <w:tcPr>
            <w:tcW w:w="254" w:type="dxa"/>
          </w:tcPr>
          <w:p w14:paraId="25C05537" w14:textId="77777777" w:rsidR="00F50284" w:rsidRPr="00ED1CBF" w:rsidRDefault="00F50284" w:rsidP="00556515">
            <w:pPr>
              <w:rPr>
                <w:rFonts w:ascii="Times New Roman" w:hAnsi="Times New Roman" w:cs="Times New Roman"/>
                <w:sz w:val="24"/>
                <w:szCs w:val="24"/>
              </w:rPr>
            </w:pPr>
          </w:p>
        </w:tc>
        <w:tc>
          <w:tcPr>
            <w:tcW w:w="253" w:type="dxa"/>
            <w:gridSpan w:val="2"/>
          </w:tcPr>
          <w:p w14:paraId="5E91F18D" w14:textId="77777777" w:rsidR="00F50284" w:rsidRPr="00ED1CBF" w:rsidRDefault="00F50284" w:rsidP="00556515">
            <w:pPr>
              <w:rPr>
                <w:rFonts w:ascii="Times New Roman" w:hAnsi="Times New Roman" w:cs="Times New Roman"/>
                <w:sz w:val="24"/>
                <w:szCs w:val="24"/>
              </w:rPr>
            </w:pPr>
          </w:p>
        </w:tc>
        <w:tc>
          <w:tcPr>
            <w:tcW w:w="253" w:type="dxa"/>
          </w:tcPr>
          <w:p w14:paraId="1FEC8E82" w14:textId="77777777" w:rsidR="00F50284" w:rsidRPr="00ED1CBF" w:rsidRDefault="00F50284" w:rsidP="00556515">
            <w:pPr>
              <w:rPr>
                <w:rFonts w:ascii="Times New Roman" w:hAnsi="Times New Roman" w:cs="Times New Roman"/>
                <w:sz w:val="24"/>
                <w:szCs w:val="24"/>
              </w:rPr>
            </w:pPr>
          </w:p>
        </w:tc>
        <w:tc>
          <w:tcPr>
            <w:tcW w:w="253" w:type="dxa"/>
          </w:tcPr>
          <w:p w14:paraId="5123D45D" w14:textId="77777777" w:rsidR="00F50284" w:rsidRPr="00ED1CBF" w:rsidRDefault="00F50284" w:rsidP="00556515">
            <w:pPr>
              <w:rPr>
                <w:rFonts w:ascii="Times New Roman" w:hAnsi="Times New Roman" w:cs="Times New Roman"/>
                <w:sz w:val="24"/>
                <w:szCs w:val="24"/>
              </w:rPr>
            </w:pPr>
          </w:p>
        </w:tc>
        <w:tc>
          <w:tcPr>
            <w:tcW w:w="281" w:type="dxa"/>
          </w:tcPr>
          <w:p w14:paraId="6696C408" w14:textId="77777777" w:rsidR="00F50284" w:rsidRPr="00ED1CBF" w:rsidRDefault="00F50284" w:rsidP="00556515">
            <w:pPr>
              <w:rPr>
                <w:rFonts w:ascii="Times New Roman" w:hAnsi="Times New Roman" w:cs="Times New Roman"/>
                <w:sz w:val="24"/>
                <w:szCs w:val="24"/>
              </w:rPr>
            </w:pPr>
          </w:p>
        </w:tc>
        <w:tc>
          <w:tcPr>
            <w:tcW w:w="281" w:type="dxa"/>
          </w:tcPr>
          <w:p w14:paraId="40EB555A" w14:textId="77777777" w:rsidR="00F50284" w:rsidRPr="00ED1CBF" w:rsidRDefault="00F50284" w:rsidP="00556515">
            <w:pPr>
              <w:rPr>
                <w:rFonts w:ascii="Times New Roman" w:hAnsi="Times New Roman" w:cs="Times New Roman"/>
                <w:sz w:val="24"/>
                <w:szCs w:val="24"/>
              </w:rPr>
            </w:pPr>
          </w:p>
        </w:tc>
        <w:tc>
          <w:tcPr>
            <w:tcW w:w="281" w:type="dxa"/>
          </w:tcPr>
          <w:p w14:paraId="1F362D7F" w14:textId="77777777" w:rsidR="00F50284" w:rsidRPr="00ED1CBF" w:rsidRDefault="00F50284" w:rsidP="00556515">
            <w:pPr>
              <w:rPr>
                <w:rFonts w:ascii="Times New Roman" w:hAnsi="Times New Roman" w:cs="Times New Roman"/>
                <w:sz w:val="24"/>
                <w:szCs w:val="24"/>
              </w:rPr>
            </w:pPr>
          </w:p>
        </w:tc>
        <w:tc>
          <w:tcPr>
            <w:tcW w:w="281" w:type="dxa"/>
          </w:tcPr>
          <w:p w14:paraId="7C7C25C5" w14:textId="77777777" w:rsidR="00F50284" w:rsidRPr="00ED1CBF" w:rsidRDefault="00F50284" w:rsidP="00556515">
            <w:pPr>
              <w:rPr>
                <w:rFonts w:ascii="Times New Roman" w:hAnsi="Times New Roman" w:cs="Times New Roman"/>
                <w:sz w:val="24"/>
                <w:szCs w:val="24"/>
              </w:rPr>
            </w:pPr>
          </w:p>
        </w:tc>
        <w:tc>
          <w:tcPr>
            <w:tcW w:w="236" w:type="dxa"/>
          </w:tcPr>
          <w:p w14:paraId="41C1DF17" w14:textId="77777777" w:rsidR="00F50284" w:rsidRPr="00ED1CBF" w:rsidRDefault="00F50284" w:rsidP="00556515">
            <w:pPr>
              <w:rPr>
                <w:rFonts w:ascii="Times New Roman" w:hAnsi="Times New Roman" w:cs="Times New Roman"/>
                <w:sz w:val="24"/>
                <w:szCs w:val="24"/>
              </w:rPr>
            </w:pPr>
          </w:p>
        </w:tc>
        <w:tc>
          <w:tcPr>
            <w:tcW w:w="236" w:type="dxa"/>
          </w:tcPr>
          <w:p w14:paraId="45985E2E" w14:textId="77777777" w:rsidR="00F50284" w:rsidRPr="00ED1CBF" w:rsidRDefault="00F50284" w:rsidP="00556515">
            <w:pPr>
              <w:rPr>
                <w:rFonts w:ascii="Times New Roman" w:hAnsi="Times New Roman" w:cs="Times New Roman"/>
                <w:sz w:val="24"/>
                <w:szCs w:val="24"/>
              </w:rPr>
            </w:pPr>
          </w:p>
        </w:tc>
        <w:tc>
          <w:tcPr>
            <w:tcW w:w="236" w:type="dxa"/>
          </w:tcPr>
          <w:p w14:paraId="0161E8FA" w14:textId="77777777" w:rsidR="00F50284" w:rsidRPr="00ED1CBF" w:rsidRDefault="00F50284" w:rsidP="00556515">
            <w:pPr>
              <w:rPr>
                <w:rFonts w:ascii="Times New Roman" w:hAnsi="Times New Roman" w:cs="Times New Roman"/>
                <w:sz w:val="24"/>
                <w:szCs w:val="24"/>
              </w:rPr>
            </w:pPr>
          </w:p>
        </w:tc>
        <w:tc>
          <w:tcPr>
            <w:tcW w:w="236" w:type="dxa"/>
            <w:gridSpan w:val="2"/>
          </w:tcPr>
          <w:p w14:paraId="24335F44" w14:textId="77777777" w:rsidR="00F50284" w:rsidRPr="00ED1CBF" w:rsidRDefault="00F50284" w:rsidP="00556515">
            <w:pPr>
              <w:rPr>
                <w:rFonts w:ascii="Times New Roman" w:hAnsi="Times New Roman" w:cs="Times New Roman"/>
                <w:sz w:val="24"/>
                <w:szCs w:val="24"/>
              </w:rPr>
            </w:pPr>
          </w:p>
        </w:tc>
        <w:tc>
          <w:tcPr>
            <w:tcW w:w="236" w:type="dxa"/>
          </w:tcPr>
          <w:p w14:paraId="61DA8021" w14:textId="77777777" w:rsidR="00F50284" w:rsidRPr="00ED1CBF" w:rsidRDefault="00F50284" w:rsidP="00556515">
            <w:pPr>
              <w:rPr>
                <w:rFonts w:ascii="Times New Roman" w:hAnsi="Times New Roman" w:cs="Times New Roman"/>
                <w:sz w:val="24"/>
                <w:szCs w:val="24"/>
              </w:rPr>
            </w:pPr>
          </w:p>
        </w:tc>
        <w:tc>
          <w:tcPr>
            <w:tcW w:w="236" w:type="dxa"/>
          </w:tcPr>
          <w:p w14:paraId="167261D2" w14:textId="77777777" w:rsidR="00F50284" w:rsidRPr="00ED1CBF" w:rsidRDefault="00F50284" w:rsidP="00556515">
            <w:pPr>
              <w:rPr>
                <w:rFonts w:ascii="Times New Roman" w:hAnsi="Times New Roman" w:cs="Times New Roman"/>
                <w:sz w:val="24"/>
                <w:szCs w:val="24"/>
              </w:rPr>
            </w:pPr>
          </w:p>
        </w:tc>
        <w:tc>
          <w:tcPr>
            <w:tcW w:w="236" w:type="dxa"/>
          </w:tcPr>
          <w:p w14:paraId="3D1F7FC5" w14:textId="77777777" w:rsidR="00F50284" w:rsidRPr="00ED1CBF" w:rsidRDefault="00F50284" w:rsidP="00556515">
            <w:pPr>
              <w:rPr>
                <w:rFonts w:ascii="Times New Roman" w:hAnsi="Times New Roman" w:cs="Times New Roman"/>
                <w:sz w:val="24"/>
                <w:szCs w:val="24"/>
              </w:rPr>
            </w:pPr>
          </w:p>
        </w:tc>
        <w:tc>
          <w:tcPr>
            <w:tcW w:w="236" w:type="dxa"/>
            <w:gridSpan w:val="2"/>
          </w:tcPr>
          <w:p w14:paraId="7C75712B" w14:textId="77777777" w:rsidR="00F50284" w:rsidRPr="00ED1CBF" w:rsidRDefault="00F50284" w:rsidP="00556515">
            <w:pPr>
              <w:rPr>
                <w:rFonts w:ascii="Times New Roman" w:hAnsi="Times New Roman" w:cs="Times New Roman"/>
                <w:sz w:val="24"/>
                <w:szCs w:val="24"/>
              </w:rPr>
            </w:pPr>
          </w:p>
        </w:tc>
        <w:tc>
          <w:tcPr>
            <w:tcW w:w="236" w:type="dxa"/>
          </w:tcPr>
          <w:p w14:paraId="40837F33" w14:textId="77777777" w:rsidR="00F50284" w:rsidRPr="00ED1CBF" w:rsidRDefault="00F50284" w:rsidP="00556515">
            <w:pPr>
              <w:rPr>
                <w:rFonts w:ascii="Times New Roman" w:hAnsi="Times New Roman" w:cs="Times New Roman"/>
                <w:sz w:val="24"/>
                <w:szCs w:val="24"/>
              </w:rPr>
            </w:pPr>
          </w:p>
        </w:tc>
        <w:tc>
          <w:tcPr>
            <w:tcW w:w="236" w:type="dxa"/>
          </w:tcPr>
          <w:p w14:paraId="0FB395AE" w14:textId="77777777" w:rsidR="00F50284" w:rsidRPr="00ED1CBF" w:rsidRDefault="00F50284" w:rsidP="00556515">
            <w:pPr>
              <w:rPr>
                <w:rFonts w:ascii="Times New Roman" w:hAnsi="Times New Roman" w:cs="Times New Roman"/>
                <w:sz w:val="24"/>
                <w:szCs w:val="24"/>
              </w:rPr>
            </w:pPr>
          </w:p>
        </w:tc>
        <w:tc>
          <w:tcPr>
            <w:tcW w:w="236" w:type="dxa"/>
          </w:tcPr>
          <w:p w14:paraId="7781F8FE" w14:textId="77777777" w:rsidR="00F50284" w:rsidRPr="00ED1CBF" w:rsidRDefault="00F50284" w:rsidP="00556515">
            <w:pPr>
              <w:rPr>
                <w:rFonts w:ascii="Times New Roman" w:hAnsi="Times New Roman" w:cs="Times New Roman"/>
                <w:sz w:val="24"/>
                <w:szCs w:val="24"/>
              </w:rPr>
            </w:pPr>
          </w:p>
        </w:tc>
        <w:tc>
          <w:tcPr>
            <w:tcW w:w="236" w:type="dxa"/>
            <w:gridSpan w:val="2"/>
          </w:tcPr>
          <w:p w14:paraId="503A1EBC" w14:textId="77777777" w:rsidR="00F50284" w:rsidRPr="00ED1CBF" w:rsidRDefault="00F50284" w:rsidP="00556515">
            <w:pPr>
              <w:rPr>
                <w:rFonts w:ascii="Times New Roman" w:hAnsi="Times New Roman" w:cs="Times New Roman"/>
                <w:sz w:val="24"/>
                <w:szCs w:val="24"/>
              </w:rPr>
            </w:pPr>
          </w:p>
        </w:tc>
        <w:tc>
          <w:tcPr>
            <w:tcW w:w="236" w:type="dxa"/>
          </w:tcPr>
          <w:p w14:paraId="60B9F2E1" w14:textId="77777777" w:rsidR="00F50284" w:rsidRPr="00ED1CBF" w:rsidRDefault="00F50284" w:rsidP="00556515">
            <w:pPr>
              <w:rPr>
                <w:rFonts w:ascii="Times New Roman" w:hAnsi="Times New Roman" w:cs="Times New Roman"/>
                <w:sz w:val="24"/>
                <w:szCs w:val="24"/>
              </w:rPr>
            </w:pPr>
          </w:p>
        </w:tc>
        <w:tc>
          <w:tcPr>
            <w:tcW w:w="236" w:type="dxa"/>
          </w:tcPr>
          <w:p w14:paraId="58A780BF" w14:textId="77777777" w:rsidR="00F50284" w:rsidRPr="00ED1CBF" w:rsidRDefault="00F50284" w:rsidP="00556515">
            <w:pPr>
              <w:rPr>
                <w:rFonts w:ascii="Times New Roman" w:hAnsi="Times New Roman" w:cs="Times New Roman"/>
                <w:sz w:val="24"/>
                <w:szCs w:val="24"/>
              </w:rPr>
            </w:pPr>
          </w:p>
        </w:tc>
        <w:tc>
          <w:tcPr>
            <w:tcW w:w="336" w:type="dxa"/>
          </w:tcPr>
          <w:p w14:paraId="2D030584" w14:textId="77777777" w:rsidR="00F50284" w:rsidRPr="00ED1CBF" w:rsidRDefault="00F50284" w:rsidP="00556515">
            <w:pPr>
              <w:rPr>
                <w:rFonts w:ascii="Times New Roman" w:hAnsi="Times New Roman" w:cs="Times New Roman"/>
                <w:sz w:val="24"/>
                <w:szCs w:val="24"/>
              </w:rPr>
            </w:pPr>
          </w:p>
        </w:tc>
        <w:tc>
          <w:tcPr>
            <w:tcW w:w="270" w:type="dxa"/>
          </w:tcPr>
          <w:p w14:paraId="67F76288" w14:textId="77777777" w:rsidR="00F50284" w:rsidRPr="00ED1CBF" w:rsidRDefault="00F50284" w:rsidP="00556515">
            <w:pPr>
              <w:rPr>
                <w:rFonts w:ascii="Times New Roman" w:hAnsi="Times New Roman" w:cs="Times New Roman"/>
                <w:sz w:val="24"/>
                <w:szCs w:val="24"/>
              </w:rPr>
            </w:pPr>
          </w:p>
        </w:tc>
      </w:tr>
      <w:tr w:rsidR="00F50284" w:rsidRPr="00ED1CBF" w14:paraId="03796DC4" w14:textId="77777777" w:rsidTr="00043AD6">
        <w:trPr>
          <w:trHeight w:val="213"/>
        </w:trPr>
        <w:tc>
          <w:tcPr>
            <w:tcW w:w="497" w:type="dxa"/>
            <w:vMerge/>
          </w:tcPr>
          <w:p w14:paraId="49A2CAFD" w14:textId="77777777" w:rsidR="00F50284" w:rsidRPr="00ED1CBF" w:rsidRDefault="00F50284" w:rsidP="00556515">
            <w:pPr>
              <w:rPr>
                <w:rFonts w:ascii="Times New Roman" w:hAnsi="Times New Roman" w:cs="Times New Roman"/>
                <w:sz w:val="24"/>
                <w:szCs w:val="24"/>
              </w:rPr>
            </w:pPr>
          </w:p>
        </w:tc>
        <w:tc>
          <w:tcPr>
            <w:tcW w:w="2844" w:type="dxa"/>
            <w:gridSpan w:val="2"/>
          </w:tcPr>
          <w:p w14:paraId="05521592" w14:textId="77777777" w:rsidR="00F50284" w:rsidRPr="00ED1CBF" w:rsidRDefault="00F50284" w:rsidP="00556515">
            <w:pPr>
              <w:rPr>
                <w:rFonts w:ascii="Times New Roman" w:hAnsi="Times New Roman" w:cs="Times New Roman"/>
                <w:sz w:val="24"/>
                <w:szCs w:val="24"/>
              </w:rPr>
            </w:pPr>
            <w:r w:rsidRPr="00ED1CBF">
              <w:rPr>
                <w:rFonts w:ascii="Times New Roman" w:hAnsi="Times New Roman" w:cs="Times New Roman"/>
                <w:sz w:val="24"/>
                <w:szCs w:val="24"/>
              </w:rPr>
              <w:t>Seminar Usulan Penelitian</w:t>
            </w:r>
          </w:p>
        </w:tc>
        <w:tc>
          <w:tcPr>
            <w:tcW w:w="254" w:type="dxa"/>
          </w:tcPr>
          <w:p w14:paraId="3912245B" w14:textId="77777777" w:rsidR="00F50284" w:rsidRPr="00ED1CBF" w:rsidRDefault="00F50284" w:rsidP="00556515">
            <w:pPr>
              <w:rPr>
                <w:rFonts w:ascii="Times New Roman" w:hAnsi="Times New Roman" w:cs="Times New Roman"/>
                <w:sz w:val="24"/>
                <w:szCs w:val="24"/>
              </w:rPr>
            </w:pPr>
          </w:p>
        </w:tc>
        <w:tc>
          <w:tcPr>
            <w:tcW w:w="253" w:type="dxa"/>
            <w:gridSpan w:val="2"/>
          </w:tcPr>
          <w:p w14:paraId="0809983F" w14:textId="77777777" w:rsidR="00F50284" w:rsidRPr="00ED1CBF" w:rsidRDefault="00F50284" w:rsidP="00556515">
            <w:pPr>
              <w:rPr>
                <w:rFonts w:ascii="Times New Roman" w:hAnsi="Times New Roman" w:cs="Times New Roman"/>
                <w:sz w:val="24"/>
                <w:szCs w:val="24"/>
              </w:rPr>
            </w:pPr>
          </w:p>
        </w:tc>
        <w:tc>
          <w:tcPr>
            <w:tcW w:w="253" w:type="dxa"/>
          </w:tcPr>
          <w:p w14:paraId="73224C8D" w14:textId="77777777" w:rsidR="00F50284" w:rsidRPr="00ED1CBF" w:rsidRDefault="00F50284" w:rsidP="00556515">
            <w:pPr>
              <w:rPr>
                <w:rFonts w:ascii="Times New Roman" w:hAnsi="Times New Roman" w:cs="Times New Roman"/>
                <w:sz w:val="24"/>
                <w:szCs w:val="24"/>
              </w:rPr>
            </w:pPr>
          </w:p>
        </w:tc>
        <w:tc>
          <w:tcPr>
            <w:tcW w:w="253" w:type="dxa"/>
          </w:tcPr>
          <w:p w14:paraId="05DFA8C0" w14:textId="77777777" w:rsidR="00F50284" w:rsidRPr="00ED1CBF" w:rsidRDefault="00F50284" w:rsidP="00556515">
            <w:pPr>
              <w:rPr>
                <w:rFonts w:ascii="Times New Roman" w:hAnsi="Times New Roman" w:cs="Times New Roman"/>
                <w:sz w:val="24"/>
                <w:szCs w:val="24"/>
              </w:rPr>
            </w:pPr>
          </w:p>
        </w:tc>
        <w:tc>
          <w:tcPr>
            <w:tcW w:w="281" w:type="dxa"/>
          </w:tcPr>
          <w:p w14:paraId="70597409" w14:textId="77777777" w:rsidR="00F50284" w:rsidRPr="00ED1CBF" w:rsidRDefault="00F50284" w:rsidP="00556515">
            <w:pPr>
              <w:rPr>
                <w:rFonts w:ascii="Times New Roman" w:hAnsi="Times New Roman" w:cs="Times New Roman"/>
                <w:sz w:val="24"/>
                <w:szCs w:val="24"/>
              </w:rPr>
            </w:pPr>
          </w:p>
        </w:tc>
        <w:tc>
          <w:tcPr>
            <w:tcW w:w="281" w:type="dxa"/>
          </w:tcPr>
          <w:p w14:paraId="32C57681" w14:textId="77777777" w:rsidR="00F50284" w:rsidRPr="00ED1CBF" w:rsidRDefault="00F50284" w:rsidP="00556515">
            <w:pPr>
              <w:rPr>
                <w:rFonts w:ascii="Times New Roman" w:hAnsi="Times New Roman" w:cs="Times New Roman"/>
                <w:sz w:val="24"/>
                <w:szCs w:val="24"/>
              </w:rPr>
            </w:pPr>
          </w:p>
        </w:tc>
        <w:tc>
          <w:tcPr>
            <w:tcW w:w="281" w:type="dxa"/>
          </w:tcPr>
          <w:p w14:paraId="5C6008CE" w14:textId="77777777" w:rsidR="00F50284" w:rsidRPr="00ED1CBF" w:rsidRDefault="00F50284" w:rsidP="00556515">
            <w:pPr>
              <w:rPr>
                <w:rFonts w:ascii="Times New Roman" w:hAnsi="Times New Roman" w:cs="Times New Roman"/>
                <w:sz w:val="24"/>
                <w:szCs w:val="24"/>
              </w:rPr>
            </w:pPr>
          </w:p>
        </w:tc>
        <w:tc>
          <w:tcPr>
            <w:tcW w:w="281" w:type="dxa"/>
          </w:tcPr>
          <w:p w14:paraId="6B3EADC9" w14:textId="77777777" w:rsidR="00F50284" w:rsidRPr="00ED1CBF" w:rsidRDefault="00F50284" w:rsidP="00556515">
            <w:pPr>
              <w:rPr>
                <w:rFonts w:ascii="Times New Roman" w:hAnsi="Times New Roman" w:cs="Times New Roman"/>
                <w:sz w:val="24"/>
                <w:szCs w:val="24"/>
              </w:rPr>
            </w:pPr>
          </w:p>
        </w:tc>
        <w:tc>
          <w:tcPr>
            <w:tcW w:w="236" w:type="dxa"/>
          </w:tcPr>
          <w:p w14:paraId="5E9DE7E3" w14:textId="77777777" w:rsidR="00F50284" w:rsidRPr="00ED1CBF" w:rsidRDefault="00F50284" w:rsidP="00556515">
            <w:pPr>
              <w:rPr>
                <w:rFonts w:ascii="Times New Roman" w:hAnsi="Times New Roman" w:cs="Times New Roman"/>
                <w:sz w:val="24"/>
                <w:szCs w:val="24"/>
              </w:rPr>
            </w:pPr>
          </w:p>
        </w:tc>
        <w:tc>
          <w:tcPr>
            <w:tcW w:w="236" w:type="dxa"/>
          </w:tcPr>
          <w:p w14:paraId="6AD5D0A5" w14:textId="77777777" w:rsidR="00F50284" w:rsidRPr="00ED1CBF" w:rsidRDefault="00F50284" w:rsidP="00556515">
            <w:pPr>
              <w:rPr>
                <w:rFonts w:ascii="Times New Roman" w:hAnsi="Times New Roman" w:cs="Times New Roman"/>
                <w:sz w:val="24"/>
                <w:szCs w:val="24"/>
              </w:rPr>
            </w:pPr>
          </w:p>
        </w:tc>
        <w:tc>
          <w:tcPr>
            <w:tcW w:w="236" w:type="dxa"/>
          </w:tcPr>
          <w:p w14:paraId="27B23A56" w14:textId="77777777" w:rsidR="00F50284" w:rsidRPr="00ED1CBF" w:rsidRDefault="00F50284" w:rsidP="00556515">
            <w:pPr>
              <w:rPr>
                <w:rFonts w:ascii="Times New Roman" w:hAnsi="Times New Roman" w:cs="Times New Roman"/>
                <w:sz w:val="24"/>
                <w:szCs w:val="24"/>
              </w:rPr>
            </w:pPr>
          </w:p>
        </w:tc>
        <w:tc>
          <w:tcPr>
            <w:tcW w:w="236" w:type="dxa"/>
            <w:gridSpan w:val="2"/>
          </w:tcPr>
          <w:p w14:paraId="7B74BA66" w14:textId="77777777" w:rsidR="00F50284" w:rsidRPr="00ED1CBF" w:rsidRDefault="00F50284" w:rsidP="00556515">
            <w:pPr>
              <w:rPr>
                <w:rFonts w:ascii="Times New Roman" w:hAnsi="Times New Roman" w:cs="Times New Roman"/>
                <w:sz w:val="24"/>
                <w:szCs w:val="24"/>
              </w:rPr>
            </w:pPr>
          </w:p>
        </w:tc>
        <w:tc>
          <w:tcPr>
            <w:tcW w:w="236" w:type="dxa"/>
          </w:tcPr>
          <w:p w14:paraId="481FCDFF" w14:textId="77777777" w:rsidR="00F50284" w:rsidRPr="00ED1CBF" w:rsidRDefault="00F50284" w:rsidP="00556515">
            <w:pPr>
              <w:rPr>
                <w:rFonts w:ascii="Times New Roman" w:hAnsi="Times New Roman" w:cs="Times New Roman"/>
                <w:sz w:val="24"/>
                <w:szCs w:val="24"/>
              </w:rPr>
            </w:pPr>
          </w:p>
        </w:tc>
        <w:tc>
          <w:tcPr>
            <w:tcW w:w="236" w:type="dxa"/>
          </w:tcPr>
          <w:p w14:paraId="072E7BB1" w14:textId="77777777" w:rsidR="00F50284" w:rsidRPr="00ED1CBF" w:rsidRDefault="00F50284" w:rsidP="00556515">
            <w:pPr>
              <w:rPr>
                <w:rFonts w:ascii="Times New Roman" w:hAnsi="Times New Roman" w:cs="Times New Roman"/>
                <w:sz w:val="24"/>
                <w:szCs w:val="24"/>
              </w:rPr>
            </w:pPr>
          </w:p>
        </w:tc>
        <w:tc>
          <w:tcPr>
            <w:tcW w:w="236" w:type="dxa"/>
          </w:tcPr>
          <w:p w14:paraId="1D4BF6CA" w14:textId="77777777" w:rsidR="00F50284" w:rsidRPr="00ED1CBF" w:rsidRDefault="00F50284" w:rsidP="00556515">
            <w:pPr>
              <w:rPr>
                <w:rFonts w:ascii="Times New Roman" w:hAnsi="Times New Roman" w:cs="Times New Roman"/>
                <w:sz w:val="24"/>
                <w:szCs w:val="24"/>
              </w:rPr>
            </w:pPr>
          </w:p>
        </w:tc>
        <w:tc>
          <w:tcPr>
            <w:tcW w:w="236" w:type="dxa"/>
            <w:gridSpan w:val="2"/>
          </w:tcPr>
          <w:p w14:paraId="064773C9" w14:textId="77777777" w:rsidR="00F50284" w:rsidRPr="00ED1CBF" w:rsidRDefault="00F50284" w:rsidP="00556515">
            <w:pPr>
              <w:rPr>
                <w:rFonts w:ascii="Times New Roman" w:hAnsi="Times New Roman" w:cs="Times New Roman"/>
                <w:sz w:val="24"/>
                <w:szCs w:val="24"/>
              </w:rPr>
            </w:pPr>
          </w:p>
        </w:tc>
        <w:tc>
          <w:tcPr>
            <w:tcW w:w="236" w:type="dxa"/>
          </w:tcPr>
          <w:p w14:paraId="7E3195AC" w14:textId="77777777" w:rsidR="00F50284" w:rsidRPr="00ED1CBF" w:rsidRDefault="00F50284" w:rsidP="00556515">
            <w:pPr>
              <w:rPr>
                <w:rFonts w:ascii="Times New Roman" w:hAnsi="Times New Roman" w:cs="Times New Roman"/>
                <w:sz w:val="24"/>
                <w:szCs w:val="24"/>
              </w:rPr>
            </w:pPr>
          </w:p>
        </w:tc>
        <w:tc>
          <w:tcPr>
            <w:tcW w:w="236" w:type="dxa"/>
          </w:tcPr>
          <w:p w14:paraId="4F47D567" w14:textId="77777777" w:rsidR="00F50284" w:rsidRPr="00ED1CBF" w:rsidRDefault="00F50284" w:rsidP="00556515">
            <w:pPr>
              <w:rPr>
                <w:rFonts w:ascii="Times New Roman" w:hAnsi="Times New Roman" w:cs="Times New Roman"/>
                <w:sz w:val="24"/>
                <w:szCs w:val="24"/>
              </w:rPr>
            </w:pPr>
          </w:p>
        </w:tc>
        <w:tc>
          <w:tcPr>
            <w:tcW w:w="236" w:type="dxa"/>
          </w:tcPr>
          <w:p w14:paraId="11D2BC3E" w14:textId="77777777" w:rsidR="00F50284" w:rsidRPr="00ED1CBF" w:rsidRDefault="00F50284" w:rsidP="00556515">
            <w:pPr>
              <w:rPr>
                <w:rFonts w:ascii="Times New Roman" w:hAnsi="Times New Roman" w:cs="Times New Roman"/>
                <w:sz w:val="24"/>
                <w:szCs w:val="24"/>
              </w:rPr>
            </w:pPr>
          </w:p>
        </w:tc>
        <w:tc>
          <w:tcPr>
            <w:tcW w:w="236" w:type="dxa"/>
            <w:gridSpan w:val="2"/>
          </w:tcPr>
          <w:p w14:paraId="5C8C589C" w14:textId="77777777" w:rsidR="00F50284" w:rsidRPr="00ED1CBF" w:rsidRDefault="00F50284" w:rsidP="00556515">
            <w:pPr>
              <w:rPr>
                <w:rFonts w:ascii="Times New Roman" w:hAnsi="Times New Roman" w:cs="Times New Roman"/>
                <w:sz w:val="24"/>
                <w:szCs w:val="24"/>
              </w:rPr>
            </w:pPr>
          </w:p>
        </w:tc>
        <w:tc>
          <w:tcPr>
            <w:tcW w:w="236" w:type="dxa"/>
          </w:tcPr>
          <w:p w14:paraId="0F303A75" w14:textId="77777777" w:rsidR="00F50284" w:rsidRPr="00ED1CBF" w:rsidRDefault="00F50284" w:rsidP="00556515">
            <w:pPr>
              <w:rPr>
                <w:rFonts w:ascii="Times New Roman" w:hAnsi="Times New Roman" w:cs="Times New Roman"/>
                <w:sz w:val="24"/>
                <w:szCs w:val="24"/>
              </w:rPr>
            </w:pPr>
          </w:p>
        </w:tc>
        <w:tc>
          <w:tcPr>
            <w:tcW w:w="236" w:type="dxa"/>
          </w:tcPr>
          <w:p w14:paraId="483F4F8E" w14:textId="77777777" w:rsidR="00F50284" w:rsidRPr="00ED1CBF" w:rsidRDefault="00F50284" w:rsidP="00556515">
            <w:pPr>
              <w:rPr>
                <w:rFonts w:ascii="Times New Roman" w:hAnsi="Times New Roman" w:cs="Times New Roman"/>
                <w:sz w:val="24"/>
                <w:szCs w:val="24"/>
              </w:rPr>
            </w:pPr>
          </w:p>
        </w:tc>
        <w:tc>
          <w:tcPr>
            <w:tcW w:w="336" w:type="dxa"/>
          </w:tcPr>
          <w:p w14:paraId="3FDBC524" w14:textId="77777777" w:rsidR="00F50284" w:rsidRPr="00ED1CBF" w:rsidRDefault="00F50284" w:rsidP="00556515">
            <w:pPr>
              <w:rPr>
                <w:rFonts w:ascii="Times New Roman" w:hAnsi="Times New Roman" w:cs="Times New Roman"/>
                <w:sz w:val="24"/>
                <w:szCs w:val="24"/>
              </w:rPr>
            </w:pPr>
          </w:p>
        </w:tc>
        <w:tc>
          <w:tcPr>
            <w:tcW w:w="270" w:type="dxa"/>
          </w:tcPr>
          <w:p w14:paraId="6D26C5A6" w14:textId="77777777" w:rsidR="00F50284" w:rsidRPr="00ED1CBF" w:rsidRDefault="00F50284" w:rsidP="00556515">
            <w:pPr>
              <w:rPr>
                <w:rFonts w:ascii="Times New Roman" w:hAnsi="Times New Roman" w:cs="Times New Roman"/>
                <w:sz w:val="24"/>
                <w:szCs w:val="24"/>
              </w:rPr>
            </w:pPr>
          </w:p>
        </w:tc>
      </w:tr>
      <w:tr w:rsidR="00F50284" w:rsidRPr="00ED1CBF" w14:paraId="2EBB7D19" w14:textId="77777777" w:rsidTr="00043AD6">
        <w:trPr>
          <w:trHeight w:val="213"/>
        </w:trPr>
        <w:tc>
          <w:tcPr>
            <w:tcW w:w="497" w:type="dxa"/>
            <w:vMerge/>
          </w:tcPr>
          <w:p w14:paraId="6474A070" w14:textId="77777777" w:rsidR="00F50284" w:rsidRPr="00ED1CBF" w:rsidRDefault="00F50284" w:rsidP="00556515">
            <w:pPr>
              <w:rPr>
                <w:rFonts w:ascii="Times New Roman" w:hAnsi="Times New Roman" w:cs="Times New Roman"/>
                <w:sz w:val="24"/>
                <w:szCs w:val="24"/>
              </w:rPr>
            </w:pPr>
          </w:p>
        </w:tc>
        <w:tc>
          <w:tcPr>
            <w:tcW w:w="2844" w:type="dxa"/>
            <w:gridSpan w:val="2"/>
          </w:tcPr>
          <w:p w14:paraId="693BD748" w14:textId="77777777" w:rsidR="00F50284" w:rsidRPr="00ED1CBF" w:rsidRDefault="00F50284" w:rsidP="00556515">
            <w:pPr>
              <w:rPr>
                <w:rFonts w:ascii="Times New Roman" w:hAnsi="Times New Roman" w:cs="Times New Roman"/>
                <w:sz w:val="24"/>
                <w:szCs w:val="24"/>
              </w:rPr>
            </w:pPr>
            <w:r w:rsidRPr="00ED1CBF">
              <w:rPr>
                <w:rFonts w:ascii="Times New Roman" w:hAnsi="Times New Roman" w:cs="Times New Roman"/>
                <w:sz w:val="24"/>
                <w:szCs w:val="24"/>
              </w:rPr>
              <w:t>Revisi usulan Penelitian</w:t>
            </w:r>
          </w:p>
        </w:tc>
        <w:tc>
          <w:tcPr>
            <w:tcW w:w="254" w:type="dxa"/>
          </w:tcPr>
          <w:p w14:paraId="37BEC2E4" w14:textId="77777777" w:rsidR="00F50284" w:rsidRPr="00ED1CBF" w:rsidRDefault="00F50284" w:rsidP="00556515">
            <w:pPr>
              <w:rPr>
                <w:rFonts w:ascii="Times New Roman" w:hAnsi="Times New Roman" w:cs="Times New Roman"/>
                <w:sz w:val="24"/>
                <w:szCs w:val="24"/>
              </w:rPr>
            </w:pPr>
          </w:p>
        </w:tc>
        <w:tc>
          <w:tcPr>
            <w:tcW w:w="253" w:type="dxa"/>
            <w:gridSpan w:val="2"/>
          </w:tcPr>
          <w:p w14:paraId="2C478796" w14:textId="77777777" w:rsidR="00F50284" w:rsidRPr="00ED1CBF" w:rsidRDefault="00F50284" w:rsidP="00556515">
            <w:pPr>
              <w:rPr>
                <w:rFonts w:ascii="Times New Roman" w:hAnsi="Times New Roman" w:cs="Times New Roman"/>
                <w:sz w:val="24"/>
                <w:szCs w:val="24"/>
              </w:rPr>
            </w:pPr>
          </w:p>
        </w:tc>
        <w:tc>
          <w:tcPr>
            <w:tcW w:w="253" w:type="dxa"/>
          </w:tcPr>
          <w:p w14:paraId="4F294867" w14:textId="77777777" w:rsidR="00F50284" w:rsidRPr="00ED1CBF" w:rsidRDefault="00F50284" w:rsidP="00556515">
            <w:pPr>
              <w:rPr>
                <w:rFonts w:ascii="Times New Roman" w:hAnsi="Times New Roman" w:cs="Times New Roman"/>
                <w:sz w:val="24"/>
                <w:szCs w:val="24"/>
              </w:rPr>
            </w:pPr>
          </w:p>
        </w:tc>
        <w:tc>
          <w:tcPr>
            <w:tcW w:w="253" w:type="dxa"/>
          </w:tcPr>
          <w:p w14:paraId="7DCB791F" w14:textId="77777777" w:rsidR="00F50284" w:rsidRPr="00ED1CBF" w:rsidRDefault="00F50284" w:rsidP="00556515">
            <w:pPr>
              <w:rPr>
                <w:rFonts w:ascii="Times New Roman" w:hAnsi="Times New Roman" w:cs="Times New Roman"/>
                <w:sz w:val="24"/>
                <w:szCs w:val="24"/>
              </w:rPr>
            </w:pPr>
          </w:p>
        </w:tc>
        <w:tc>
          <w:tcPr>
            <w:tcW w:w="281" w:type="dxa"/>
          </w:tcPr>
          <w:p w14:paraId="01F29513" w14:textId="77777777" w:rsidR="00F50284" w:rsidRPr="00ED1CBF" w:rsidRDefault="00F50284" w:rsidP="00556515">
            <w:pPr>
              <w:rPr>
                <w:rFonts w:ascii="Times New Roman" w:hAnsi="Times New Roman" w:cs="Times New Roman"/>
                <w:sz w:val="24"/>
                <w:szCs w:val="24"/>
              </w:rPr>
            </w:pPr>
          </w:p>
        </w:tc>
        <w:tc>
          <w:tcPr>
            <w:tcW w:w="281" w:type="dxa"/>
          </w:tcPr>
          <w:p w14:paraId="524DA24A" w14:textId="77777777" w:rsidR="00F50284" w:rsidRPr="00ED1CBF" w:rsidRDefault="00F50284" w:rsidP="00556515">
            <w:pPr>
              <w:rPr>
                <w:rFonts w:ascii="Times New Roman" w:hAnsi="Times New Roman" w:cs="Times New Roman"/>
                <w:sz w:val="24"/>
                <w:szCs w:val="24"/>
              </w:rPr>
            </w:pPr>
          </w:p>
        </w:tc>
        <w:tc>
          <w:tcPr>
            <w:tcW w:w="281" w:type="dxa"/>
          </w:tcPr>
          <w:p w14:paraId="0757C70E" w14:textId="77777777" w:rsidR="00F50284" w:rsidRPr="00ED1CBF" w:rsidRDefault="00F50284" w:rsidP="00556515">
            <w:pPr>
              <w:rPr>
                <w:rFonts w:ascii="Times New Roman" w:hAnsi="Times New Roman" w:cs="Times New Roman"/>
                <w:sz w:val="24"/>
                <w:szCs w:val="24"/>
              </w:rPr>
            </w:pPr>
          </w:p>
        </w:tc>
        <w:tc>
          <w:tcPr>
            <w:tcW w:w="281" w:type="dxa"/>
          </w:tcPr>
          <w:p w14:paraId="4D7C2A38" w14:textId="77777777" w:rsidR="00F50284" w:rsidRPr="00ED1CBF" w:rsidRDefault="00F50284" w:rsidP="00556515">
            <w:pPr>
              <w:rPr>
                <w:rFonts w:ascii="Times New Roman" w:hAnsi="Times New Roman" w:cs="Times New Roman"/>
                <w:sz w:val="24"/>
                <w:szCs w:val="24"/>
              </w:rPr>
            </w:pPr>
          </w:p>
        </w:tc>
        <w:tc>
          <w:tcPr>
            <w:tcW w:w="236" w:type="dxa"/>
          </w:tcPr>
          <w:p w14:paraId="2F6C80C9" w14:textId="77777777" w:rsidR="00F50284" w:rsidRPr="00ED1CBF" w:rsidRDefault="00F50284" w:rsidP="00556515">
            <w:pPr>
              <w:rPr>
                <w:rFonts w:ascii="Times New Roman" w:hAnsi="Times New Roman" w:cs="Times New Roman"/>
                <w:sz w:val="24"/>
                <w:szCs w:val="24"/>
              </w:rPr>
            </w:pPr>
          </w:p>
        </w:tc>
        <w:tc>
          <w:tcPr>
            <w:tcW w:w="236" w:type="dxa"/>
          </w:tcPr>
          <w:p w14:paraId="70955BB5" w14:textId="77777777" w:rsidR="00F50284" w:rsidRPr="00ED1CBF" w:rsidRDefault="00F50284" w:rsidP="00556515">
            <w:pPr>
              <w:rPr>
                <w:rFonts w:ascii="Times New Roman" w:hAnsi="Times New Roman" w:cs="Times New Roman"/>
                <w:sz w:val="24"/>
                <w:szCs w:val="24"/>
              </w:rPr>
            </w:pPr>
          </w:p>
        </w:tc>
        <w:tc>
          <w:tcPr>
            <w:tcW w:w="236" w:type="dxa"/>
          </w:tcPr>
          <w:p w14:paraId="2CEC33E7" w14:textId="77777777" w:rsidR="00F50284" w:rsidRPr="00ED1CBF" w:rsidRDefault="00F50284" w:rsidP="00556515">
            <w:pPr>
              <w:rPr>
                <w:rFonts w:ascii="Times New Roman" w:hAnsi="Times New Roman" w:cs="Times New Roman"/>
                <w:sz w:val="24"/>
                <w:szCs w:val="24"/>
              </w:rPr>
            </w:pPr>
          </w:p>
        </w:tc>
        <w:tc>
          <w:tcPr>
            <w:tcW w:w="236" w:type="dxa"/>
            <w:gridSpan w:val="2"/>
          </w:tcPr>
          <w:p w14:paraId="7C8FF636" w14:textId="77777777" w:rsidR="00F50284" w:rsidRPr="00ED1CBF" w:rsidRDefault="00F50284" w:rsidP="00556515">
            <w:pPr>
              <w:rPr>
                <w:rFonts w:ascii="Times New Roman" w:hAnsi="Times New Roman" w:cs="Times New Roman"/>
                <w:sz w:val="24"/>
                <w:szCs w:val="24"/>
              </w:rPr>
            </w:pPr>
          </w:p>
        </w:tc>
        <w:tc>
          <w:tcPr>
            <w:tcW w:w="236" w:type="dxa"/>
          </w:tcPr>
          <w:p w14:paraId="39E578E4" w14:textId="77777777" w:rsidR="00F50284" w:rsidRPr="00ED1CBF" w:rsidRDefault="00F50284" w:rsidP="00556515">
            <w:pPr>
              <w:rPr>
                <w:rFonts w:ascii="Times New Roman" w:hAnsi="Times New Roman" w:cs="Times New Roman"/>
                <w:sz w:val="24"/>
                <w:szCs w:val="24"/>
              </w:rPr>
            </w:pPr>
          </w:p>
        </w:tc>
        <w:tc>
          <w:tcPr>
            <w:tcW w:w="236" w:type="dxa"/>
          </w:tcPr>
          <w:p w14:paraId="335BA5A9" w14:textId="77777777" w:rsidR="00F50284" w:rsidRPr="00ED1CBF" w:rsidRDefault="00F50284" w:rsidP="00556515">
            <w:pPr>
              <w:rPr>
                <w:rFonts w:ascii="Times New Roman" w:hAnsi="Times New Roman" w:cs="Times New Roman"/>
                <w:sz w:val="24"/>
                <w:szCs w:val="24"/>
              </w:rPr>
            </w:pPr>
          </w:p>
        </w:tc>
        <w:tc>
          <w:tcPr>
            <w:tcW w:w="236" w:type="dxa"/>
          </w:tcPr>
          <w:p w14:paraId="5DEF0E46" w14:textId="77777777" w:rsidR="00F50284" w:rsidRPr="00ED1CBF" w:rsidRDefault="00F50284" w:rsidP="00556515">
            <w:pPr>
              <w:rPr>
                <w:rFonts w:ascii="Times New Roman" w:hAnsi="Times New Roman" w:cs="Times New Roman"/>
                <w:sz w:val="24"/>
                <w:szCs w:val="24"/>
              </w:rPr>
            </w:pPr>
          </w:p>
        </w:tc>
        <w:tc>
          <w:tcPr>
            <w:tcW w:w="236" w:type="dxa"/>
            <w:gridSpan w:val="2"/>
          </w:tcPr>
          <w:p w14:paraId="37037104" w14:textId="77777777" w:rsidR="00F50284" w:rsidRPr="00ED1CBF" w:rsidRDefault="00F50284" w:rsidP="00556515">
            <w:pPr>
              <w:rPr>
                <w:rFonts w:ascii="Times New Roman" w:hAnsi="Times New Roman" w:cs="Times New Roman"/>
                <w:sz w:val="24"/>
                <w:szCs w:val="24"/>
              </w:rPr>
            </w:pPr>
          </w:p>
        </w:tc>
        <w:tc>
          <w:tcPr>
            <w:tcW w:w="236" w:type="dxa"/>
          </w:tcPr>
          <w:p w14:paraId="1A137B46" w14:textId="77777777" w:rsidR="00F50284" w:rsidRPr="00ED1CBF" w:rsidRDefault="00F50284" w:rsidP="00556515">
            <w:pPr>
              <w:rPr>
                <w:rFonts w:ascii="Times New Roman" w:hAnsi="Times New Roman" w:cs="Times New Roman"/>
                <w:sz w:val="24"/>
                <w:szCs w:val="24"/>
              </w:rPr>
            </w:pPr>
          </w:p>
        </w:tc>
        <w:tc>
          <w:tcPr>
            <w:tcW w:w="236" w:type="dxa"/>
          </w:tcPr>
          <w:p w14:paraId="786CF794" w14:textId="77777777" w:rsidR="00F50284" w:rsidRPr="00ED1CBF" w:rsidRDefault="00F50284" w:rsidP="00556515">
            <w:pPr>
              <w:rPr>
                <w:rFonts w:ascii="Times New Roman" w:hAnsi="Times New Roman" w:cs="Times New Roman"/>
                <w:sz w:val="24"/>
                <w:szCs w:val="24"/>
              </w:rPr>
            </w:pPr>
          </w:p>
        </w:tc>
        <w:tc>
          <w:tcPr>
            <w:tcW w:w="236" w:type="dxa"/>
          </w:tcPr>
          <w:p w14:paraId="0762F017" w14:textId="77777777" w:rsidR="00F50284" w:rsidRPr="00ED1CBF" w:rsidRDefault="00F50284" w:rsidP="00556515">
            <w:pPr>
              <w:rPr>
                <w:rFonts w:ascii="Times New Roman" w:hAnsi="Times New Roman" w:cs="Times New Roman"/>
                <w:sz w:val="24"/>
                <w:szCs w:val="24"/>
              </w:rPr>
            </w:pPr>
          </w:p>
        </w:tc>
        <w:tc>
          <w:tcPr>
            <w:tcW w:w="236" w:type="dxa"/>
            <w:gridSpan w:val="2"/>
          </w:tcPr>
          <w:p w14:paraId="79A157A0" w14:textId="77777777" w:rsidR="00F50284" w:rsidRPr="00ED1CBF" w:rsidRDefault="00F50284" w:rsidP="00556515">
            <w:pPr>
              <w:rPr>
                <w:rFonts w:ascii="Times New Roman" w:hAnsi="Times New Roman" w:cs="Times New Roman"/>
                <w:sz w:val="24"/>
                <w:szCs w:val="24"/>
              </w:rPr>
            </w:pPr>
          </w:p>
        </w:tc>
        <w:tc>
          <w:tcPr>
            <w:tcW w:w="236" w:type="dxa"/>
          </w:tcPr>
          <w:p w14:paraId="3DAB9AF3" w14:textId="77777777" w:rsidR="00F50284" w:rsidRPr="00ED1CBF" w:rsidRDefault="00F50284" w:rsidP="00556515">
            <w:pPr>
              <w:rPr>
                <w:rFonts w:ascii="Times New Roman" w:hAnsi="Times New Roman" w:cs="Times New Roman"/>
                <w:sz w:val="24"/>
                <w:szCs w:val="24"/>
              </w:rPr>
            </w:pPr>
          </w:p>
        </w:tc>
        <w:tc>
          <w:tcPr>
            <w:tcW w:w="236" w:type="dxa"/>
          </w:tcPr>
          <w:p w14:paraId="7B641FA2" w14:textId="77777777" w:rsidR="00F50284" w:rsidRPr="00ED1CBF" w:rsidRDefault="00F50284" w:rsidP="00556515">
            <w:pPr>
              <w:rPr>
                <w:rFonts w:ascii="Times New Roman" w:hAnsi="Times New Roman" w:cs="Times New Roman"/>
                <w:sz w:val="24"/>
                <w:szCs w:val="24"/>
              </w:rPr>
            </w:pPr>
          </w:p>
        </w:tc>
        <w:tc>
          <w:tcPr>
            <w:tcW w:w="336" w:type="dxa"/>
          </w:tcPr>
          <w:p w14:paraId="4B1E955E" w14:textId="77777777" w:rsidR="00F50284" w:rsidRPr="00ED1CBF" w:rsidRDefault="00F50284" w:rsidP="00556515">
            <w:pPr>
              <w:rPr>
                <w:rFonts w:ascii="Times New Roman" w:hAnsi="Times New Roman" w:cs="Times New Roman"/>
                <w:sz w:val="24"/>
                <w:szCs w:val="24"/>
              </w:rPr>
            </w:pPr>
          </w:p>
        </w:tc>
        <w:tc>
          <w:tcPr>
            <w:tcW w:w="270" w:type="dxa"/>
          </w:tcPr>
          <w:p w14:paraId="6F551960" w14:textId="77777777" w:rsidR="00F50284" w:rsidRPr="00ED1CBF" w:rsidRDefault="00F50284" w:rsidP="00556515">
            <w:pPr>
              <w:rPr>
                <w:rFonts w:ascii="Times New Roman" w:hAnsi="Times New Roman" w:cs="Times New Roman"/>
                <w:sz w:val="24"/>
                <w:szCs w:val="24"/>
              </w:rPr>
            </w:pPr>
          </w:p>
        </w:tc>
      </w:tr>
      <w:tr w:rsidR="00F50284" w:rsidRPr="00ED1CBF" w14:paraId="560EDD62" w14:textId="77777777" w:rsidTr="00043AD6">
        <w:trPr>
          <w:trHeight w:val="213"/>
        </w:trPr>
        <w:tc>
          <w:tcPr>
            <w:tcW w:w="497" w:type="dxa"/>
            <w:vMerge/>
          </w:tcPr>
          <w:p w14:paraId="69BB006C" w14:textId="77777777" w:rsidR="00F50284" w:rsidRPr="00ED1CBF" w:rsidRDefault="00F50284" w:rsidP="00556515">
            <w:pPr>
              <w:rPr>
                <w:rFonts w:ascii="Times New Roman" w:hAnsi="Times New Roman" w:cs="Times New Roman"/>
                <w:sz w:val="24"/>
                <w:szCs w:val="24"/>
              </w:rPr>
            </w:pPr>
          </w:p>
        </w:tc>
        <w:tc>
          <w:tcPr>
            <w:tcW w:w="2844" w:type="dxa"/>
            <w:gridSpan w:val="2"/>
          </w:tcPr>
          <w:p w14:paraId="460C0EFE" w14:textId="77777777" w:rsidR="00F50284" w:rsidRPr="00ED1CBF" w:rsidRDefault="00F50284" w:rsidP="00556515">
            <w:pPr>
              <w:rPr>
                <w:rFonts w:ascii="Times New Roman" w:hAnsi="Times New Roman" w:cs="Times New Roman"/>
                <w:sz w:val="24"/>
                <w:szCs w:val="24"/>
              </w:rPr>
            </w:pPr>
            <w:r w:rsidRPr="00ED1CBF">
              <w:rPr>
                <w:rFonts w:ascii="Times New Roman" w:hAnsi="Times New Roman" w:cs="Times New Roman"/>
                <w:sz w:val="24"/>
                <w:szCs w:val="24"/>
              </w:rPr>
              <w:t>Sidang Skripsi</w:t>
            </w:r>
          </w:p>
        </w:tc>
        <w:tc>
          <w:tcPr>
            <w:tcW w:w="254" w:type="dxa"/>
          </w:tcPr>
          <w:p w14:paraId="57A8055B" w14:textId="77777777" w:rsidR="00F50284" w:rsidRPr="00ED1CBF" w:rsidRDefault="00F50284" w:rsidP="00556515">
            <w:pPr>
              <w:rPr>
                <w:rFonts w:ascii="Times New Roman" w:hAnsi="Times New Roman" w:cs="Times New Roman"/>
                <w:sz w:val="24"/>
                <w:szCs w:val="24"/>
              </w:rPr>
            </w:pPr>
          </w:p>
        </w:tc>
        <w:tc>
          <w:tcPr>
            <w:tcW w:w="253" w:type="dxa"/>
            <w:gridSpan w:val="2"/>
          </w:tcPr>
          <w:p w14:paraId="63E26127" w14:textId="77777777" w:rsidR="00F50284" w:rsidRPr="00ED1CBF" w:rsidRDefault="00F50284" w:rsidP="00556515">
            <w:pPr>
              <w:rPr>
                <w:rFonts w:ascii="Times New Roman" w:hAnsi="Times New Roman" w:cs="Times New Roman"/>
                <w:sz w:val="24"/>
                <w:szCs w:val="24"/>
              </w:rPr>
            </w:pPr>
          </w:p>
        </w:tc>
        <w:tc>
          <w:tcPr>
            <w:tcW w:w="253" w:type="dxa"/>
          </w:tcPr>
          <w:p w14:paraId="7EB600FC" w14:textId="77777777" w:rsidR="00F50284" w:rsidRPr="00ED1CBF" w:rsidRDefault="00F50284" w:rsidP="00556515">
            <w:pPr>
              <w:rPr>
                <w:rFonts w:ascii="Times New Roman" w:hAnsi="Times New Roman" w:cs="Times New Roman"/>
                <w:sz w:val="24"/>
                <w:szCs w:val="24"/>
              </w:rPr>
            </w:pPr>
          </w:p>
        </w:tc>
        <w:tc>
          <w:tcPr>
            <w:tcW w:w="253" w:type="dxa"/>
          </w:tcPr>
          <w:p w14:paraId="2750D25D" w14:textId="77777777" w:rsidR="00F50284" w:rsidRPr="00ED1CBF" w:rsidRDefault="00F50284" w:rsidP="00556515">
            <w:pPr>
              <w:rPr>
                <w:rFonts w:ascii="Times New Roman" w:hAnsi="Times New Roman" w:cs="Times New Roman"/>
                <w:sz w:val="24"/>
                <w:szCs w:val="24"/>
              </w:rPr>
            </w:pPr>
          </w:p>
        </w:tc>
        <w:tc>
          <w:tcPr>
            <w:tcW w:w="281" w:type="dxa"/>
          </w:tcPr>
          <w:p w14:paraId="62A2F55A" w14:textId="77777777" w:rsidR="00F50284" w:rsidRPr="00ED1CBF" w:rsidRDefault="00F50284" w:rsidP="00556515">
            <w:pPr>
              <w:rPr>
                <w:rFonts w:ascii="Times New Roman" w:hAnsi="Times New Roman" w:cs="Times New Roman"/>
                <w:sz w:val="24"/>
                <w:szCs w:val="24"/>
              </w:rPr>
            </w:pPr>
          </w:p>
        </w:tc>
        <w:tc>
          <w:tcPr>
            <w:tcW w:w="281" w:type="dxa"/>
          </w:tcPr>
          <w:p w14:paraId="20AB670C" w14:textId="77777777" w:rsidR="00F50284" w:rsidRPr="00ED1CBF" w:rsidRDefault="00F50284" w:rsidP="00556515">
            <w:pPr>
              <w:rPr>
                <w:rFonts w:ascii="Times New Roman" w:hAnsi="Times New Roman" w:cs="Times New Roman"/>
                <w:sz w:val="24"/>
                <w:szCs w:val="24"/>
              </w:rPr>
            </w:pPr>
          </w:p>
        </w:tc>
        <w:tc>
          <w:tcPr>
            <w:tcW w:w="281" w:type="dxa"/>
          </w:tcPr>
          <w:p w14:paraId="6A9CF9AB" w14:textId="77777777" w:rsidR="00F50284" w:rsidRPr="00ED1CBF" w:rsidRDefault="00F50284" w:rsidP="00556515">
            <w:pPr>
              <w:rPr>
                <w:rFonts w:ascii="Times New Roman" w:hAnsi="Times New Roman" w:cs="Times New Roman"/>
                <w:sz w:val="24"/>
                <w:szCs w:val="24"/>
              </w:rPr>
            </w:pPr>
          </w:p>
        </w:tc>
        <w:tc>
          <w:tcPr>
            <w:tcW w:w="281" w:type="dxa"/>
          </w:tcPr>
          <w:p w14:paraId="23230BCF" w14:textId="77777777" w:rsidR="00F50284" w:rsidRPr="00ED1CBF" w:rsidRDefault="00F50284" w:rsidP="00556515">
            <w:pPr>
              <w:rPr>
                <w:rFonts w:ascii="Times New Roman" w:hAnsi="Times New Roman" w:cs="Times New Roman"/>
                <w:sz w:val="24"/>
                <w:szCs w:val="24"/>
              </w:rPr>
            </w:pPr>
          </w:p>
        </w:tc>
        <w:tc>
          <w:tcPr>
            <w:tcW w:w="236" w:type="dxa"/>
          </w:tcPr>
          <w:p w14:paraId="1288D340" w14:textId="77777777" w:rsidR="00F50284" w:rsidRPr="00ED1CBF" w:rsidRDefault="00F50284" w:rsidP="00556515">
            <w:pPr>
              <w:rPr>
                <w:rFonts w:ascii="Times New Roman" w:hAnsi="Times New Roman" w:cs="Times New Roman"/>
                <w:sz w:val="24"/>
                <w:szCs w:val="24"/>
              </w:rPr>
            </w:pPr>
          </w:p>
        </w:tc>
        <w:tc>
          <w:tcPr>
            <w:tcW w:w="236" w:type="dxa"/>
          </w:tcPr>
          <w:p w14:paraId="261D09EE" w14:textId="77777777" w:rsidR="00F50284" w:rsidRPr="00ED1CBF" w:rsidRDefault="00F50284" w:rsidP="00556515">
            <w:pPr>
              <w:rPr>
                <w:rFonts w:ascii="Times New Roman" w:hAnsi="Times New Roman" w:cs="Times New Roman"/>
                <w:sz w:val="24"/>
                <w:szCs w:val="24"/>
              </w:rPr>
            </w:pPr>
          </w:p>
        </w:tc>
        <w:tc>
          <w:tcPr>
            <w:tcW w:w="236" w:type="dxa"/>
          </w:tcPr>
          <w:p w14:paraId="4312B478" w14:textId="77777777" w:rsidR="00F50284" w:rsidRPr="00ED1CBF" w:rsidRDefault="00F50284" w:rsidP="00556515">
            <w:pPr>
              <w:rPr>
                <w:rFonts w:ascii="Times New Roman" w:hAnsi="Times New Roman" w:cs="Times New Roman"/>
                <w:sz w:val="24"/>
                <w:szCs w:val="24"/>
              </w:rPr>
            </w:pPr>
          </w:p>
        </w:tc>
        <w:tc>
          <w:tcPr>
            <w:tcW w:w="236" w:type="dxa"/>
            <w:gridSpan w:val="2"/>
          </w:tcPr>
          <w:p w14:paraId="3FA24499" w14:textId="77777777" w:rsidR="00F50284" w:rsidRPr="00ED1CBF" w:rsidRDefault="00F50284" w:rsidP="00556515">
            <w:pPr>
              <w:rPr>
                <w:rFonts w:ascii="Times New Roman" w:hAnsi="Times New Roman" w:cs="Times New Roman"/>
                <w:sz w:val="24"/>
                <w:szCs w:val="24"/>
              </w:rPr>
            </w:pPr>
          </w:p>
        </w:tc>
        <w:tc>
          <w:tcPr>
            <w:tcW w:w="236" w:type="dxa"/>
          </w:tcPr>
          <w:p w14:paraId="4F2E75BA" w14:textId="77777777" w:rsidR="00F50284" w:rsidRPr="00ED1CBF" w:rsidRDefault="00F50284" w:rsidP="00556515">
            <w:pPr>
              <w:rPr>
                <w:rFonts w:ascii="Times New Roman" w:hAnsi="Times New Roman" w:cs="Times New Roman"/>
                <w:sz w:val="24"/>
                <w:szCs w:val="24"/>
              </w:rPr>
            </w:pPr>
          </w:p>
        </w:tc>
        <w:tc>
          <w:tcPr>
            <w:tcW w:w="236" w:type="dxa"/>
          </w:tcPr>
          <w:p w14:paraId="446739BC" w14:textId="77777777" w:rsidR="00F50284" w:rsidRPr="00ED1CBF" w:rsidRDefault="00F50284" w:rsidP="00556515">
            <w:pPr>
              <w:rPr>
                <w:rFonts w:ascii="Times New Roman" w:hAnsi="Times New Roman" w:cs="Times New Roman"/>
                <w:sz w:val="24"/>
                <w:szCs w:val="24"/>
              </w:rPr>
            </w:pPr>
          </w:p>
        </w:tc>
        <w:tc>
          <w:tcPr>
            <w:tcW w:w="236" w:type="dxa"/>
          </w:tcPr>
          <w:p w14:paraId="471EC0FB" w14:textId="77777777" w:rsidR="00F50284" w:rsidRPr="00ED1CBF" w:rsidRDefault="00F50284" w:rsidP="00556515">
            <w:pPr>
              <w:rPr>
                <w:rFonts w:ascii="Times New Roman" w:hAnsi="Times New Roman" w:cs="Times New Roman"/>
                <w:sz w:val="24"/>
                <w:szCs w:val="24"/>
              </w:rPr>
            </w:pPr>
          </w:p>
        </w:tc>
        <w:tc>
          <w:tcPr>
            <w:tcW w:w="236" w:type="dxa"/>
            <w:gridSpan w:val="2"/>
          </w:tcPr>
          <w:p w14:paraId="01DE354E" w14:textId="77777777" w:rsidR="00F50284" w:rsidRPr="00ED1CBF" w:rsidRDefault="00F50284" w:rsidP="00556515">
            <w:pPr>
              <w:rPr>
                <w:rFonts w:ascii="Times New Roman" w:hAnsi="Times New Roman" w:cs="Times New Roman"/>
                <w:sz w:val="24"/>
                <w:szCs w:val="24"/>
              </w:rPr>
            </w:pPr>
          </w:p>
        </w:tc>
        <w:tc>
          <w:tcPr>
            <w:tcW w:w="236" w:type="dxa"/>
          </w:tcPr>
          <w:p w14:paraId="44AF95D3" w14:textId="77777777" w:rsidR="00F50284" w:rsidRPr="00ED1CBF" w:rsidRDefault="00F50284" w:rsidP="00556515">
            <w:pPr>
              <w:rPr>
                <w:rFonts w:ascii="Times New Roman" w:hAnsi="Times New Roman" w:cs="Times New Roman"/>
                <w:sz w:val="24"/>
                <w:szCs w:val="24"/>
              </w:rPr>
            </w:pPr>
          </w:p>
        </w:tc>
        <w:tc>
          <w:tcPr>
            <w:tcW w:w="236" w:type="dxa"/>
          </w:tcPr>
          <w:p w14:paraId="1F13AB1B" w14:textId="77777777" w:rsidR="00F50284" w:rsidRPr="00ED1CBF" w:rsidRDefault="00F50284" w:rsidP="00556515">
            <w:pPr>
              <w:rPr>
                <w:rFonts w:ascii="Times New Roman" w:hAnsi="Times New Roman" w:cs="Times New Roman"/>
                <w:sz w:val="24"/>
                <w:szCs w:val="24"/>
              </w:rPr>
            </w:pPr>
          </w:p>
        </w:tc>
        <w:tc>
          <w:tcPr>
            <w:tcW w:w="236" w:type="dxa"/>
          </w:tcPr>
          <w:p w14:paraId="5097E10E" w14:textId="77777777" w:rsidR="00F50284" w:rsidRPr="00ED1CBF" w:rsidRDefault="00F50284" w:rsidP="00556515">
            <w:pPr>
              <w:rPr>
                <w:rFonts w:ascii="Times New Roman" w:hAnsi="Times New Roman" w:cs="Times New Roman"/>
                <w:sz w:val="24"/>
                <w:szCs w:val="24"/>
              </w:rPr>
            </w:pPr>
          </w:p>
        </w:tc>
        <w:tc>
          <w:tcPr>
            <w:tcW w:w="236" w:type="dxa"/>
            <w:gridSpan w:val="2"/>
          </w:tcPr>
          <w:p w14:paraId="6DA1C367" w14:textId="77777777" w:rsidR="00F50284" w:rsidRPr="00ED1CBF" w:rsidRDefault="00F50284" w:rsidP="00556515">
            <w:pPr>
              <w:rPr>
                <w:rFonts w:ascii="Times New Roman" w:hAnsi="Times New Roman" w:cs="Times New Roman"/>
                <w:sz w:val="24"/>
                <w:szCs w:val="24"/>
              </w:rPr>
            </w:pPr>
          </w:p>
        </w:tc>
        <w:tc>
          <w:tcPr>
            <w:tcW w:w="236" w:type="dxa"/>
          </w:tcPr>
          <w:p w14:paraId="71D24724" w14:textId="77777777" w:rsidR="00F50284" w:rsidRPr="00ED1CBF" w:rsidRDefault="00F50284" w:rsidP="00556515">
            <w:pPr>
              <w:rPr>
                <w:rFonts w:ascii="Times New Roman" w:hAnsi="Times New Roman" w:cs="Times New Roman"/>
                <w:sz w:val="24"/>
                <w:szCs w:val="24"/>
              </w:rPr>
            </w:pPr>
          </w:p>
        </w:tc>
        <w:tc>
          <w:tcPr>
            <w:tcW w:w="236" w:type="dxa"/>
          </w:tcPr>
          <w:p w14:paraId="2B0032AE" w14:textId="77777777" w:rsidR="00F50284" w:rsidRPr="00ED1CBF" w:rsidRDefault="00F50284" w:rsidP="00556515">
            <w:pPr>
              <w:rPr>
                <w:rFonts w:ascii="Times New Roman" w:hAnsi="Times New Roman" w:cs="Times New Roman"/>
                <w:sz w:val="24"/>
                <w:szCs w:val="24"/>
              </w:rPr>
            </w:pPr>
          </w:p>
        </w:tc>
        <w:tc>
          <w:tcPr>
            <w:tcW w:w="336" w:type="dxa"/>
          </w:tcPr>
          <w:p w14:paraId="41A507C4" w14:textId="77777777" w:rsidR="00F50284" w:rsidRPr="00ED1CBF" w:rsidRDefault="00F50284" w:rsidP="00556515">
            <w:pPr>
              <w:rPr>
                <w:rFonts w:ascii="Times New Roman" w:hAnsi="Times New Roman" w:cs="Times New Roman"/>
                <w:sz w:val="24"/>
                <w:szCs w:val="24"/>
              </w:rPr>
            </w:pPr>
          </w:p>
        </w:tc>
        <w:tc>
          <w:tcPr>
            <w:tcW w:w="270" w:type="dxa"/>
          </w:tcPr>
          <w:p w14:paraId="7327B9C6" w14:textId="77777777" w:rsidR="00F50284" w:rsidRPr="00ED1CBF" w:rsidRDefault="00F50284" w:rsidP="00556515">
            <w:pPr>
              <w:rPr>
                <w:rFonts w:ascii="Times New Roman" w:hAnsi="Times New Roman" w:cs="Times New Roman"/>
                <w:sz w:val="24"/>
                <w:szCs w:val="24"/>
              </w:rPr>
            </w:pPr>
          </w:p>
        </w:tc>
      </w:tr>
      <w:tr w:rsidR="00F50284" w:rsidRPr="00ED1CBF" w14:paraId="5A135C33" w14:textId="77777777" w:rsidTr="00043AD6">
        <w:trPr>
          <w:trHeight w:val="213"/>
        </w:trPr>
        <w:tc>
          <w:tcPr>
            <w:tcW w:w="497" w:type="dxa"/>
            <w:vMerge/>
          </w:tcPr>
          <w:p w14:paraId="134FED91" w14:textId="77777777" w:rsidR="00F50284" w:rsidRPr="00ED1CBF" w:rsidRDefault="00F50284" w:rsidP="00556515">
            <w:pPr>
              <w:rPr>
                <w:rFonts w:ascii="Times New Roman" w:hAnsi="Times New Roman" w:cs="Times New Roman"/>
                <w:sz w:val="24"/>
                <w:szCs w:val="24"/>
              </w:rPr>
            </w:pPr>
          </w:p>
        </w:tc>
        <w:tc>
          <w:tcPr>
            <w:tcW w:w="2844" w:type="dxa"/>
            <w:gridSpan w:val="2"/>
          </w:tcPr>
          <w:p w14:paraId="7C599BE7" w14:textId="77777777" w:rsidR="00F50284" w:rsidRPr="00ED1CBF" w:rsidRDefault="00F50284" w:rsidP="00556515">
            <w:pPr>
              <w:rPr>
                <w:rFonts w:ascii="Times New Roman" w:hAnsi="Times New Roman" w:cs="Times New Roman"/>
                <w:sz w:val="24"/>
                <w:szCs w:val="24"/>
              </w:rPr>
            </w:pPr>
            <w:r w:rsidRPr="00ED1CBF">
              <w:rPr>
                <w:rFonts w:ascii="Times New Roman" w:hAnsi="Times New Roman" w:cs="Times New Roman"/>
                <w:sz w:val="24"/>
                <w:szCs w:val="24"/>
              </w:rPr>
              <w:t>Revisi Skripsi</w:t>
            </w:r>
          </w:p>
        </w:tc>
        <w:tc>
          <w:tcPr>
            <w:tcW w:w="254" w:type="dxa"/>
          </w:tcPr>
          <w:p w14:paraId="14BEF105" w14:textId="77777777" w:rsidR="00F50284" w:rsidRPr="00ED1CBF" w:rsidRDefault="00F50284" w:rsidP="00556515">
            <w:pPr>
              <w:rPr>
                <w:rFonts w:ascii="Times New Roman" w:hAnsi="Times New Roman" w:cs="Times New Roman"/>
                <w:sz w:val="24"/>
                <w:szCs w:val="24"/>
              </w:rPr>
            </w:pPr>
          </w:p>
        </w:tc>
        <w:tc>
          <w:tcPr>
            <w:tcW w:w="253" w:type="dxa"/>
            <w:gridSpan w:val="2"/>
          </w:tcPr>
          <w:p w14:paraId="7C310948" w14:textId="77777777" w:rsidR="00F50284" w:rsidRPr="00ED1CBF" w:rsidRDefault="00F50284" w:rsidP="00556515">
            <w:pPr>
              <w:rPr>
                <w:rFonts w:ascii="Times New Roman" w:hAnsi="Times New Roman" w:cs="Times New Roman"/>
                <w:sz w:val="24"/>
                <w:szCs w:val="24"/>
              </w:rPr>
            </w:pPr>
          </w:p>
        </w:tc>
        <w:tc>
          <w:tcPr>
            <w:tcW w:w="253" w:type="dxa"/>
          </w:tcPr>
          <w:p w14:paraId="003DFF67" w14:textId="77777777" w:rsidR="00F50284" w:rsidRPr="00ED1CBF" w:rsidRDefault="00F50284" w:rsidP="00556515">
            <w:pPr>
              <w:rPr>
                <w:rFonts w:ascii="Times New Roman" w:hAnsi="Times New Roman" w:cs="Times New Roman"/>
                <w:sz w:val="24"/>
                <w:szCs w:val="24"/>
              </w:rPr>
            </w:pPr>
          </w:p>
        </w:tc>
        <w:tc>
          <w:tcPr>
            <w:tcW w:w="253" w:type="dxa"/>
          </w:tcPr>
          <w:p w14:paraId="657BC9CA" w14:textId="77777777" w:rsidR="00F50284" w:rsidRPr="00ED1CBF" w:rsidRDefault="00F50284" w:rsidP="00556515">
            <w:pPr>
              <w:rPr>
                <w:rFonts w:ascii="Times New Roman" w:hAnsi="Times New Roman" w:cs="Times New Roman"/>
                <w:sz w:val="24"/>
                <w:szCs w:val="24"/>
              </w:rPr>
            </w:pPr>
          </w:p>
        </w:tc>
        <w:tc>
          <w:tcPr>
            <w:tcW w:w="281" w:type="dxa"/>
          </w:tcPr>
          <w:p w14:paraId="58F92D23" w14:textId="77777777" w:rsidR="00F50284" w:rsidRPr="00ED1CBF" w:rsidRDefault="00F50284" w:rsidP="00556515">
            <w:pPr>
              <w:rPr>
                <w:rFonts w:ascii="Times New Roman" w:hAnsi="Times New Roman" w:cs="Times New Roman"/>
                <w:sz w:val="24"/>
                <w:szCs w:val="24"/>
              </w:rPr>
            </w:pPr>
          </w:p>
        </w:tc>
        <w:tc>
          <w:tcPr>
            <w:tcW w:w="281" w:type="dxa"/>
          </w:tcPr>
          <w:p w14:paraId="6A458F60" w14:textId="77777777" w:rsidR="00F50284" w:rsidRPr="00ED1CBF" w:rsidRDefault="00F50284" w:rsidP="00556515">
            <w:pPr>
              <w:rPr>
                <w:rFonts w:ascii="Times New Roman" w:hAnsi="Times New Roman" w:cs="Times New Roman"/>
                <w:sz w:val="24"/>
                <w:szCs w:val="24"/>
              </w:rPr>
            </w:pPr>
          </w:p>
        </w:tc>
        <w:tc>
          <w:tcPr>
            <w:tcW w:w="281" w:type="dxa"/>
          </w:tcPr>
          <w:p w14:paraId="099A32CA" w14:textId="77777777" w:rsidR="00F50284" w:rsidRPr="00ED1CBF" w:rsidRDefault="00F50284" w:rsidP="00556515">
            <w:pPr>
              <w:rPr>
                <w:rFonts w:ascii="Times New Roman" w:hAnsi="Times New Roman" w:cs="Times New Roman"/>
                <w:sz w:val="24"/>
                <w:szCs w:val="24"/>
              </w:rPr>
            </w:pPr>
          </w:p>
        </w:tc>
        <w:tc>
          <w:tcPr>
            <w:tcW w:w="281" w:type="dxa"/>
          </w:tcPr>
          <w:p w14:paraId="7B9B2BD9" w14:textId="77777777" w:rsidR="00F50284" w:rsidRPr="00ED1CBF" w:rsidRDefault="00F50284" w:rsidP="00556515">
            <w:pPr>
              <w:rPr>
                <w:rFonts w:ascii="Times New Roman" w:hAnsi="Times New Roman" w:cs="Times New Roman"/>
                <w:sz w:val="24"/>
                <w:szCs w:val="24"/>
              </w:rPr>
            </w:pPr>
          </w:p>
        </w:tc>
        <w:tc>
          <w:tcPr>
            <w:tcW w:w="236" w:type="dxa"/>
          </w:tcPr>
          <w:p w14:paraId="0AEE1414" w14:textId="77777777" w:rsidR="00F50284" w:rsidRPr="00ED1CBF" w:rsidRDefault="00F50284" w:rsidP="00556515">
            <w:pPr>
              <w:rPr>
                <w:rFonts w:ascii="Times New Roman" w:hAnsi="Times New Roman" w:cs="Times New Roman"/>
                <w:sz w:val="24"/>
                <w:szCs w:val="24"/>
              </w:rPr>
            </w:pPr>
          </w:p>
        </w:tc>
        <w:tc>
          <w:tcPr>
            <w:tcW w:w="236" w:type="dxa"/>
          </w:tcPr>
          <w:p w14:paraId="6A84FAA3" w14:textId="77777777" w:rsidR="00F50284" w:rsidRPr="00ED1CBF" w:rsidRDefault="00F50284" w:rsidP="00556515">
            <w:pPr>
              <w:rPr>
                <w:rFonts w:ascii="Times New Roman" w:hAnsi="Times New Roman" w:cs="Times New Roman"/>
                <w:sz w:val="24"/>
                <w:szCs w:val="24"/>
              </w:rPr>
            </w:pPr>
          </w:p>
        </w:tc>
        <w:tc>
          <w:tcPr>
            <w:tcW w:w="236" w:type="dxa"/>
          </w:tcPr>
          <w:p w14:paraId="0A9021F9" w14:textId="77777777" w:rsidR="00F50284" w:rsidRPr="00ED1CBF" w:rsidRDefault="00F50284" w:rsidP="00556515">
            <w:pPr>
              <w:rPr>
                <w:rFonts w:ascii="Times New Roman" w:hAnsi="Times New Roman" w:cs="Times New Roman"/>
                <w:sz w:val="24"/>
                <w:szCs w:val="24"/>
              </w:rPr>
            </w:pPr>
          </w:p>
        </w:tc>
        <w:tc>
          <w:tcPr>
            <w:tcW w:w="236" w:type="dxa"/>
            <w:gridSpan w:val="2"/>
          </w:tcPr>
          <w:p w14:paraId="5674105E" w14:textId="77777777" w:rsidR="00F50284" w:rsidRPr="00ED1CBF" w:rsidRDefault="00F50284" w:rsidP="00556515">
            <w:pPr>
              <w:rPr>
                <w:rFonts w:ascii="Times New Roman" w:hAnsi="Times New Roman" w:cs="Times New Roman"/>
                <w:sz w:val="24"/>
                <w:szCs w:val="24"/>
              </w:rPr>
            </w:pPr>
          </w:p>
        </w:tc>
        <w:tc>
          <w:tcPr>
            <w:tcW w:w="236" w:type="dxa"/>
          </w:tcPr>
          <w:p w14:paraId="3DA4C7DB" w14:textId="77777777" w:rsidR="00F50284" w:rsidRPr="00ED1CBF" w:rsidRDefault="00F50284" w:rsidP="00556515">
            <w:pPr>
              <w:rPr>
                <w:rFonts w:ascii="Times New Roman" w:hAnsi="Times New Roman" w:cs="Times New Roman"/>
                <w:sz w:val="24"/>
                <w:szCs w:val="24"/>
              </w:rPr>
            </w:pPr>
          </w:p>
        </w:tc>
        <w:tc>
          <w:tcPr>
            <w:tcW w:w="236" w:type="dxa"/>
          </w:tcPr>
          <w:p w14:paraId="7593F100" w14:textId="77777777" w:rsidR="00F50284" w:rsidRPr="00ED1CBF" w:rsidRDefault="00F50284" w:rsidP="00556515">
            <w:pPr>
              <w:rPr>
                <w:rFonts w:ascii="Times New Roman" w:hAnsi="Times New Roman" w:cs="Times New Roman"/>
                <w:sz w:val="24"/>
                <w:szCs w:val="24"/>
              </w:rPr>
            </w:pPr>
          </w:p>
        </w:tc>
        <w:tc>
          <w:tcPr>
            <w:tcW w:w="236" w:type="dxa"/>
          </w:tcPr>
          <w:p w14:paraId="4791820A" w14:textId="77777777" w:rsidR="00F50284" w:rsidRPr="00ED1CBF" w:rsidRDefault="00F50284" w:rsidP="00556515">
            <w:pPr>
              <w:rPr>
                <w:rFonts w:ascii="Times New Roman" w:hAnsi="Times New Roman" w:cs="Times New Roman"/>
                <w:sz w:val="24"/>
                <w:szCs w:val="24"/>
              </w:rPr>
            </w:pPr>
          </w:p>
        </w:tc>
        <w:tc>
          <w:tcPr>
            <w:tcW w:w="236" w:type="dxa"/>
            <w:gridSpan w:val="2"/>
          </w:tcPr>
          <w:p w14:paraId="343688FC" w14:textId="77777777" w:rsidR="00F50284" w:rsidRPr="00ED1CBF" w:rsidRDefault="00F50284" w:rsidP="00556515">
            <w:pPr>
              <w:rPr>
                <w:rFonts w:ascii="Times New Roman" w:hAnsi="Times New Roman" w:cs="Times New Roman"/>
                <w:sz w:val="24"/>
                <w:szCs w:val="24"/>
              </w:rPr>
            </w:pPr>
          </w:p>
        </w:tc>
        <w:tc>
          <w:tcPr>
            <w:tcW w:w="236" w:type="dxa"/>
          </w:tcPr>
          <w:p w14:paraId="2B31ECBC" w14:textId="77777777" w:rsidR="00F50284" w:rsidRPr="00ED1CBF" w:rsidRDefault="00F50284" w:rsidP="00556515">
            <w:pPr>
              <w:rPr>
                <w:rFonts w:ascii="Times New Roman" w:hAnsi="Times New Roman" w:cs="Times New Roman"/>
                <w:sz w:val="24"/>
                <w:szCs w:val="24"/>
              </w:rPr>
            </w:pPr>
          </w:p>
        </w:tc>
        <w:tc>
          <w:tcPr>
            <w:tcW w:w="236" w:type="dxa"/>
          </w:tcPr>
          <w:p w14:paraId="3553C330" w14:textId="77777777" w:rsidR="00F50284" w:rsidRPr="00ED1CBF" w:rsidRDefault="00F50284" w:rsidP="00556515">
            <w:pPr>
              <w:rPr>
                <w:rFonts w:ascii="Times New Roman" w:hAnsi="Times New Roman" w:cs="Times New Roman"/>
                <w:sz w:val="24"/>
                <w:szCs w:val="24"/>
              </w:rPr>
            </w:pPr>
          </w:p>
        </w:tc>
        <w:tc>
          <w:tcPr>
            <w:tcW w:w="236" w:type="dxa"/>
          </w:tcPr>
          <w:p w14:paraId="6973C893" w14:textId="77777777" w:rsidR="00F50284" w:rsidRPr="00ED1CBF" w:rsidRDefault="00F50284" w:rsidP="00556515">
            <w:pPr>
              <w:rPr>
                <w:rFonts w:ascii="Times New Roman" w:hAnsi="Times New Roman" w:cs="Times New Roman"/>
                <w:sz w:val="24"/>
                <w:szCs w:val="24"/>
              </w:rPr>
            </w:pPr>
          </w:p>
        </w:tc>
        <w:tc>
          <w:tcPr>
            <w:tcW w:w="236" w:type="dxa"/>
            <w:gridSpan w:val="2"/>
          </w:tcPr>
          <w:p w14:paraId="19E29BD4" w14:textId="77777777" w:rsidR="00F50284" w:rsidRPr="00ED1CBF" w:rsidRDefault="00F50284" w:rsidP="00556515">
            <w:pPr>
              <w:rPr>
                <w:rFonts w:ascii="Times New Roman" w:hAnsi="Times New Roman" w:cs="Times New Roman"/>
                <w:sz w:val="24"/>
                <w:szCs w:val="24"/>
              </w:rPr>
            </w:pPr>
          </w:p>
        </w:tc>
        <w:tc>
          <w:tcPr>
            <w:tcW w:w="236" w:type="dxa"/>
          </w:tcPr>
          <w:p w14:paraId="2580C120" w14:textId="77777777" w:rsidR="00F50284" w:rsidRPr="00ED1CBF" w:rsidRDefault="00F50284" w:rsidP="00556515">
            <w:pPr>
              <w:rPr>
                <w:rFonts w:ascii="Times New Roman" w:hAnsi="Times New Roman" w:cs="Times New Roman"/>
                <w:sz w:val="24"/>
                <w:szCs w:val="24"/>
              </w:rPr>
            </w:pPr>
          </w:p>
        </w:tc>
        <w:tc>
          <w:tcPr>
            <w:tcW w:w="236" w:type="dxa"/>
          </w:tcPr>
          <w:p w14:paraId="577DA970" w14:textId="77777777" w:rsidR="00F50284" w:rsidRPr="00ED1CBF" w:rsidRDefault="00F50284" w:rsidP="00556515">
            <w:pPr>
              <w:rPr>
                <w:rFonts w:ascii="Times New Roman" w:hAnsi="Times New Roman" w:cs="Times New Roman"/>
                <w:sz w:val="24"/>
                <w:szCs w:val="24"/>
              </w:rPr>
            </w:pPr>
          </w:p>
        </w:tc>
        <w:tc>
          <w:tcPr>
            <w:tcW w:w="336" w:type="dxa"/>
          </w:tcPr>
          <w:p w14:paraId="0ADA0C1A" w14:textId="77777777" w:rsidR="00F50284" w:rsidRPr="00ED1CBF" w:rsidRDefault="00F50284" w:rsidP="00556515">
            <w:pPr>
              <w:rPr>
                <w:rFonts w:ascii="Times New Roman" w:hAnsi="Times New Roman" w:cs="Times New Roman"/>
                <w:sz w:val="24"/>
                <w:szCs w:val="24"/>
              </w:rPr>
            </w:pPr>
          </w:p>
        </w:tc>
        <w:tc>
          <w:tcPr>
            <w:tcW w:w="270" w:type="dxa"/>
          </w:tcPr>
          <w:p w14:paraId="6A0EEFD3" w14:textId="77777777" w:rsidR="00F50284" w:rsidRPr="00ED1CBF" w:rsidRDefault="00F50284" w:rsidP="00556515">
            <w:pPr>
              <w:keepNext/>
              <w:rPr>
                <w:rFonts w:ascii="Times New Roman" w:hAnsi="Times New Roman" w:cs="Times New Roman"/>
                <w:sz w:val="24"/>
                <w:szCs w:val="24"/>
              </w:rPr>
            </w:pPr>
          </w:p>
        </w:tc>
      </w:tr>
    </w:tbl>
    <w:p w14:paraId="650C19FC" w14:textId="77777777" w:rsidR="00EC32CB" w:rsidRDefault="00EC32CB" w:rsidP="00ED1CBF">
      <w:pPr>
        <w:pStyle w:val="Heading1"/>
        <w:spacing w:before="0"/>
        <w:rPr>
          <w:rFonts w:cs="Times New Roman"/>
          <w:bCs/>
          <w:szCs w:val="24"/>
        </w:rPr>
        <w:sectPr w:rsidR="00EC32CB" w:rsidSect="00E24C41">
          <w:headerReference w:type="default" r:id="rId17"/>
          <w:headerReference w:type="first" r:id="rId18"/>
          <w:footerReference w:type="first" r:id="rId19"/>
          <w:pgSz w:w="11906" w:h="16838" w:code="9"/>
          <w:pgMar w:top="2268" w:right="1701" w:bottom="1701" w:left="2268" w:header="708" w:footer="708" w:gutter="0"/>
          <w:pgNumType w:start="36"/>
          <w:cols w:space="708"/>
          <w:titlePg/>
          <w:docGrid w:linePitch="360"/>
        </w:sectPr>
      </w:pPr>
      <w:bookmarkStart w:id="32" w:name="_Toc169730362"/>
    </w:p>
    <w:p w14:paraId="33C4F59B" w14:textId="4B74EF76" w:rsidR="00F50284" w:rsidRPr="00ED1CBF" w:rsidRDefault="00F50284" w:rsidP="00ED1CBF">
      <w:pPr>
        <w:pStyle w:val="Heading1"/>
        <w:spacing w:before="0"/>
        <w:rPr>
          <w:rFonts w:cs="Times New Roman"/>
          <w:b w:val="0"/>
          <w:bCs/>
          <w:szCs w:val="24"/>
        </w:rPr>
      </w:pPr>
      <w:r w:rsidRPr="00ED1CBF">
        <w:rPr>
          <w:rFonts w:cs="Times New Roman"/>
          <w:bCs/>
          <w:szCs w:val="24"/>
        </w:rPr>
        <w:lastRenderedPageBreak/>
        <w:t>DAFTAR PUSTAKA</w:t>
      </w:r>
      <w:bookmarkEnd w:id="32"/>
    </w:p>
    <w:p w14:paraId="2BDC0248" w14:textId="77777777" w:rsidR="00F50284" w:rsidRPr="00ED1CBF" w:rsidRDefault="00F50284" w:rsidP="00556515">
      <w:pPr>
        <w:spacing w:after="0" w:line="960" w:lineRule="auto"/>
        <w:rPr>
          <w:rFonts w:ascii="Times New Roman" w:hAnsi="Times New Roman" w:cs="Times New Roman"/>
          <w:sz w:val="24"/>
          <w:szCs w:val="24"/>
        </w:rPr>
      </w:pPr>
    </w:p>
    <w:p w14:paraId="4FB6ADBF" w14:textId="66CA863D" w:rsidR="00D019C9" w:rsidRPr="00D019C9" w:rsidRDefault="00684C5D" w:rsidP="00D019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ED1CBF">
        <w:rPr>
          <w:rFonts w:ascii="Times New Roman" w:hAnsi="Times New Roman" w:cs="Times New Roman"/>
          <w:sz w:val="24"/>
          <w:szCs w:val="24"/>
        </w:rPr>
        <w:fldChar w:fldCharType="begin" w:fldLock="1"/>
      </w:r>
      <w:r w:rsidRPr="00ED1CBF">
        <w:rPr>
          <w:rFonts w:ascii="Times New Roman" w:hAnsi="Times New Roman" w:cs="Times New Roman"/>
          <w:sz w:val="24"/>
          <w:szCs w:val="24"/>
        </w:rPr>
        <w:instrText xml:space="preserve">ADDIN Mendeley Bibliography CSL_BIBLIOGRAPHY </w:instrText>
      </w:r>
      <w:r w:rsidRPr="00ED1CBF">
        <w:rPr>
          <w:rFonts w:ascii="Times New Roman" w:hAnsi="Times New Roman" w:cs="Times New Roman"/>
          <w:sz w:val="24"/>
          <w:szCs w:val="24"/>
        </w:rPr>
        <w:fldChar w:fldCharType="separate"/>
      </w:r>
      <w:r w:rsidR="00D019C9" w:rsidRPr="00D019C9">
        <w:rPr>
          <w:rFonts w:ascii="Times New Roman" w:hAnsi="Times New Roman" w:cs="Times New Roman"/>
          <w:noProof/>
          <w:sz w:val="24"/>
          <w:szCs w:val="24"/>
        </w:rPr>
        <w:t xml:space="preserve">Alfisa Rizky Zatira &amp; Muhammad Husni Thamrin. “Efektivitas Pelaksanaan Program Pendaftaran Tanah Sistematis Lengkap (PTSL) Dalam Penerbitan Sertifikat Tanah Di Kantor Pertanahan Kabupaten Deli Serdang.” </w:t>
      </w:r>
      <w:r w:rsidR="00D019C9" w:rsidRPr="00D019C9">
        <w:rPr>
          <w:rFonts w:ascii="Times New Roman" w:hAnsi="Times New Roman" w:cs="Times New Roman"/>
          <w:i/>
          <w:iCs/>
          <w:noProof/>
          <w:sz w:val="24"/>
          <w:szCs w:val="24"/>
        </w:rPr>
        <w:t>Jurnal Professional</w:t>
      </w:r>
      <w:r w:rsidR="00D019C9" w:rsidRPr="00D019C9">
        <w:rPr>
          <w:rFonts w:ascii="Times New Roman" w:hAnsi="Times New Roman" w:cs="Times New Roman"/>
          <w:noProof/>
          <w:sz w:val="24"/>
          <w:szCs w:val="24"/>
        </w:rPr>
        <w:t xml:space="preserve"> vol.9 No.2, no. 2 (2022): 383–392.</w:t>
      </w:r>
    </w:p>
    <w:p w14:paraId="2E344F9B" w14:textId="77777777" w:rsidR="00D019C9" w:rsidRPr="00D019C9" w:rsidRDefault="00D019C9" w:rsidP="00D019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019C9">
        <w:rPr>
          <w:rFonts w:ascii="Times New Roman" w:hAnsi="Times New Roman" w:cs="Times New Roman"/>
          <w:noProof/>
          <w:sz w:val="24"/>
          <w:szCs w:val="24"/>
        </w:rPr>
        <w:t xml:space="preserve">Arba, M. </w:t>
      </w:r>
      <w:r w:rsidRPr="00D019C9">
        <w:rPr>
          <w:rFonts w:ascii="Times New Roman" w:hAnsi="Times New Roman" w:cs="Times New Roman"/>
          <w:i/>
          <w:iCs/>
          <w:noProof/>
          <w:sz w:val="24"/>
          <w:szCs w:val="24"/>
        </w:rPr>
        <w:t>Hukum Agraria Indonesia</w:t>
      </w:r>
      <w:r w:rsidRPr="00D019C9">
        <w:rPr>
          <w:rFonts w:ascii="Times New Roman" w:hAnsi="Times New Roman" w:cs="Times New Roman"/>
          <w:noProof/>
          <w:sz w:val="24"/>
          <w:szCs w:val="24"/>
        </w:rPr>
        <w:t>. Cetakan V. Jakarta: Sinar Grafika, 2018.</w:t>
      </w:r>
    </w:p>
    <w:p w14:paraId="27DEB145" w14:textId="77777777" w:rsidR="00D019C9" w:rsidRPr="00D019C9" w:rsidRDefault="00D019C9" w:rsidP="00D019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019C9">
        <w:rPr>
          <w:rFonts w:ascii="Times New Roman" w:hAnsi="Times New Roman" w:cs="Times New Roman"/>
          <w:noProof/>
          <w:sz w:val="24"/>
          <w:szCs w:val="24"/>
        </w:rPr>
        <w:t xml:space="preserve">Atmadja, Dewa Gede. “Asas-Asas Hukum Dalam Sistem Hukum.” </w:t>
      </w:r>
      <w:r w:rsidRPr="00D019C9">
        <w:rPr>
          <w:rFonts w:ascii="Times New Roman" w:hAnsi="Times New Roman" w:cs="Times New Roman"/>
          <w:i/>
          <w:iCs/>
          <w:noProof/>
          <w:sz w:val="24"/>
          <w:szCs w:val="24"/>
        </w:rPr>
        <w:t>Kertha Wicaksana 12, no. 2</w:t>
      </w:r>
      <w:r w:rsidRPr="00D019C9">
        <w:rPr>
          <w:rFonts w:ascii="Times New Roman" w:hAnsi="Times New Roman" w:cs="Times New Roman"/>
          <w:noProof/>
          <w:sz w:val="24"/>
          <w:szCs w:val="24"/>
        </w:rPr>
        <w:t xml:space="preserve"> (2018): 145–155.</w:t>
      </w:r>
    </w:p>
    <w:p w14:paraId="2543743E" w14:textId="77777777" w:rsidR="00D019C9" w:rsidRPr="00D019C9" w:rsidRDefault="00D019C9" w:rsidP="00D019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019C9">
        <w:rPr>
          <w:rFonts w:ascii="Times New Roman" w:hAnsi="Times New Roman" w:cs="Times New Roman"/>
          <w:noProof/>
          <w:sz w:val="24"/>
          <w:szCs w:val="24"/>
        </w:rPr>
        <w:t>Augustine, Vieztanio Fynanda. “Efektivitas Pelaksanaan Pendaftaran Tanah Sistematis Lengkap (PTSL) Dalam Pencegahan Sengketa Tanah Di Kabupaten Tuban,” 2023. http://repository.unissula.ac.id/32433/.</w:t>
      </w:r>
    </w:p>
    <w:p w14:paraId="27CF2FA3" w14:textId="77777777" w:rsidR="00D019C9" w:rsidRPr="00D019C9" w:rsidRDefault="00D019C9" w:rsidP="00D019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019C9">
        <w:rPr>
          <w:rFonts w:ascii="Times New Roman" w:hAnsi="Times New Roman" w:cs="Times New Roman"/>
          <w:noProof/>
          <w:sz w:val="24"/>
          <w:szCs w:val="24"/>
        </w:rPr>
        <w:t xml:space="preserve">Avivah, Lisnadia Nur, Sutaryono Sutaryono, and Dwi Wulan Titik Andari Andari. “Pentingnya Pendaftaran Tanah Untuk Pertama Kali Dalam Rangka Perlindungan Hukum Kepemilikan Sertifikat Tanah.” </w:t>
      </w:r>
      <w:r w:rsidRPr="00D019C9">
        <w:rPr>
          <w:rFonts w:ascii="Times New Roman" w:hAnsi="Times New Roman" w:cs="Times New Roman"/>
          <w:i/>
          <w:iCs/>
          <w:noProof/>
          <w:sz w:val="24"/>
          <w:szCs w:val="24"/>
        </w:rPr>
        <w:t>Tunas Agraria</w:t>
      </w:r>
      <w:r w:rsidRPr="00D019C9">
        <w:rPr>
          <w:rFonts w:ascii="Times New Roman" w:hAnsi="Times New Roman" w:cs="Times New Roman"/>
          <w:noProof/>
          <w:sz w:val="24"/>
          <w:szCs w:val="24"/>
        </w:rPr>
        <w:t xml:space="preserve"> 5, no. 3 (2022): 197–210.</w:t>
      </w:r>
    </w:p>
    <w:p w14:paraId="52635422" w14:textId="77777777" w:rsidR="00D019C9" w:rsidRPr="00D019C9" w:rsidRDefault="00D019C9" w:rsidP="00D019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019C9">
        <w:rPr>
          <w:rFonts w:ascii="Times New Roman" w:hAnsi="Times New Roman" w:cs="Times New Roman"/>
          <w:noProof/>
          <w:sz w:val="24"/>
          <w:szCs w:val="24"/>
        </w:rPr>
        <w:t xml:space="preserve">Efendi, Joenadi, and Johnny Ibrahim. </w:t>
      </w:r>
      <w:r w:rsidRPr="00D019C9">
        <w:rPr>
          <w:rFonts w:ascii="Times New Roman" w:hAnsi="Times New Roman" w:cs="Times New Roman"/>
          <w:i/>
          <w:iCs/>
          <w:noProof/>
          <w:sz w:val="24"/>
          <w:szCs w:val="24"/>
        </w:rPr>
        <w:t>Metode Penelitian Hukum Normatif Dan Empiris</w:t>
      </w:r>
      <w:r w:rsidRPr="00D019C9">
        <w:rPr>
          <w:rFonts w:ascii="Times New Roman" w:hAnsi="Times New Roman" w:cs="Times New Roman"/>
          <w:noProof/>
          <w:sz w:val="24"/>
          <w:szCs w:val="24"/>
        </w:rPr>
        <w:t>. Depok: Prenadamedia Group, 2018.</w:t>
      </w:r>
    </w:p>
    <w:p w14:paraId="479F86F9" w14:textId="77777777" w:rsidR="00D019C9" w:rsidRPr="00D019C9" w:rsidRDefault="00D019C9" w:rsidP="00D019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019C9">
        <w:rPr>
          <w:rFonts w:ascii="Times New Roman" w:hAnsi="Times New Roman" w:cs="Times New Roman"/>
          <w:noProof/>
          <w:sz w:val="24"/>
          <w:szCs w:val="24"/>
        </w:rPr>
        <w:t xml:space="preserve">Hamidi, Hamidi, and Moh Abdul Latif. “Penyelesaian Sengketa Pertanahan Di Wilayah Madura Secara Mediasi Oleh Badan Pertanahan Nasional.” </w:t>
      </w:r>
      <w:r w:rsidRPr="00D019C9">
        <w:rPr>
          <w:rFonts w:ascii="Times New Roman" w:hAnsi="Times New Roman" w:cs="Times New Roman"/>
          <w:i/>
          <w:iCs/>
          <w:noProof/>
          <w:sz w:val="24"/>
          <w:szCs w:val="24"/>
        </w:rPr>
        <w:t>YUDISIA : Jurnal Pemikiran Hukum dan Hukum Islam</w:t>
      </w:r>
      <w:r w:rsidRPr="00D019C9">
        <w:rPr>
          <w:rFonts w:ascii="Times New Roman" w:hAnsi="Times New Roman" w:cs="Times New Roman"/>
          <w:noProof/>
          <w:sz w:val="24"/>
          <w:szCs w:val="24"/>
        </w:rPr>
        <w:t xml:space="preserve"> 12, no. 1 (2021): 51.</w:t>
      </w:r>
    </w:p>
    <w:p w14:paraId="4E09EA81" w14:textId="77777777" w:rsidR="00D019C9" w:rsidRPr="00D019C9" w:rsidRDefault="00D019C9" w:rsidP="00D019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019C9">
        <w:rPr>
          <w:rFonts w:ascii="Times New Roman" w:hAnsi="Times New Roman" w:cs="Times New Roman"/>
          <w:noProof/>
          <w:sz w:val="24"/>
          <w:szCs w:val="24"/>
        </w:rPr>
        <w:t xml:space="preserve">Harsono, Boedi. </w:t>
      </w:r>
      <w:r w:rsidRPr="00D019C9">
        <w:rPr>
          <w:rFonts w:ascii="Times New Roman" w:hAnsi="Times New Roman" w:cs="Times New Roman"/>
          <w:i/>
          <w:iCs/>
          <w:noProof/>
          <w:sz w:val="24"/>
          <w:szCs w:val="24"/>
        </w:rPr>
        <w:t>Hukum Agraria Indonesia</w:t>
      </w:r>
      <w:r w:rsidRPr="00D019C9">
        <w:rPr>
          <w:rFonts w:ascii="Times New Roman" w:hAnsi="Times New Roman" w:cs="Times New Roman"/>
          <w:noProof/>
          <w:sz w:val="24"/>
          <w:szCs w:val="24"/>
        </w:rPr>
        <w:t>. Cetakan XI. Jakarta: Djambatan, 2007.</w:t>
      </w:r>
    </w:p>
    <w:p w14:paraId="6D762DDA" w14:textId="77777777" w:rsidR="00D019C9" w:rsidRPr="00D019C9" w:rsidRDefault="00D019C9" w:rsidP="00D019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019C9">
        <w:rPr>
          <w:rFonts w:ascii="Times New Roman" w:hAnsi="Times New Roman" w:cs="Times New Roman"/>
          <w:noProof/>
          <w:sz w:val="24"/>
          <w:szCs w:val="24"/>
        </w:rPr>
        <w:t xml:space="preserve">Ishaq. </w:t>
      </w:r>
      <w:r w:rsidRPr="00D019C9">
        <w:rPr>
          <w:rFonts w:ascii="Times New Roman" w:hAnsi="Times New Roman" w:cs="Times New Roman"/>
          <w:i/>
          <w:iCs/>
          <w:noProof/>
          <w:sz w:val="24"/>
          <w:szCs w:val="24"/>
        </w:rPr>
        <w:t>Metode Penelitian Hukum Dan Penulisan Skripsi, Tesis, Serta Disertasi.</w:t>
      </w:r>
      <w:r w:rsidRPr="00D019C9">
        <w:rPr>
          <w:rFonts w:ascii="Times New Roman" w:hAnsi="Times New Roman" w:cs="Times New Roman"/>
          <w:noProof/>
          <w:sz w:val="24"/>
          <w:szCs w:val="24"/>
        </w:rPr>
        <w:t xml:space="preserve"> Cetakan I. Bandung: Alfabeta, 2017.</w:t>
      </w:r>
    </w:p>
    <w:p w14:paraId="69C9FFFA" w14:textId="77777777" w:rsidR="00D019C9" w:rsidRPr="00D019C9" w:rsidRDefault="00D019C9" w:rsidP="00D019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019C9">
        <w:rPr>
          <w:rFonts w:ascii="Times New Roman" w:hAnsi="Times New Roman" w:cs="Times New Roman"/>
          <w:noProof/>
          <w:sz w:val="24"/>
          <w:szCs w:val="24"/>
        </w:rPr>
        <w:t xml:space="preserve">Ismaya, Samun. </w:t>
      </w:r>
      <w:r w:rsidRPr="00D019C9">
        <w:rPr>
          <w:rFonts w:ascii="Times New Roman" w:hAnsi="Times New Roman" w:cs="Times New Roman"/>
          <w:i/>
          <w:iCs/>
          <w:noProof/>
          <w:sz w:val="24"/>
          <w:szCs w:val="24"/>
        </w:rPr>
        <w:t>Penyelesaian Kasus Pertanahan</w:t>
      </w:r>
      <w:r w:rsidRPr="00D019C9">
        <w:rPr>
          <w:rFonts w:ascii="Times New Roman" w:hAnsi="Times New Roman" w:cs="Times New Roman"/>
          <w:noProof/>
          <w:sz w:val="24"/>
          <w:szCs w:val="24"/>
        </w:rPr>
        <w:t>. Cetakan I. Yogyakarta: Suluh Media, 2019.</w:t>
      </w:r>
    </w:p>
    <w:p w14:paraId="056DF65C" w14:textId="77777777" w:rsidR="00D019C9" w:rsidRPr="00D019C9" w:rsidRDefault="00D019C9" w:rsidP="00D019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019C9">
        <w:rPr>
          <w:rFonts w:ascii="Times New Roman" w:hAnsi="Times New Roman" w:cs="Times New Roman"/>
          <w:noProof/>
          <w:sz w:val="24"/>
          <w:szCs w:val="24"/>
        </w:rPr>
        <w:t xml:space="preserve">Manthovani, Reda, and Istiqomah Istiqomah. “Pendaftaran Tanah Di Indonesia.” </w:t>
      </w:r>
      <w:r w:rsidRPr="00D019C9">
        <w:rPr>
          <w:rFonts w:ascii="Times New Roman" w:hAnsi="Times New Roman" w:cs="Times New Roman"/>
          <w:i/>
          <w:iCs/>
          <w:noProof/>
          <w:sz w:val="24"/>
          <w:szCs w:val="24"/>
        </w:rPr>
        <w:t>Jurnal Magister Ilmu Hukum</w:t>
      </w:r>
      <w:r w:rsidRPr="00D019C9">
        <w:rPr>
          <w:rFonts w:ascii="Times New Roman" w:hAnsi="Times New Roman" w:cs="Times New Roman"/>
          <w:noProof/>
          <w:sz w:val="24"/>
          <w:szCs w:val="24"/>
        </w:rPr>
        <w:t xml:space="preserve"> 2, no. 2 (2021): 23.</w:t>
      </w:r>
    </w:p>
    <w:p w14:paraId="6690E769" w14:textId="77777777" w:rsidR="00D019C9" w:rsidRPr="00D019C9" w:rsidRDefault="00D019C9" w:rsidP="00D019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019C9">
        <w:rPr>
          <w:rFonts w:ascii="Times New Roman" w:hAnsi="Times New Roman" w:cs="Times New Roman"/>
          <w:noProof/>
          <w:sz w:val="24"/>
          <w:szCs w:val="24"/>
        </w:rPr>
        <w:t xml:space="preserve">Marsella. “Perspektif Penanganan Sengketa Pertanahan Di Badan Pertanahan Nasional.” </w:t>
      </w:r>
      <w:r w:rsidRPr="00D019C9">
        <w:rPr>
          <w:rFonts w:ascii="Times New Roman" w:hAnsi="Times New Roman" w:cs="Times New Roman"/>
          <w:i/>
          <w:iCs/>
          <w:noProof/>
          <w:sz w:val="24"/>
          <w:szCs w:val="24"/>
        </w:rPr>
        <w:t>Penegakan Hukum</w:t>
      </w:r>
      <w:r w:rsidRPr="00D019C9">
        <w:rPr>
          <w:rFonts w:ascii="Times New Roman" w:hAnsi="Times New Roman" w:cs="Times New Roman"/>
          <w:noProof/>
          <w:sz w:val="24"/>
          <w:szCs w:val="24"/>
        </w:rPr>
        <w:t xml:space="preserve"> 2, no. 2 (2015): 101–107.</w:t>
      </w:r>
    </w:p>
    <w:p w14:paraId="600A85A1" w14:textId="77777777" w:rsidR="00D019C9" w:rsidRPr="00D019C9" w:rsidRDefault="00D019C9" w:rsidP="00D019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019C9">
        <w:rPr>
          <w:rFonts w:ascii="Times New Roman" w:hAnsi="Times New Roman" w:cs="Times New Roman"/>
          <w:noProof/>
          <w:sz w:val="24"/>
          <w:szCs w:val="24"/>
        </w:rPr>
        <w:t xml:space="preserve">Marzuki, Peter Mahmud. </w:t>
      </w:r>
      <w:r w:rsidRPr="00D019C9">
        <w:rPr>
          <w:rFonts w:ascii="Times New Roman" w:hAnsi="Times New Roman" w:cs="Times New Roman"/>
          <w:i/>
          <w:iCs/>
          <w:noProof/>
          <w:sz w:val="24"/>
          <w:szCs w:val="24"/>
        </w:rPr>
        <w:t>Penelitian Hukum Edisi Revisi</w:t>
      </w:r>
      <w:r w:rsidRPr="00D019C9">
        <w:rPr>
          <w:rFonts w:ascii="Times New Roman" w:hAnsi="Times New Roman" w:cs="Times New Roman"/>
          <w:noProof/>
          <w:sz w:val="24"/>
          <w:szCs w:val="24"/>
        </w:rPr>
        <w:t>. Jakarta: Prenadamedia Group, 2011.</w:t>
      </w:r>
    </w:p>
    <w:p w14:paraId="0EB54D34" w14:textId="77777777" w:rsidR="00D019C9" w:rsidRPr="00D019C9" w:rsidRDefault="00D019C9" w:rsidP="00D019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019C9">
        <w:rPr>
          <w:rFonts w:ascii="Times New Roman" w:hAnsi="Times New Roman" w:cs="Times New Roman"/>
          <w:noProof/>
          <w:sz w:val="24"/>
          <w:szCs w:val="24"/>
        </w:rPr>
        <w:t xml:space="preserve">Muhaimin. </w:t>
      </w:r>
      <w:r w:rsidRPr="00D019C9">
        <w:rPr>
          <w:rFonts w:ascii="Times New Roman" w:hAnsi="Times New Roman" w:cs="Times New Roman"/>
          <w:i/>
          <w:iCs/>
          <w:noProof/>
          <w:sz w:val="24"/>
          <w:szCs w:val="24"/>
        </w:rPr>
        <w:t>Metode Penelitian Hukum</w:t>
      </w:r>
      <w:r w:rsidRPr="00D019C9">
        <w:rPr>
          <w:rFonts w:ascii="Times New Roman" w:hAnsi="Times New Roman" w:cs="Times New Roman"/>
          <w:noProof/>
          <w:sz w:val="24"/>
          <w:szCs w:val="24"/>
        </w:rPr>
        <w:t>. Mataram: Matarm University Press, 2020.</w:t>
      </w:r>
    </w:p>
    <w:p w14:paraId="5C5F83F4" w14:textId="77777777" w:rsidR="00D019C9" w:rsidRPr="00D019C9" w:rsidRDefault="00D019C9" w:rsidP="00D019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019C9">
        <w:rPr>
          <w:rFonts w:ascii="Times New Roman" w:hAnsi="Times New Roman" w:cs="Times New Roman"/>
          <w:noProof/>
          <w:sz w:val="24"/>
          <w:szCs w:val="24"/>
        </w:rPr>
        <w:t>Neni Yunia. “Penyelesaian Sengketa Batas Kepemilikan Tanah Secara ADR Badan Pertanahan Nasional,” 2021.</w:t>
      </w:r>
    </w:p>
    <w:p w14:paraId="57560D18" w14:textId="77777777" w:rsidR="00D019C9" w:rsidRPr="00D019C9" w:rsidRDefault="00D019C9" w:rsidP="00D019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019C9">
        <w:rPr>
          <w:rFonts w:ascii="Times New Roman" w:hAnsi="Times New Roman" w:cs="Times New Roman"/>
          <w:noProof/>
          <w:sz w:val="24"/>
          <w:szCs w:val="24"/>
        </w:rPr>
        <w:t xml:space="preserve">Ngani, Nico. </w:t>
      </w:r>
      <w:r w:rsidRPr="00D019C9">
        <w:rPr>
          <w:rFonts w:ascii="Times New Roman" w:hAnsi="Times New Roman" w:cs="Times New Roman"/>
          <w:i/>
          <w:iCs/>
          <w:noProof/>
          <w:sz w:val="24"/>
          <w:szCs w:val="24"/>
        </w:rPr>
        <w:t>Metodologi Penelitian Dan Penulisan Hukum</w:t>
      </w:r>
      <w:r w:rsidRPr="00D019C9">
        <w:rPr>
          <w:rFonts w:ascii="Times New Roman" w:hAnsi="Times New Roman" w:cs="Times New Roman"/>
          <w:noProof/>
          <w:sz w:val="24"/>
          <w:szCs w:val="24"/>
        </w:rPr>
        <w:t>. Cetakan I. Yogyakarta: Penerbit Pustaka Yustisia, 2012.</w:t>
      </w:r>
    </w:p>
    <w:p w14:paraId="1B412950" w14:textId="77777777" w:rsidR="00D019C9" w:rsidRPr="00D019C9" w:rsidRDefault="00D019C9" w:rsidP="00D019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019C9">
        <w:rPr>
          <w:rFonts w:ascii="Times New Roman" w:hAnsi="Times New Roman" w:cs="Times New Roman"/>
          <w:noProof/>
          <w:sz w:val="24"/>
          <w:szCs w:val="24"/>
        </w:rPr>
        <w:t xml:space="preserve">NINGRUM, HERLINA RATNA SAMBAWA. “Analisis Hukum Sistem Penyelesaian Sengketa Atas Tanah Berbasis Keadilan.” </w:t>
      </w:r>
      <w:r w:rsidRPr="00D019C9">
        <w:rPr>
          <w:rFonts w:ascii="Times New Roman" w:hAnsi="Times New Roman" w:cs="Times New Roman"/>
          <w:i/>
          <w:iCs/>
          <w:noProof/>
          <w:sz w:val="24"/>
          <w:szCs w:val="24"/>
        </w:rPr>
        <w:t>Jurnal Pembaharuan Hukum</w:t>
      </w:r>
      <w:r w:rsidRPr="00D019C9">
        <w:rPr>
          <w:rFonts w:ascii="Times New Roman" w:hAnsi="Times New Roman" w:cs="Times New Roman"/>
          <w:noProof/>
          <w:sz w:val="24"/>
          <w:szCs w:val="24"/>
        </w:rPr>
        <w:t xml:space="preserve"> 1, no. 2 (2014): 219.</w:t>
      </w:r>
    </w:p>
    <w:p w14:paraId="2DDAA281" w14:textId="77777777" w:rsidR="00D019C9" w:rsidRPr="00D019C9" w:rsidRDefault="00D019C9" w:rsidP="00D019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019C9">
        <w:rPr>
          <w:rFonts w:ascii="Times New Roman" w:hAnsi="Times New Roman" w:cs="Times New Roman"/>
          <w:noProof/>
          <w:sz w:val="24"/>
          <w:szCs w:val="24"/>
        </w:rPr>
        <w:t xml:space="preserve">Purwati, Ani. </w:t>
      </w:r>
      <w:r w:rsidRPr="00D019C9">
        <w:rPr>
          <w:rFonts w:ascii="Times New Roman" w:hAnsi="Times New Roman" w:cs="Times New Roman"/>
          <w:i/>
          <w:iCs/>
          <w:noProof/>
          <w:sz w:val="24"/>
          <w:szCs w:val="24"/>
        </w:rPr>
        <w:t>Metode Penelitian Hukum Teori Dan Praktek</w:t>
      </w:r>
      <w:r w:rsidRPr="00D019C9">
        <w:rPr>
          <w:rFonts w:ascii="Times New Roman" w:hAnsi="Times New Roman" w:cs="Times New Roman"/>
          <w:noProof/>
          <w:sz w:val="24"/>
          <w:szCs w:val="24"/>
        </w:rPr>
        <w:t>. Surabaya: CV. Jakad Media Publishing, 2020.</w:t>
      </w:r>
    </w:p>
    <w:p w14:paraId="3798EA6F" w14:textId="77777777" w:rsidR="00D019C9" w:rsidRPr="00D019C9" w:rsidRDefault="00D019C9" w:rsidP="00D019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019C9">
        <w:rPr>
          <w:rFonts w:ascii="Times New Roman" w:hAnsi="Times New Roman" w:cs="Times New Roman"/>
          <w:noProof/>
          <w:sz w:val="24"/>
          <w:szCs w:val="24"/>
        </w:rPr>
        <w:lastRenderedPageBreak/>
        <w:t xml:space="preserve">Puspa Kusumojati, Mega, and Abraham Ferry Rosando. “Peran Badan Pertanahan Dalam Mereduksi Konflik Dan Perkara Sengketa Tanah Melalui Mediasi.” </w:t>
      </w:r>
      <w:r w:rsidRPr="00D019C9">
        <w:rPr>
          <w:rFonts w:ascii="Times New Roman" w:hAnsi="Times New Roman" w:cs="Times New Roman"/>
          <w:i/>
          <w:iCs/>
          <w:noProof/>
          <w:sz w:val="24"/>
          <w:szCs w:val="24"/>
        </w:rPr>
        <w:t>Jurnal Penelitian Hukum</w:t>
      </w:r>
      <w:r w:rsidRPr="00D019C9">
        <w:rPr>
          <w:rFonts w:ascii="Times New Roman" w:hAnsi="Times New Roman" w:cs="Times New Roman"/>
          <w:noProof/>
          <w:sz w:val="24"/>
          <w:szCs w:val="24"/>
        </w:rPr>
        <w:t xml:space="preserve"> 1, no. 3 (2021): 16–34.</w:t>
      </w:r>
    </w:p>
    <w:p w14:paraId="00666750" w14:textId="77777777" w:rsidR="00D019C9" w:rsidRPr="00D019C9" w:rsidRDefault="00D019C9" w:rsidP="00D019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019C9">
        <w:rPr>
          <w:rFonts w:ascii="Times New Roman" w:hAnsi="Times New Roman" w:cs="Times New Roman"/>
          <w:noProof/>
          <w:sz w:val="24"/>
          <w:szCs w:val="24"/>
        </w:rPr>
        <w:t xml:space="preserve">Rajab, Rezeki Aldila, Bambang Eko Turisno, and Anggita Doramia Lumbanraja. “Sertifikat Hak Atas Tanah Dalam Kepastian Hukum Pendaftaran Tanah.” </w:t>
      </w:r>
      <w:r w:rsidRPr="00D019C9">
        <w:rPr>
          <w:rFonts w:ascii="Times New Roman" w:hAnsi="Times New Roman" w:cs="Times New Roman"/>
          <w:i/>
          <w:iCs/>
          <w:noProof/>
          <w:sz w:val="24"/>
          <w:szCs w:val="24"/>
        </w:rPr>
        <w:t>Notarius</w:t>
      </w:r>
      <w:r w:rsidRPr="00D019C9">
        <w:rPr>
          <w:rFonts w:ascii="Times New Roman" w:hAnsi="Times New Roman" w:cs="Times New Roman"/>
          <w:noProof/>
          <w:sz w:val="24"/>
          <w:szCs w:val="24"/>
        </w:rPr>
        <w:t xml:space="preserve"> 13, no. 2 (2020): 642–654.</w:t>
      </w:r>
    </w:p>
    <w:p w14:paraId="73962A5F" w14:textId="77777777" w:rsidR="00D019C9" w:rsidRPr="00D019C9" w:rsidRDefault="00D019C9" w:rsidP="00D019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019C9">
        <w:rPr>
          <w:rFonts w:ascii="Times New Roman" w:hAnsi="Times New Roman" w:cs="Times New Roman"/>
          <w:noProof/>
          <w:sz w:val="24"/>
          <w:szCs w:val="24"/>
        </w:rPr>
        <w:t xml:space="preserve">Soekanto, Soerjono. </w:t>
      </w:r>
      <w:r w:rsidRPr="00D019C9">
        <w:rPr>
          <w:rFonts w:ascii="Times New Roman" w:hAnsi="Times New Roman" w:cs="Times New Roman"/>
          <w:i/>
          <w:iCs/>
          <w:noProof/>
          <w:sz w:val="24"/>
          <w:szCs w:val="24"/>
        </w:rPr>
        <w:t>Pokok-Pokok Sosiologi Hukum</w:t>
      </w:r>
      <w:r w:rsidRPr="00D019C9">
        <w:rPr>
          <w:rFonts w:ascii="Times New Roman" w:hAnsi="Times New Roman" w:cs="Times New Roman"/>
          <w:noProof/>
          <w:sz w:val="24"/>
          <w:szCs w:val="24"/>
        </w:rPr>
        <w:t>. Jakarta: PT. Raja Grafindo Persada, 2007.</w:t>
      </w:r>
    </w:p>
    <w:p w14:paraId="62E47533" w14:textId="77777777" w:rsidR="00D019C9" w:rsidRPr="00D019C9" w:rsidRDefault="00D019C9" w:rsidP="00D019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019C9">
        <w:rPr>
          <w:rFonts w:ascii="Times New Roman" w:hAnsi="Times New Roman" w:cs="Times New Roman"/>
          <w:noProof/>
          <w:sz w:val="24"/>
          <w:szCs w:val="24"/>
        </w:rPr>
        <w:t xml:space="preserve">Soekanto, Soerjono, and Sri Mamuji. </w:t>
      </w:r>
      <w:r w:rsidRPr="00D019C9">
        <w:rPr>
          <w:rFonts w:ascii="Times New Roman" w:hAnsi="Times New Roman" w:cs="Times New Roman"/>
          <w:i/>
          <w:iCs/>
          <w:noProof/>
          <w:sz w:val="24"/>
          <w:szCs w:val="24"/>
        </w:rPr>
        <w:t>Penelitian Hukum Normatif</w:t>
      </w:r>
      <w:r w:rsidRPr="00D019C9">
        <w:rPr>
          <w:rFonts w:ascii="Times New Roman" w:hAnsi="Times New Roman" w:cs="Times New Roman"/>
          <w:noProof/>
          <w:sz w:val="24"/>
          <w:szCs w:val="24"/>
        </w:rPr>
        <w:t>. Jakarta: Raja Grafindo Persada, 2003.</w:t>
      </w:r>
    </w:p>
    <w:p w14:paraId="717102F6" w14:textId="77777777" w:rsidR="00D019C9" w:rsidRPr="00D019C9" w:rsidRDefault="00D019C9" w:rsidP="00D019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019C9">
        <w:rPr>
          <w:rFonts w:ascii="Times New Roman" w:hAnsi="Times New Roman" w:cs="Times New Roman"/>
          <w:noProof/>
          <w:sz w:val="24"/>
          <w:szCs w:val="24"/>
        </w:rPr>
        <w:t xml:space="preserve">Sugiyono. </w:t>
      </w:r>
      <w:r w:rsidRPr="00D019C9">
        <w:rPr>
          <w:rFonts w:ascii="Times New Roman" w:hAnsi="Times New Roman" w:cs="Times New Roman"/>
          <w:i/>
          <w:iCs/>
          <w:noProof/>
          <w:sz w:val="24"/>
          <w:szCs w:val="24"/>
        </w:rPr>
        <w:t>Metode Penelitian Kuantitatif</w:t>
      </w:r>
      <w:r w:rsidRPr="00D019C9">
        <w:rPr>
          <w:rFonts w:ascii="Times New Roman" w:hAnsi="Times New Roman" w:cs="Times New Roman"/>
          <w:noProof/>
          <w:sz w:val="24"/>
          <w:szCs w:val="24"/>
        </w:rPr>
        <w:t>. Bandung: CV. Alfabeta, 2009.</w:t>
      </w:r>
    </w:p>
    <w:p w14:paraId="178B849E" w14:textId="77777777" w:rsidR="00D019C9" w:rsidRPr="00D019C9" w:rsidRDefault="00D019C9" w:rsidP="00D019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019C9">
        <w:rPr>
          <w:rFonts w:ascii="Times New Roman" w:hAnsi="Times New Roman" w:cs="Times New Roman"/>
          <w:noProof/>
          <w:sz w:val="24"/>
          <w:szCs w:val="24"/>
        </w:rPr>
        <w:t xml:space="preserve">Susanti, Dyah Ochtorina. “Urgensi Pendaftaran Tanah (Perspektif Utilities Dan Kepastian Hukum).” </w:t>
      </w:r>
      <w:r w:rsidRPr="00D019C9">
        <w:rPr>
          <w:rFonts w:ascii="Times New Roman" w:hAnsi="Times New Roman" w:cs="Times New Roman"/>
          <w:i/>
          <w:iCs/>
          <w:noProof/>
          <w:sz w:val="24"/>
          <w:szCs w:val="24"/>
        </w:rPr>
        <w:t>Jurnal Notariil</w:t>
      </w:r>
      <w:r w:rsidRPr="00D019C9">
        <w:rPr>
          <w:rFonts w:ascii="Times New Roman" w:hAnsi="Times New Roman" w:cs="Times New Roman"/>
          <w:noProof/>
          <w:sz w:val="24"/>
          <w:szCs w:val="24"/>
        </w:rPr>
        <w:t xml:space="preserve"> 1, no. 2 (2017): 1–21.</w:t>
      </w:r>
    </w:p>
    <w:p w14:paraId="5E6B4E94" w14:textId="77777777" w:rsidR="00D019C9" w:rsidRPr="00D019C9" w:rsidRDefault="00D019C9" w:rsidP="00D019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019C9">
        <w:rPr>
          <w:rFonts w:ascii="Times New Roman" w:hAnsi="Times New Roman" w:cs="Times New Roman"/>
          <w:noProof/>
          <w:sz w:val="24"/>
          <w:szCs w:val="24"/>
        </w:rPr>
        <w:t xml:space="preserve">Suyadi, Yagus, Iim Rohiman, Fuad Hasyim, Siti Noor Rochamah, Dyah Parwitasari, Yanti Kusumadewi, and Musthofa. </w:t>
      </w:r>
      <w:r w:rsidRPr="00D019C9">
        <w:rPr>
          <w:rFonts w:ascii="Times New Roman" w:hAnsi="Times New Roman" w:cs="Times New Roman"/>
          <w:i/>
          <w:iCs/>
          <w:noProof/>
          <w:sz w:val="24"/>
          <w:szCs w:val="24"/>
        </w:rPr>
        <w:t>Himpunan Peraturan Perundang-Undangan Yang Berkaitan Dengan Pendaftaran Tanah Sistematis Lengkap</w:t>
      </w:r>
      <w:r w:rsidRPr="00D019C9">
        <w:rPr>
          <w:rFonts w:ascii="Times New Roman" w:hAnsi="Times New Roman" w:cs="Times New Roman"/>
          <w:noProof/>
          <w:sz w:val="24"/>
          <w:szCs w:val="24"/>
        </w:rPr>
        <w:t>. Kementerian Agraria dan Tata Ruang/Badan Pertanahan Nasional, 2020.</w:t>
      </w:r>
    </w:p>
    <w:p w14:paraId="55B271E9" w14:textId="77777777" w:rsidR="00D019C9" w:rsidRPr="00D019C9" w:rsidRDefault="00D019C9" w:rsidP="00D019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019C9">
        <w:rPr>
          <w:rFonts w:ascii="Times New Roman" w:hAnsi="Times New Roman" w:cs="Times New Roman"/>
          <w:noProof/>
          <w:sz w:val="24"/>
          <w:szCs w:val="24"/>
        </w:rPr>
        <w:t>Syahrul, Sufirman Rahman &amp; Salle. “Efektivitas Program Strategis Pendaftaran Tanah Sistematis Lengkap Dalam Meminimalisir Sengketa Tanah Di Kantor Pertanahan Kabupaten Bone” Volume 4, (2016).</w:t>
      </w:r>
    </w:p>
    <w:p w14:paraId="39C8D1EF" w14:textId="77777777" w:rsidR="00D019C9" w:rsidRPr="00D019C9" w:rsidRDefault="00D019C9" w:rsidP="00D019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019C9">
        <w:rPr>
          <w:rFonts w:ascii="Times New Roman" w:hAnsi="Times New Roman" w:cs="Times New Roman"/>
          <w:noProof/>
          <w:sz w:val="24"/>
          <w:szCs w:val="24"/>
        </w:rPr>
        <w:t xml:space="preserve">Wardhani, Dwi Kusumo, Tohadi, and Frieda Fania. </w:t>
      </w:r>
      <w:r w:rsidRPr="00D019C9">
        <w:rPr>
          <w:rFonts w:ascii="Times New Roman" w:hAnsi="Times New Roman" w:cs="Times New Roman"/>
          <w:i/>
          <w:iCs/>
          <w:noProof/>
          <w:sz w:val="24"/>
          <w:szCs w:val="24"/>
        </w:rPr>
        <w:t>Hukum Pendaftaran Tanah</w:t>
      </w:r>
      <w:r w:rsidRPr="00D019C9">
        <w:rPr>
          <w:rFonts w:ascii="Times New Roman" w:hAnsi="Times New Roman" w:cs="Times New Roman"/>
          <w:noProof/>
          <w:sz w:val="24"/>
          <w:szCs w:val="24"/>
        </w:rPr>
        <w:t>. Taggerang Selatan: Graha Ilmu, 2020.</w:t>
      </w:r>
    </w:p>
    <w:p w14:paraId="682A92F1" w14:textId="77777777" w:rsidR="00D019C9" w:rsidRPr="00D019C9" w:rsidRDefault="00D019C9" w:rsidP="00D019C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019C9">
        <w:rPr>
          <w:rFonts w:ascii="Times New Roman" w:hAnsi="Times New Roman" w:cs="Times New Roman"/>
          <w:noProof/>
          <w:sz w:val="24"/>
          <w:szCs w:val="24"/>
        </w:rPr>
        <w:t xml:space="preserve">Yana, Wily, Adji Suradji Muhammad, and Edison Edison. “Efektivitas Reformasi Agraria Melalui Program Pendaftaran Tanah Sistematis Lengkap Di Kabupaten Bintan.” </w:t>
      </w:r>
      <w:r w:rsidRPr="00D019C9">
        <w:rPr>
          <w:rFonts w:ascii="Times New Roman" w:hAnsi="Times New Roman" w:cs="Times New Roman"/>
          <w:i/>
          <w:iCs/>
          <w:noProof/>
          <w:sz w:val="24"/>
          <w:szCs w:val="24"/>
        </w:rPr>
        <w:t>Jurnal Ilmu Administrasi Negara (JUAN)</w:t>
      </w:r>
      <w:r w:rsidRPr="00D019C9">
        <w:rPr>
          <w:rFonts w:ascii="Times New Roman" w:hAnsi="Times New Roman" w:cs="Times New Roman"/>
          <w:noProof/>
          <w:sz w:val="24"/>
          <w:szCs w:val="24"/>
        </w:rPr>
        <w:t xml:space="preserve"> 8, no. 2 (2020): 133–146.</w:t>
      </w:r>
    </w:p>
    <w:p w14:paraId="44540E94" w14:textId="77777777" w:rsidR="00D019C9" w:rsidRPr="00D019C9" w:rsidRDefault="00D019C9" w:rsidP="00D019C9">
      <w:pPr>
        <w:widowControl w:val="0"/>
        <w:autoSpaceDE w:val="0"/>
        <w:autoSpaceDN w:val="0"/>
        <w:adjustRightInd w:val="0"/>
        <w:spacing w:after="0" w:line="240" w:lineRule="auto"/>
        <w:ind w:left="480" w:hanging="480"/>
        <w:rPr>
          <w:rFonts w:ascii="Times New Roman" w:hAnsi="Times New Roman" w:cs="Times New Roman"/>
          <w:noProof/>
          <w:sz w:val="24"/>
        </w:rPr>
      </w:pPr>
      <w:r w:rsidRPr="00D019C9">
        <w:rPr>
          <w:rFonts w:ascii="Times New Roman" w:hAnsi="Times New Roman" w:cs="Times New Roman"/>
          <w:i/>
          <w:iCs/>
          <w:noProof/>
          <w:sz w:val="24"/>
          <w:szCs w:val="24"/>
        </w:rPr>
        <w:t>UU Nomor 5 Tahun 1960 Tentang Peraturan Dasar Pokok-Pokok Agraria</w:t>
      </w:r>
      <w:r w:rsidRPr="00D019C9">
        <w:rPr>
          <w:rFonts w:ascii="Times New Roman" w:hAnsi="Times New Roman" w:cs="Times New Roman"/>
          <w:noProof/>
          <w:sz w:val="24"/>
          <w:szCs w:val="24"/>
        </w:rPr>
        <w:t>, n.d.</w:t>
      </w:r>
    </w:p>
    <w:p w14:paraId="226D16DF" w14:textId="798D36D9" w:rsidR="00F50284" w:rsidRDefault="00684C5D" w:rsidP="00556515">
      <w:pPr>
        <w:tabs>
          <w:tab w:val="left" w:pos="720"/>
          <w:tab w:val="left" w:pos="3060"/>
        </w:tabs>
        <w:spacing w:after="0" w:line="240" w:lineRule="auto"/>
        <w:ind w:left="567" w:hanging="567"/>
        <w:jc w:val="both"/>
        <w:rPr>
          <w:rFonts w:ascii="Times New Roman" w:hAnsi="Times New Roman" w:cs="Times New Roman"/>
          <w:sz w:val="24"/>
          <w:szCs w:val="24"/>
        </w:rPr>
      </w:pPr>
      <w:r w:rsidRPr="00ED1CBF">
        <w:rPr>
          <w:rFonts w:ascii="Times New Roman" w:hAnsi="Times New Roman" w:cs="Times New Roman"/>
          <w:sz w:val="24"/>
          <w:szCs w:val="24"/>
        </w:rPr>
        <w:fldChar w:fldCharType="end"/>
      </w:r>
    </w:p>
    <w:p w14:paraId="448C5F08" w14:textId="77777777" w:rsidR="00EC32CB" w:rsidRPr="00EC32CB" w:rsidRDefault="00EC32CB" w:rsidP="00EC32CB">
      <w:pPr>
        <w:rPr>
          <w:rFonts w:ascii="Times New Roman" w:hAnsi="Times New Roman" w:cs="Times New Roman"/>
          <w:sz w:val="24"/>
          <w:szCs w:val="24"/>
        </w:rPr>
      </w:pPr>
    </w:p>
    <w:p w14:paraId="2CEC756F" w14:textId="77777777" w:rsidR="00EC32CB" w:rsidRPr="00EC32CB" w:rsidRDefault="00EC32CB" w:rsidP="00EC32CB">
      <w:pPr>
        <w:rPr>
          <w:rFonts w:ascii="Times New Roman" w:hAnsi="Times New Roman" w:cs="Times New Roman"/>
          <w:sz w:val="24"/>
          <w:szCs w:val="24"/>
        </w:rPr>
      </w:pPr>
    </w:p>
    <w:p w14:paraId="73B39A0C" w14:textId="77777777" w:rsidR="00EC32CB" w:rsidRDefault="00EC32CB" w:rsidP="00EC32CB">
      <w:pPr>
        <w:rPr>
          <w:rFonts w:ascii="Times New Roman" w:hAnsi="Times New Roman" w:cs="Times New Roman"/>
          <w:sz w:val="24"/>
          <w:szCs w:val="24"/>
        </w:rPr>
      </w:pPr>
    </w:p>
    <w:p w14:paraId="745BBBDA" w14:textId="7E429A05" w:rsidR="00EC32CB" w:rsidRPr="00EC32CB" w:rsidRDefault="00EC32CB" w:rsidP="00EC32CB">
      <w:pPr>
        <w:tabs>
          <w:tab w:val="left" w:pos="5304"/>
        </w:tabs>
        <w:rPr>
          <w:rFonts w:ascii="Times New Roman" w:hAnsi="Times New Roman" w:cs="Times New Roman"/>
          <w:sz w:val="24"/>
          <w:szCs w:val="24"/>
        </w:rPr>
      </w:pPr>
      <w:r>
        <w:rPr>
          <w:rFonts w:ascii="Times New Roman" w:hAnsi="Times New Roman" w:cs="Times New Roman"/>
          <w:sz w:val="24"/>
          <w:szCs w:val="24"/>
        </w:rPr>
        <w:tab/>
      </w:r>
    </w:p>
    <w:sectPr w:rsidR="00EC32CB" w:rsidRPr="00EC32CB" w:rsidSect="00E24C41">
      <w:pgSz w:w="11906" w:h="16838" w:code="9"/>
      <w:pgMar w:top="2268" w:right="1701" w:bottom="1701" w:left="2268" w:header="708" w:footer="708" w:gutter="0"/>
      <w:pgNumType w:start="4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CFCA0F" w14:textId="77777777" w:rsidR="00B01869" w:rsidRDefault="00B01869" w:rsidP="00F50284">
      <w:pPr>
        <w:spacing w:after="0" w:line="240" w:lineRule="auto"/>
      </w:pPr>
      <w:r>
        <w:separator/>
      </w:r>
    </w:p>
  </w:endnote>
  <w:endnote w:type="continuationSeparator" w:id="0">
    <w:p w14:paraId="0AC1F2D4" w14:textId="77777777" w:rsidR="00B01869" w:rsidRDefault="00B01869" w:rsidP="00F50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4543481"/>
      <w:docPartObj>
        <w:docPartGallery w:val="Page Numbers (Bottom of Page)"/>
        <w:docPartUnique/>
      </w:docPartObj>
    </w:sdtPr>
    <w:sdtEndPr>
      <w:rPr>
        <w:noProof/>
      </w:rPr>
    </w:sdtEndPr>
    <w:sdtContent>
      <w:p w14:paraId="73A069A6" w14:textId="458D80CB" w:rsidR="00E24C41" w:rsidRDefault="00E24C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B25567" w14:textId="77777777" w:rsidR="00585E6A" w:rsidRPr="00556515" w:rsidRDefault="00585E6A">
    <w:pPr>
      <w:pStyle w:val="Footer"/>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02BCF" w14:textId="77777777" w:rsidR="00EC32CB" w:rsidRDefault="00EC32CB">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92FF092" w14:textId="77777777" w:rsidR="00EC32CB" w:rsidRDefault="00EC32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6045909"/>
      <w:docPartObj>
        <w:docPartGallery w:val="Page Numbers (Bottom of Page)"/>
        <w:docPartUnique/>
      </w:docPartObj>
    </w:sdtPr>
    <w:sdtEndPr>
      <w:rPr>
        <w:noProof/>
      </w:rPr>
    </w:sdtEndPr>
    <w:sdtContent>
      <w:p w14:paraId="2461950A" w14:textId="53DF4868" w:rsidR="00EC32CB" w:rsidRDefault="00EC32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2CF267" w14:textId="77777777" w:rsidR="00EC32CB" w:rsidRDefault="00EC32C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5786682"/>
      <w:docPartObj>
        <w:docPartGallery w:val="Page Numbers (Bottom of Page)"/>
        <w:docPartUnique/>
      </w:docPartObj>
    </w:sdtPr>
    <w:sdtEndPr>
      <w:rPr>
        <w:noProof/>
      </w:rPr>
    </w:sdtEndPr>
    <w:sdtContent>
      <w:p w14:paraId="717DF04B" w14:textId="77777777" w:rsidR="00EC32CB" w:rsidRDefault="00EC32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786BE1" w14:textId="77777777" w:rsidR="00EC32CB" w:rsidRDefault="00EC32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2352ED" w14:textId="77777777" w:rsidR="00B01869" w:rsidRDefault="00B01869" w:rsidP="00F50284">
      <w:pPr>
        <w:spacing w:after="0" w:line="240" w:lineRule="auto"/>
      </w:pPr>
      <w:r>
        <w:separator/>
      </w:r>
    </w:p>
  </w:footnote>
  <w:footnote w:type="continuationSeparator" w:id="0">
    <w:p w14:paraId="5A39CD70" w14:textId="77777777" w:rsidR="00B01869" w:rsidRDefault="00B01869" w:rsidP="00F50284">
      <w:pPr>
        <w:spacing w:after="0" w:line="240" w:lineRule="auto"/>
      </w:pPr>
      <w:r>
        <w:continuationSeparator/>
      </w:r>
    </w:p>
  </w:footnote>
  <w:footnote w:id="1">
    <w:p w14:paraId="0039D2A6" w14:textId="22530949" w:rsidR="00321341" w:rsidRPr="00ED1CBF" w:rsidRDefault="00321341" w:rsidP="00ED1CBF">
      <w:pPr>
        <w:pStyle w:val="FootnoteText"/>
        <w:ind w:firstLine="567"/>
        <w:jc w:val="both"/>
        <w:rPr>
          <w:rFonts w:ascii="Times New Roman" w:hAnsi="Times New Roman" w:cs="Times New Roman"/>
          <w:lang w:val="sv-SE"/>
        </w:rPr>
      </w:pPr>
      <w:r w:rsidRPr="00ED1CBF">
        <w:rPr>
          <w:rStyle w:val="FootnoteReference"/>
          <w:rFonts w:ascii="Times New Roman" w:hAnsi="Times New Roman" w:cs="Times New Roman"/>
        </w:rPr>
        <w:footnoteRef/>
      </w:r>
      <w:r w:rsidRPr="00ED1CBF">
        <w:rPr>
          <w:rFonts w:ascii="Times New Roman" w:hAnsi="Times New Roman" w:cs="Times New Roman"/>
        </w:rPr>
        <w:t xml:space="preserve"> </w:t>
      </w:r>
      <w:r w:rsidRPr="00ED1CBF">
        <w:rPr>
          <w:rFonts w:ascii="Times New Roman" w:hAnsi="Times New Roman" w:cs="Times New Roman"/>
        </w:rPr>
        <w:fldChar w:fldCharType="begin" w:fldLock="1"/>
      </w:r>
      <w:r w:rsidR="002D0833" w:rsidRPr="00ED1CBF">
        <w:rPr>
          <w:rFonts w:ascii="Times New Roman" w:hAnsi="Times New Roman" w:cs="Times New Roman"/>
        </w:rPr>
        <w:instrText>ADDIN CSL_CITATION {"citationItems":[{"id":"ITEM-1","itemData":{"DOI":"10.31292/jta.v5i3.186","abstract":"To ensure legal certainty of land rights, land registration activities are carried out which are a series of land administration activities in collecting and processing physical and juridical data. The purpose of this study is to analyze the importance of the first land registration. The research method uses a normative juridical with a statutory approach. The results of this study indicate that to increase public interest in registering their land is to socialize about the benefits of the importance of land registration held by the government and non-government institutions. The reluctance of the community to register their land is caused by their assumptions about several things, namely the difficult procedure, the high costs associated with the taxes paid, the registration process is long and tends to be considered convoluted. It is necessary to disseminate more complete, clear and massive information about the importance of guaranteeing legal certainty over land right.","author":[{"dropping-particle":"","family":"Avivah","given":"Lisnadia Nur","non-dropping-particle":"","parse-names":false,"suffix":""},{"dropping-particle":"","family":"Sutaryono","given":"Sutaryono","non-dropping-particle":"","parse-names":false,"suffix":""},{"dropping-particle":"","family":"Andari","given":"Dwi Wulan Titik Andari","non-dropping-particle":"","parse-names":false,"suffix":""}],"container-title":"Tunas Agraria","id":"ITEM-1","issue":"3","issued":{"date-parts":[["2022"]]},"page":"197-210","title":"Pentingnya Pendaftaran Tanah Untuk Pertama Kali Dalam Rangka Perlindungan Hukum Kepemilikan Sertifikat Tanah","type":"article-journal","volume":"5"},"uris":["http://www.mendeley.com/documents/?uuid=26c843dc-6a4c-499b-a57e-2a5e4bc27905"]}],"mendeley":{"formattedCitation":"Lisnadia Nur Avivah, Sutaryono Sutaryono, and Dwi Wulan Titik Andari Andari, “Pentingnya Pendaftaran Tanah Untuk Pertama Kali Dalam Rangka Perlindungan Hukum Kepemilikan Sertifikat Tanah,” &lt;i&gt;Tunas Agraria&lt;/i&gt; 5, no. 3 (2022): 197–210.","plainTextFormattedCitation":"Lisnadia Nur Avivah, Sutaryono Sutaryono, and Dwi Wulan Titik Andari Andari, “Pentingnya Pendaftaran Tanah Untuk Pertama Kali Dalam Rangka Perlindungan Hukum Kepemilikan Sertifikat Tanah,” Tunas Agraria 5, no. 3 (2022): 197–210.","previouslyFormattedCitation":"Lisnadia Nur Avivah, Sutaryono Sutaryono, and Dwi Wulan Titik Andari Andari, “Pentingnya Pendaftaran Tanah Untuk Pertama Kali Dalam Rangka Perlindungan Hukum Kepemilikan Sertifikat Tanah,” &lt;i&gt;Tunas Agraria&lt;/i&gt; 5, no. 3 (2022): 197–210."},"properties":{"noteIndex":1},"schema":"https://github.com/citation-style-language/schema/raw/master/csl-citation.json"}</w:instrText>
      </w:r>
      <w:r w:rsidRPr="00ED1CBF">
        <w:rPr>
          <w:rFonts w:ascii="Times New Roman" w:hAnsi="Times New Roman" w:cs="Times New Roman"/>
        </w:rPr>
        <w:fldChar w:fldCharType="separate"/>
      </w:r>
      <w:r w:rsidRPr="00ED1CBF">
        <w:rPr>
          <w:rFonts w:ascii="Times New Roman" w:hAnsi="Times New Roman" w:cs="Times New Roman"/>
          <w:noProof/>
        </w:rPr>
        <w:t xml:space="preserve">Lisnadia Nur Avivah, Sutaryono Sutaryono, and Dwi Wulan Titik Andari Andari, “Pentingnya Pendaftaran Tanah Untuk Pertama Kali Dalam Rangka Perlindungan Hukum Kepemilikan Sertifikat Tanah,” </w:t>
      </w:r>
      <w:r w:rsidRPr="00ED1CBF">
        <w:rPr>
          <w:rFonts w:ascii="Times New Roman" w:hAnsi="Times New Roman" w:cs="Times New Roman"/>
          <w:i/>
          <w:noProof/>
        </w:rPr>
        <w:t>Tunas Agraria</w:t>
      </w:r>
      <w:r w:rsidRPr="00ED1CBF">
        <w:rPr>
          <w:rFonts w:ascii="Times New Roman" w:hAnsi="Times New Roman" w:cs="Times New Roman"/>
          <w:noProof/>
        </w:rPr>
        <w:t xml:space="preserve"> 5, no. 3 (2022): 197–210.</w:t>
      </w:r>
      <w:r w:rsidRPr="00ED1CBF">
        <w:rPr>
          <w:rFonts w:ascii="Times New Roman" w:hAnsi="Times New Roman" w:cs="Times New Roman"/>
        </w:rPr>
        <w:fldChar w:fldCharType="end"/>
      </w:r>
      <w:r w:rsidRPr="00ED1CBF">
        <w:rPr>
          <w:rFonts w:ascii="Times New Roman" w:hAnsi="Times New Roman" w:cs="Times New Roman"/>
        </w:rPr>
        <w:t xml:space="preserve"> </w:t>
      </w:r>
      <w:r w:rsidRPr="00ED1CBF">
        <w:rPr>
          <w:rFonts w:ascii="Times New Roman" w:hAnsi="Times New Roman" w:cs="Times New Roman"/>
          <w:lang w:val="sv-SE"/>
        </w:rPr>
        <w:t>Hal. 198</w:t>
      </w:r>
    </w:p>
  </w:footnote>
  <w:footnote w:id="2">
    <w:p w14:paraId="6362A0F1" w14:textId="1C356404" w:rsidR="00CB4A4E" w:rsidRDefault="00CB4A4E">
      <w:pPr>
        <w:pStyle w:val="FootnoteText"/>
      </w:pPr>
      <w:r>
        <w:rPr>
          <w:rStyle w:val="FootnoteReference"/>
        </w:rPr>
        <w:footnoteRef/>
      </w:r>
      <w:r>
        <w:t xml:space="preserve"> </w:t>
      </w:r>
      <w:r>
        <w:fldChar w:fldCharType="begin" w:fldLock="1"/>
      </w:r>
      <w:r w:rsidR="000C2A34">
        <w:instrText>ADDIN CSL_CITATION {"citationItems":[{"id":"ITEM-1","itemData":{"author":[{"dropping-particle":"","family":"Arba","given":"M.","non-dropping-particle":"","parse-names":false,"suffix":""}],"edition":"Cetakan V","id":"ITEM-1","issued":{"date-parts":[["2018"]]},"publisher":"Sinar Grafika","publisher-place":"Jakarta","title":"Hukum Agraria Indonesia","type":"book"},"uris":["http://www.mendeley.com/documents/?uuid=a510029a-6f8f-4cc7-a9de-9e3aa3d09e5e"]}],"mendeley":{"formattedCitation":"M. Arba, &lt;i&gt;Hukum Agraria Indonesia&lt;/i&gt;, Cetakan V. (Jakarta: Sinar Grafika, 2018).","plainTextFormattedCitation":"M. Arba, Hukum Agraria Indonesia, Cetakan V. (Jakarta: Sinar Grafika, 2018).","previouslyFormattedCitation":"M. Arba, &lt;i&gt;Hukum Agraria Indonesia&lt;/i&gt;, Cetakan V. (Jakarta: Sinar Grafika, 2018)."},"properties":{"noteIndex":2},"schema":"https://github.com/citation-style-language/schema/raw/master/csl-citation.json"}</w:instrText>
      </w:r>
      <w:r>
        <w:fldChar w:fldCharType="separate"/>
      </w:r>
      <w:r w:rsidRPr="00CB4A4E">
        <w:rPr>
          <w:noProof/>
        </w:rPr>
        <w:t xml:space="preserve">M. Arba, </w:t>
      </w:r>
      <w:r w:rsidRPr="00CB4A4E">
        <w:rPr>
          <w:i/>
          <w:noProof/>
        </w:rPr>
        <w:t>Hukum Agraria Indonesia</w:t>
      </w:r>
      <w:r w:rsidRPr="00CB4A4E">
        <w:rPr>
          <w:noProof/>
        </w:rPr>
        <w:t>, Cetakan V. (Jakarta: Sinar Grafika, 2018).</w:t>
      </w:r>
      <w:r>
        <w:fldChar w:fldCharType="end"/>
      </w:r>
      <w:r>
        <w:t xml:space="preserve"> Hal. 4</w:t>
      </w:r>
    </w:p>
  </w:footnote>
  <w:footnote w:id="3">
    <w:p w14:paraId="700CB3A5" w14:textId="71DEB0BE" w:rsidR="00F50284" w:rsidRPr="00ED1CBF" w:rsidRDefault="00F50284" w:rsidP="00ED1CBF">
      <w:pPr>
        <w:pStyle w:val="FootnoteText"/>
        <w:ind w:firstLine="567"/>
        <w:jc w:val="both"/>
        <w:rPr>
          <w:rFonts w:ascii="Times New Roman" w:hAnsi="Times New Roman" w:cs="Times New Roman"/>
        </w:rPr>
      </w:pPr>
      <w:r w:rsidRPr="00ED1CBF">
        <w:rPr>
          <w:rStyle w:val="FootnoteReference"/>
          <w:rFonts w:ascii="Times New Roman" w:hAnsi="Times New Roman" w:cs="Times New Roman"/>
        </w:rPr>
        <w:footnoteRef/>
      </w:r>
      <w:r w:rsidRPr="00ED1CBF">
        <w:rPr>
          <w:rFonts w:ascii="Times New Roman" w:hAnsi="Times New Roman" w:cs="Times New Roman"/>
          <w:lang w:val="sv-SE"/>
        </w:rPr>
        <w:t xml:space="preserve"> </w:t>
      </w:r>
      <w:r w:rsidRPr="00ED1CBF">
        <w:rPr>
          <w:rFonts w:ascii="Times New Roman" w:hAnsi="Times New Roman" w:cs="Times New Roman"/>
        </w:rPr>
        <w:fldChar w:fldCharType="begin" w:fldLock="1"/>
      </w:r>
      <w:r w:rsidR="000C2A34">
        <w:rPr>
          <w:rFonts w:ascii="Times New Roman" w:hAnsi="Times New Roman" w:cs="Times New Roman"/>
          <w:lang w:val="sv-SE"/>
        </w:rPr>
        <w:instrText>ADDIN CSL_CITATION {"citationItems":[{"id":"ITEM-1","itemData":{"author":[{"dropping-particle":"","family":"Arba","given":"M.","non-dropping-particle":"","parse-names":false,"suffix":""}],"edition":"Cetakan V","id":"ITEM-1","issued":{"date-parts":[["2018"]]},"publisher":"Sinar Grafika","publisher-place":"Jakarta","title":"Hukum Agraria Indonesia","type":"book"},"uris":["http://www.mendeley.com/documents/?uuid=a510029a-6f8f-4cc7-a9de-9e3aa3d09e5e"]}],"mendeley":{"formattedCitation":"Ibid.","plainTextFormattedCitation":"Ibid.","previouslyFormattedCitation":"Ibid."},"properties":{"noteIndex":3},"schema":"https://github.com/citation-style-language/schema/raw/master/csl-citation.json"}</w:instrText>
      </w:r>
      <w:r w:rsidRPr="00ED1CBF">
        <w:rPr>
          <w:rFonts w:ascii="Times New Roman" w:hAnsi="Times New Roman" w:cs="Times New Roman"/>
        </w:rPr>
        <w:fldChar w:fldCharType="separate"/>
      </w:r>
      <w:r w:rsidR="00CB4A4E" w:rsidRPr="00CB4A4E">
        <w:rPr>
          <w:rFonts w:ascii="Times New Roman" w:hAnsi="Times New Roman" w:cs="Times New Roman"/>
          <w:noProof/>
          <w:lang w:val="sv-SE"/>
        </w:rPr>
        <w:t>Ibid.</w:t>
      </w:r>
      <w:r w:rsidRPr="00ED1CBF">
        <w:rPr>
          <w:rFonts w:ascii="Times New Roman" w:hAnsi="Times New Roman" w:cs="Times New Roman"/>
        </w:rPr>
        <w:fldChar w:fldCharType="end"/>
      </w:r>
      <w:r w:rsidRPr="00ED1CBF">
        <w:rPr>
          <w:rFonts w:ascii="Times New Roman" w:hAnsi="Times New Roman" w:cs="Times New Roman"/>
          <w:lang w:val="sv-SE"/>
        </w:rPr>
        <w:t xml:space="preserve"> </w:t>
      </w:r>
      <w:r w:rsidRPr="00ED1CBF">
        <w:rPr>
          <w:rFonts w:ascii="Times New Roman" w:hAnsi="Times New Roman" w:cs="Times New Roman"/>
        </w:rPr>
        <w:t>Hal. 5</w:t>
      </w:r>
    </w:p>
  </w:footnote>
  <w:footnote w:id="4">
    <w:p w14:paraId="3254B7A1" w14:textId="7437A207" w:rsidR="00F50284" w:rsidRPr="00ED1CBF" w:rsidRDefault="00F50284" w:rsidP="00A36E51">
      <w:pPr>
        <w:pStyle w:val="FootnoteText"/>
        <w:ind w:left="630" w:hanging="63"/>
        <w:jc w:val="both"/>
        <w:rPr>
          <w:rFonts w:ascii="Times New Roman" w:hAnsi="Times New Roman" w:cs="Times New Roman"/>
        </w:rPr>
      </w:pPr>
      <w:r w:rsidRPr="00ED1CBF">
        <w:rPr>
          <w:rStyle w:val="FootnoteReference"/>
          <w:rFonts w:ascii="Times New Roman" w:hAnsi="Times New Roman" w:cs="Times New Roman"/>
        </w:rPr>
        <w:footnoteRef/>
      </w:r>
      <w:r w:rsidRPr="00ED1CBF">
        <w:rPr>
          <w:rFonts w:ascii="Times New Roman" w:hAnsi="Times New Roman" w:cs="Times New Roman"/>
        </w:rPr>
        <w:t xml:space="preserve"> </w:t>
      </w:r>
      <w:r w:rsidRPr="00ED1CBF">
        <w:rPr>
          <w:rFonts w:ascii="Times New Roman" w:hAnsi="Times New Roman" w:cs="Times New Roman"/>
        </w:rPr>
        <w:fldChar w:fldCharType="begin" w:fldLock="1"/>
      </w:r>
      <w:r w:rsidR="00CB4A4E">
        <w:rPr>
          <w:rFonts w:ascii="Times New Roman" w:hAnsi="Times New Roman" w:cs="Times New Roman"/>
        </w:rPr>
        <w:instrText>ADDIN CSL_CITATION {"citationItems":[{"id":"ITEM-1","itemData":{"author":[{"dropping-particle":"","family":"Arba","given":"M.","non-dropping-particle":"","parse-names":false,"suffix":""}],"edition":"Cetakan V","id":"ITEM-1","issued":{"date-parts":[["2018"]]},"publisher":"Sinar Grafika","publisher-place":"Jakarta","title":"Hukum Agraria Indonesia","type":"book"},"uris":["http://www.mendeley.com/documents/?uuid=a510029a-6f8f-4cc7-a9de-9e3aa3d09e5e"]}],"mendeley":{"formattedCitation":"Ibid.","plainTextFormattedCitation":"Ibid.","previouslyFormattedCitation":"Ibid."},"properties":{"noteIndex":4},"schema":"https://github.com/citation-style-language/schema/raw/master/csl-citation.json"}</w:instrText>
      </w:r>
      <w:r w:rsidRPr="00ED1CBF">
        <w:rPr>
          <w:rFonts w:ascii="Times New Roman" w:hAnsi="Times New Roman" w:cs="Times New Roman"/>
        </w:rPr>
        <w:fldChar w:fldCharType="separate"/>
      </w:r>
      <w:r w:rsidRPr="00ED1CBF">
        <w:rPr>
          <w:rFonts w:ascii="Times New Roman" w:hAnsi="Times New Roman" w:cs="Times New Roman"/>
          <w:noProof/>
        </w:rPr>
        <w:t>Ibid.</w:t>
      </w:r>
      <w:r w:rsidRPr="00ED1CBF">
        <w:rPr>
          <w:rFonts w:ascii="Times New Roman" w:hAnsi="Times New Roman" w:cs="Times New Roman"/>
        </w:rPr>
        <w:fldChar w:fldCharType="end"/>
      </w:r>
      <w:r w:rsidRPr="00ED1CBF">
        <w:rPr>
          <w:rFonts w:ascii="Times New Roman" w:hAnsi="Times New Roman" w:cs="Times New Roman"/>
        </w:rPr>
        <w:t xml:space="preserve"> Hal. 7</w:t>
      </w:r>
    </w:p>
  </w:footnote>
  <w:footnote w:id="5">
    <w:p w14:paraId="77156A89" w14:textId="1AA074E8" w:rsidR="00F50284" w:rsidRPr="00ED1CBF" w:rsidRDefault="00F50284" w:rsidP="00A36E51">
      <w:pPr>
        <w:pStyle w:val="FootnoteText"/>
        <w:ind w:left="630" w:hanging="63"/>
        <w:jc w:val="both"/>
        <w:rPr>
          <w:rFonts w:ascii="Times New Roman" w:hAnsi="Times New Roman" w:cs="Times New Roman"/>
          <w:lang w:val="sv-SE"/>
        </w:rPr>
      </w:pPr>
      <w:r w:rsidRPr="00ED1CBF">
        <w:rPr>
          <w:rStyle w:val="FootnoteReference"/>
          <w:rFonts w:ascii="Times New Roman" w:hAnsi="Times New Roman" w:cs="Times New Roman"/>
        </w:rPr>
        <w:footnoteRef/>
      </w:r>
      <w:r w:rsidRPr="00ED1CBF">
        <w:rPr>
          <w:rFonts w:ascii="Times New Roman" w:hAnsi="Times New Roman" w:cs="Times New Roman"/>
        </w:rPr>
        <w:t xml:space="preserve"> </w:t>
      </w:r>
      <w:r w:rsidRPr="00ED1CBF">
        <w:rPr>
          <w:rFonts w:ascii="Times New Roman" w:hAnsi="Times New Roman" w:cs="Times New Roman"/>
        </w:rPr>
        <w:fldChar w:fldCharType="begin" w:fldLock="1"/>
      </w:r>
      <w:r w:rsidR="00CB4A4E">
        <w:rPr>
          <w:rFonts w:ascii="Times New Roman" w:hAnsi="Times New Roman" w:cs="Times New Roman"/>
        </w:rPr>
        <w:instrText>ADDIN CSL_CITATION {"citationItems":[{"id":"ITEM-1","itemData":{"author":[{"dropping-particle":"","family":"Harsono","given":"Boedi","non-dropping-particle":"","parse-names":false,"suffix":""}],"edition":"Cetakan XI","id":"ITEM-1","issued":{"date-parts":[["2007"]]},"publisher":"Djambatan","publisher-place":"Jakarta","title":"Hukum Agraria Indonesia","type":"book"},"uris":["http://www.mendeley.com/documents/?uuid=0a671797-5883-41d6-bb48-868bae3936f3"]}],"mendeley":{"formattedCitation":"Boedi Harsono, &lt;i&gt;Hukum Agraria Indonesia&lt;/i&gt;, Cetakan XI. (Jakarta: Djambatan, 2007).","plainTextFormattedCitation":"Boedi Harsono, Hukum Agraria Indonesia, Cetakan XI. (Jakarta: Djambatan, 2007).","previouslyFormattedCitation":"Boedi Harsono, &lt;i&gt;Hukum Agraria Indonesia&lt;/i&gt;, Cetakan XI. (Jakarta: Djambatan, 2007)."},"properties":{"noteIndex":5},"schema":"https://github.com/citation-style-language/schema/raw/master/csl-citation.json"}</w:instrText>
      </w:r>
      <w:r w:rsidRPr="00ED1CBF">
        <w:rPr>
          <w:rFonts w:ascii="Times New Roman" w:hAnsi="Times New Roman" w:cs="Times New Roman"/>
        </w:rPr>
        <w:fldChar w:fldCharType="separate"/>
      </w:r>
      <w:r w:rsidRPr="00ED1CBF">
        <w:rPr>
          <w:rFonts w:ascii="Times New Roman" w:hAnsi="Times New Roman" w:cs="Times New Roman"/>
          <w:noProof/>
        </w:rPr>
        <w:t xml:space="preserve">Boedi Harsono, </w:t>
      </w:r>
      <w:r w:rsidRPr="00ED1CBF">
        <w:rPr>
          <w:rFonts w:ascii="Times New Roman" w:hAnsi="Times New Roman" w:cs="Times New Roman"/>
          <w:i/>
          <w:noProof/>
        </w:rPr>
        <w:t>Hukum Agraria Indonesia</w:t>
      </w:r>
      <w:r w:rsidRPr="00ED1CBF">
        <w:rPr>
          <w:rFonts w:ascii="Times New Roman" w:hAnsi="Times New Roman" w:cs="Times New Roman"/>
          <w:noProof/>
        </w:rPr>
        <w:t xml:space="preserve">, Cetakan XI. </w:t>
      </w:r>
      <w:r w:rsidRPr="00ED1CBF">
        <w:rPr>
          <w:rFonts w:ascii="Times New Roman" w:hAnsi="Times New Roman" w:cs="Times New Roman"/>
          <w:noProof/>
          <w:lang w:val="sv-SE"/>
        </w:rPr>
        <w:t>(Jakarta: Djambatan, 2007).</w:t>
      </w:r>
      <w:r w:rsidRPr="00ED1CBF">
        <w:rPr>
          <w:rFonts w:ascii="Times New Roman" w:hAnsi="Times New Roman" w:cs="Times New Roman"/>
        </w:rPr>
        <w:fldChar w:fldCharType="end"/>
      </w:r>
      <w:r w:rsidRPr="00ED1CBF">
        <w:rPr>
          <w:rFonts w:ascii="Times New Roman" w:hAnsi="Times New Roman" w:cs="Times New Roman"/>
          <w:lang w:val="sv-SE"/>
        </w:rPr>
        <w:t xml:space="preserve"> Hal.</w:t>
      </w:r>
      <w:r w:rsidR="00CB4A4E">
        <w:rPr>
          <w:rFonts w:ascii="Times New Roman" w:hAnsi="Times New Roman" w:cs="Times New Roman"/>
          <w:lang w:val="sv-SE"/>
        </w:rPr>
        <w:t xml:space="preserve"> 19</w:t>
      </w:r>
    </w:p>
  </w:footnote>
  <w:footnote w:id="6">
    <w:p w14:paraId="0BA4FBD0" w14:textId="502C4364" w:rsidR="00F50284" w:rsidRPr="00ED1CBF" w:rsidRDefault="00F50284" w:rsidP="00A36E51">
      <w:pPr>
        <w:pStyle w:val="FootnoteText"/>
        <w:ind w:left="630" w:hanging="63"/>
        <w:jc w:val="both"/>
        <w:rPr>
          <w:rFonts w:ascii="Times New Roman" w:hAnsi="Times New Roman" w:cs="Times New Roman"/>
          <w:lang w:val="sv-SE"/>
        </w:rPr>
      </w:pPr>
      <w:r w:rsidRPr="00ED1CBF">
        <w:rPr>
          <w:rStyle w:val="FootnoteReference"/>
          <w:rFonts w:ascii="Times New Roman" w:hAnsi="Times New Roman" w:cs="Times New Roman"/>
        </w:rPr>
        <w:footnoteRef/>
      </w:r>
      <w:r w:rsidRPr="00ED1CBF">
        <w:rPr>
          <w:rFonts w:ascii="Times New Roman" w:hAnsi="Times New Roman" w:cs="Times New Roman"/>
          <w:lang w:val="sv-SE"/>
        </w:rPr>
        <w:t xml:space="preserve"> </w:t>
      </w:r>
      <w:r w:rsidRPr="00ED1CBF">
        <w:rPr>
          <w:rFonts w:ascii="Times New Roman" w:hAnsi="Times New Roman" w:cs="Times New Roman"/>
        </w:rPr>
        <w:fldChar w:fldCharType="begin" w:fldLock="1"/>
      </w:r>
      <w:r w:rsidR="00CB4A4E">
        <w:rPr>
          <w:rFonts w:ascii="Times New Roman" w:hAnsi="Times New Roman" w:cs="Times New Roman"/>
          <w:lang w:val="sv-SE"/>
        </w:rPr>
        <w:instrText>ADDIN CSL_CITATION {"citationItems":[{"id":"ITEM-1","itemData":{"ISBN":"1981042920060","abstract":"Pendaftaran tanah merupakan kewajiban administratif berdasarkan peraturan perundang-undangan yang memiliki dua tujuan yaitu dari sisi utilities (kemanfatan) dan dari sisi kepastian hukum yang bermuara pada jaminan perlindungan. Saat di kemudian hari timbul perbuatan hukum yang berimplikasi terjadinya sengketa kepemilikan tanah, maka dapat dibuktikan dengan alat bukti bukti yang sempurna, yaitu sertifikat kepemilikan tanah. Penelitian ini bertujuan menemukan dan menganalisa serta memberikan pemahaman mengenai pentingnya Pendaftaran tanah dalam hukum positif Indonesia. Hasil dari penelitian yang menggunakan metode yuridis normatif dengan pendekatan perundang-undangan dan pendekatan konsep. Pada sisi kepastian hukum dan utilities ini memberikan penjelasan bahwa Pendaftaran tanah dilakukan guna memberikan jaminan kepastian hukum untuk mewujudkan kesejahteraan masyarakat","author":[{"dropping-particle":"","family":"Susanti","given":"Dyah Ochtorina","non-dropping-particle":"","parse-names":false,"suffix":""}],"container-title":"Jurnal Notariil","id":"ITEM-1","issue":"2","issued":{"date-parts":[["2017"]]},"page":"1-21","title":"Urgensi pendaftaran tanah (perspektif utilities dan kepastian hukum)","type":"article-journal","volume":"1"},"uris":["http://www.mendeley.com/documents/?uuid=ae621c58-7089-4d4a-8abf-64266c39039f"]}],"mendeley":{"formattedCitation":"Dyah Ochtorina Susanti, “Urgensi Pendaftaran Tanah (Perspektif Utilities Dan Kepastian Hukum),” &lt;i&gt;Jurnal Notariil&lt;/i&gt; 1, no. 2 (2017): 1–21.","plainTextFormattedCitation":"Dyah Ochtorina Susanti, “Urgensi Pendaftaran Tanah (Perspektif Utilities Dan Kepastian Hukum),” Jurnal Notariil 1, no. 2 (2017): 1–21.","previouslyFormattedCitation":"Dyah Ochtorina Susanti, “Urgensi Pendaftaran Tanah (Perspektif Utilities Dan Kepastian Hukum),” &lt;i&gt;Jurnal Notariil&lt;/i&gt; 1, no. 2 (2017): 1–21."},"properties":{"noteIndex":6},"schema":"https://github.com/citation-style-language/schema/raw/master/csl-citation.json"}</w:instrText>
      </w:r>
      <w:r w:rsidRPr="00ED1CBF">
        <w:rPr>
          <w:rFonts w:ascii="Times New Roman" w:hAnsi="Times New Roman" w:cs="Times New Roman"/>
        </w:rPr>
        <w:fldChar w:fldCharType="separate"/>
      </w:r>
      <w:r w:rsidRPr="00ED1CBF">
        <w:rPr>
          <w:rFonts w:ascii="Times New Roman" w:hAnsi="Times New Roman" w:cs="Times New Roman"/>
          <w:noProof/>
          <w:lang w:val="sv-SE"/>
        </w:rPr>
        <w:t xml:space="preserve">Dyah Ochtorina Susanti, “Urgensi Pendaftaran Tanah (Perspektif Utilities Dan Kepastian Hukum),” </w:t>
      </w:r>
      <w:r w:rsidRPr="00ED1CBF">
        <w:rPr>
          <w:rFonts w:ascii="Times New Roman" w:hAnsi="Times New Roman" w:cs="Times New Roman"/>
          <w:i/>
          <w:noProof/>
          <w:lang w:val="sv-SE"/>
        </w:rPr>
        <w:t>Jurnal Notariil</w:t>
      </w:r>
      <w:r w:rsidRPr="00ED1CBF">
        <w:rPr>
          <w:rFonts w:ascii="Times New Roman" w:hAnsi="Times New Roman" w:cs="Times New Roman"/>
          <w:noProof/>
          <w:lang w:val="sv-SE"/>
        </w:rPr>
        <w:t xml:space="preserve"> 1, no. 2 (2017): 1–21.</w:t>
      </w:r>
      <w:r w:rsidRPr="00ED1CBF">
        <w:rPr>
          <w:rFonts w:ascii="Times New Roman" w:hAnsi="Times New Roman" w:cs="Times New Roman"/>
        </w:rPr>
        <w:fldChar w:fldCharType="end"/>
      </w:r>
      <w:r w:rsidR="00E90256" w:rsidRPr="00ED1CBF">
        <w:rPr>
          <w:rFonts w:ascii="Times New Roman" w:hAnsi="Times New Roman" w:cs="Times New Roman"/>
          <w:lang w:val="sv-SE"/>
        </w:rPr>
        <w:t xml:space="preserve"> Hal. 2</w:t>
      </w:r>
    </w:p>
  </w:footnote>
  <w:footnote w:id="7">
    <w:p w14:paraId="535D1FB8" w14:textId="45CFB5A0" w:rsidR="00F50284" w:rsidRPr="00ED1CBF" w:rsidRDefault="00F50284" w:rsidP="00ED1CBF">
      <w:pPr>
        <w:pStyle w:val="FootnoteText"/>
        <w:ind w:firstLine="567"/>
        <w:jc w:val="both"/>
        <w:rPr>
          <w:rFonts w:ascii="Times New Roman" w:hAnsi="Times New Roman" w:cs="Times New Roman"/>
          <w:lang w:val="sv-SE"/>
        </w:rPr>
      </w:pPr>
      <w:r w:rsidRPr="00ED1CBF">
        <w:rPr>
          <w:rStyle w:val="FootnoteReference"/>
          <w:rFonts w:ascii="Times New Roman" w:hAnsi="Times New Roman" w:cs="Times New Roman"/>
        </w:rPr>
        <w:footnoteRef/>
      </w:r>
      <w:r w:rsidRPr="00ED1CBF">
        <w:rPr>
          <w:rFonts w:ascii="Times New Roman" w:hAnsi="Times New Roman" w:cs="Times New Roman"/>
          <w:lang w:val="sv-SE"/>
        </w:rPr>
        <w:t xml:space="preserve"> </w:t>
      </w:r>
      <w:r w:rsidRPr="00ED1CBF">
        <w:rPr>
          <w:rFonts w:ascii="Times New Roman" w:hAnsi="Times New Roman" w:cs="Times New Roman"/>
        </w:rPr>
        <w:fldChar w:fldCharType="begin" w:fldLock="1"/>
      </w:r>
      <w:r w:rsidR="00CB4A4E">
        <w:rPr>
          <w:rFonts w:ascii="Times New Roman" w:hAnsi="Times New Roman" w:cs="Times New Roman"/>
          <w:lang w:val="sv-SE"/>
        </w:rPr>
        <w:instrText>ADDIN CSL_CITATION {"citationItems":[{"id":"ITEM-1","itemData":{"author":[{"dropping-particle":"","family":"Arba","given":"M.","non-dropping-particle":"","parse-names":false,"suffix":""}],"edition":"Cetakan V","id":"ITEM-1","issued":{"date-parts":[["2018"]]},"publisher":"Sinar Grafika","publisher-place":"Jakarta","title":"Hukum Agraria Indonesia","type":"book"},"uris":["http://www.mendeley.com/documents/?uuid=a510029a-6f8f-4cc7-a9de-9e3aa3d09e5e"]}],"mendeley":{"formattedCitation":"Arba, &lt;i&gt;Hukum Agraria Indonesia&lt;/i&gt;.","plainTextFormattedCitation":"Arba, Hukum Agraria Indonesia.","previouslyFormattedCitation":"Arba, &lt;i&gt;Hukum Agraria Indonesia&lt;/i&gt;."},"properties":{"noteIndex":7},"schema":"https://github.com/citation-style-language/schema/raw/master/csl-citation.json"}</w:instrText>
      </w:r>
      <w:r w:rsidRPr="00ED1CBF">
        <w:rPr>
          <w:rFonts w:ascii="Times New Roman" w:hAnsi="Times New Roman" w:cs="Times New Roman"/>
        </w:rPr>
        <w:fldChar w:fldCharType="separate"/>
      </w:r>
      <w:r w:rsidRPr="00ED1CBF">
        <w:rPr>
          <w:rFonts w:ascii="Times New Roman" w:hAnsi="Times New Roman" w:cs="Times New Roman"/>
          <w:noProof/>
          <w:lang w:val="sv-SE"/>
        </w:rPr>
        <w:t xml:space="preserve">Arba, </w:t>
      </w:r>
      <w:r w:rsidRPr="00ED1CBF">
        <w:rPr>
          <w:rFonts w:ascii="Times New Roman" w:hAnsi="Times New Roman" w:cs="Times New Roman"/>
          <w:i/>
          <w:noProof/>
          <w:lang w:val="sv-SE"/>
        </w:rPr>
        <w:t>Hukum Agraria Indonesia</w:t>
      </w:r>
      <w:r w:rsidRPr="00ED1CBF">
        <w:rPr>
          <w:rFonts w:ascii="Times New Roman" w:hAnsi="Times New Roman" w:cs="Times New Roman"/>
          <w:noProof/>
          <w:lang w:val="sv-SE"/>
        </w:rPr>
        <w:t>.</w:t>
      </w:r>
      <w:r w:rsidRPr="00ED1CBF">
        <w:rPr>
          <w:rFonts w:ascii="Times New Roman" w:hAnsi="Times New Roman" w:cs="Times New Roman"/>
        </w:rPr>
        <w:fldChar w:fldCharType="end"/>
      </w:r>
      <w:r w:rsidRPr="00ED1CBF">
        <w:rPr>
          <w:rFonts w:ascii="Times New Roman" w:hAnsi="Times New Roman" w:cs="Times New Roman"/>
          <w:lang w:val="sv-SE"/>
        </w:rPr>
        <w:t xml:space="preserve"> Op.Cit Hal. 9-10</w:t>
      </w:r>
    </w:p>
  </w:footnote>
  <w:footnote w:id="8">
    <w:p w14:paraId="3696C8C9" w14:textId="55F61859" w:rsidR="00F50284" w:rsidRPr="00ED1CBF" w:rsidRDefault="00F50284" w:rsidP="00ED1CBF">
      <w:pPr>
        <w:pStyle w:val="FootnoteText"/>
        <w:ind w:firstLine="567"/>
        <w:jc w:val="both"/>
        <w:rPr>
          <w:rFonts w:ascii="Times New Roman" w:hAnsi="Times New Roman" w:cs="Times New Roman"/>
          <w:lang w:val="sv-SE"/>
        </w:rPr>
      </w:pPr>
      <w:r w:rsidRPr="00ED1CBF">
        <w:rPr>
          <w:rStyle w:val="FootnoteReference"/>
          <w:rFonts w:ascii="Times New Roman" w:hAnsi="Times New Roman" w:cs="Times New Roman"/>
        </w:rPr>
        <w:footnoteRef/>
      </w:r>
      <w:r w:rsidRPr="00ED1CBF">
        <w:rPr>
          <w:rFonts w:ascii="Times New Roman" w:hAnsi="Times New Roman" w:cs="Times New Roman"/>
          <w:lang w:val="sv-SE"/>
        </w:rPr>
        <w:t xml:space="preserve"> </w:t>
      </w:r>
      <w:r w:rsidRPr="00ED1CBF">
        <w:rPr>
          <w:rFonts w:ascii="Times New Roman" w:hAnsi="Times New Roman" w:cs="Times New Roman"/>
        </w:rPr>
        <w:fldChar w:fldCharType="begin" w:fldLock="1"/>
      </w:r>
      <w:r w:rsidR="00CB4A4E">
        <w:rPr>
          <w:rFonts w:ascii="Times New Roman" w:hAnsi="Times New Roman" w:cs="Times New Roman"/>
          <w:lang w:val="sv-SE"/>
        </w:rPr>
        <w:instrText>ADDIN CSL_CITATION {"citationItems":[{"id":"ITEM-1","itemData":{"id":"ITEM-1","issued":{"date-parts":[["0"]]},"title":"UU Nomor 5 Tahun 1960 Tentang Peraturan Dasar Pokok-Pokok Agraria","type":"legislation"},"uris":["http://www.mendeley.com/documents/?uuid=82f9224e-82a6-432c-a7f9-cd4a8cfb388e"]}],"mendeley":{"formattedCitation":"&lt;i&gt;UU Nomor 5 Tahun 1960 Tentang Peraturan Dasar Pokok-Pokok Agraria&lt;/i&gt;, n.d.","plainTextFormattedCitation":"UU Nomor 5 Tahun 1960 Tentang Peraturan Dasar Pokok-Pokok Agraria, n.d.","previouslyFormattedCitation":"&lt;i&gt;UU Nomor 5 Tahun 1960 Tentang Peraturan Dasar Pokok-Pokok Agraria&lt;/i&gt;, n.d."},"properties":{"noteIndex":8},"schema":"https://github.com/citation-style-language/schema/raw/master/csl-citation.json"}</w:instrText>
      </w:r>
      <w:r w:rsidRPr="00ED1CBF">
        <w:rPr>
          <w:rFonts w:ascii="Times New Roman" w:hAnsi="Times New Roman" w:cs="Times New Roman"/>
        </w:rPr>
        <w:fldChar w:fldCharType="separate"/>
      </w:r>
      <w:r w:rsidRPr="00ED1CBF">
        <w:rPr>
          <w:rFonts w:ascii="Times New Roman" w:hAnsi="Times New Roman" w:cs="Times New Roman"/>
          <w:i/>
          <w:noProof/>
          <w:lang w:val="sv-SE"/>
        </w:rPr>
        <w:t>UU Nomor 5 Tahun 1960 Tentang Peraturan Dasar Pokok-Pokok Agraria</w:t>
      </w:r>
      <w:r w:rsidRPr="00ED1CBF">
        <w:rPr>
          <w:rFonts w:ascii="Times New Roman" w:hAnsi="Times New Roman" w:cs="Times New Roman"/>
          <w:noProof/>
          <w:lang w:val="sv-SE"/>
        </w:rPr>
        <w:t>, n.d.</w:t>
      </w:r>
      <w:r w:rsidRPr="00ED1CBF">
        <w:rPr>
          <w:rFonts w:ascii="Times New Roman" w:hAnsi="Times New Roman" w:cs="Times New Roman"/>
        </w:rPr>
        <w:fldChar w:fldCharType="end"/>
      </w:r>
    </w:p>
  </w:footnote>
  <w:footnote w:id="9">
    <w:p w14:paraId="7A18C6C8" w14:textId="6CD5D2E5" w:rsidR="006634AA" w:rsidRPr="00ED1CBF" w:rsidRDefault="006634AA" w:rsidP="00A36E51">
      <w:pPr>
        <w:pStyle w:val="FootnoteText"/>
        <w:ind w:left="180" w:firstLine="360"/>
        <w:jc w:val="both"/>
        <w:rPr>
          <w:rFonts w:ascii="Times New Roman" w:hAnsi="Times New Roman" w:cs="Times New Roman"/>
          <w:lang w:val="sv-SE"/>
        </w:rPr>
      </w:pPr>
      <w:r w:rsidRPr="00ED1CBF">
        <w:rPr>
          <w:rStyle w:val="FootnoteReference"/>
          <w:rFonts w:ascii="Times New Roman" w:hAnsi="Times New Roman" w:cs="Times New Roman"/>
        </w:rPr>
        <w:footnoteRef/>
      </w:r>
      <w:r w:rsidRPr="00ED1CBF">
        <w:rPr>
          <w:rFonts w:ascii="Times New Roman" w:hAnsi="Times New Roman" w:cs="Times New Roman"/>
          <w:lang w:val="sv-SE"/>
        </w:rPr>
        <w:t xml:space="preserve"> </w:t>
      </w:r>
      <w:r w:rsidRPr="00ED1CBF">
        <w:rPr>
          <w:rFonts w:ascii="Times New Roman" w:hAnsi="Times New Roman" w:cs="Times New Roman"/>
        </w:rPr>
        <w:fldChar w:fldCharType="begin" w:fldLock="1"/>
      </w:r>
      <w:r w:rsidR="00CB4A4E">
        <w:rPr>
          <w:rFonts w:ascii="Times New Roman" w:hAnsi="Times New Roman" w:cs="Times New Roman"/>
          <w:lang w:val="sv-SE"/>
        </w:rPr>
        <w:instrText>ADDIN CSL_CITATION {"citationItems":[{"id":"ITEM-1","itemData":{"DOI":"10.14710/nts.v13i2.31085","ISSN":"2086-1702","abstract":"Achieving a legal certainty requires land registration. In order to achieve legal certainty, land registration is needed. The registration of land carried out is an attempt to provide legal certainty and protection to the holders of rights over a parcel of land and other registered rights so that the party proving is the party’s owner of the said parcel of land. The purpose of this study was to determine the legal certainty of ownership of land rights certificates in land registration based on several existing laws and regulations. The research method used in this study is normative juridical. The result of this research is that to obtain legal certainty, a person must have a certificate as proof of ownership of the land rights. Certificate as a strong proof in this case as long as it cannot be proven otherwise physical and juridical contained there in must be accepted as correct. If a dispute in the future occurs, the settlement of proof of land rights certificate is carried out in court by the judge’s judgment","author":[{"dropping-particle":"","family":"Rajab","given":"Rezeki Aldila","non-dropping-particle":"","parse-names":false,"suffix":""},{"dropping-particle":"","family":"Eko Turisno","given":"Bambang","non-dropping-particle":"","parse-names":false,"suffix":""},{"dropping-particle":"","family":"Lumbanraja","given":"Anggita Doramia","non-dropping-particle":"","parse-names":false,"suffix":""}],"container-title":"Notarius","id":"ITEM-1","issue":"2","issued":{"date-parts":[["2020"]]},"page":"642-654","title":"Sertifikat Hak Atas Tanah Dalam Kepastian Hukum Pendaftaran Tanah","type":"article-journal","volume":"13"},"uris":["http://www.mendeley.com/documents/?uuid=207d05d5-1a16-4aa9-98f7-c23a83f19388"]}],"mendeley":{"formattedCitation":"Rezeki Aldila Rajab, Bambang Eko Turisno, and Anggita Doramia Lumbanraja, “Sertifikat Hak Atas Tanah Dalam Kepastian Hukum Pendaftaran Tanah,” &lt;i&gt;Notarius&lt;/i&gt; 13, no. 2 (2020): 642–654.","plainTextFormattedCitation":"Rezeki Aldila Rajab, Bambang Eko Turisno, and Anggita Doramia Lumbanraja, “Sertifikat Hak Atas Tanah Dalam Kepastian Hukum Pendaftaran Tanah,” Notarius 13, no. 2 (2020): 642–654.","previouslyFormattedCitation":"Rezeki Aldila Rajab, Bambang Eko Turisno, and Anggita Doramia Lumbanraja, “Sertifikat Hak Atas Tanah Dalam Kepastian Hukum Pendaftaran Tanah,” &lt;i&gt;Notarius&lt;/i&gt; 13, no. 2 (2020): 642–654."},"properties":{"noteIndex":9},"schema":"https://github.com/citation-style-language/schema/raw/master/csl-citation.json"}</w:instrText>
      </w:r>
      <w:r w:rsidRPr="00ED1CBF">
        <w:rPr>
          <w:rFonts w:ascii="Times New Roman" w:hAnsi="Times New Roman" w:cs="Times New Roman"/>
        </w:rPr>
        <w:fldChar w:fldCharType="separate"/>
      </w:r>
      <w:r w:rsidRPr="00ED1CBF">
        <w:rPr>
          <w:rFonts w:ascii="Times New Roman" w:hAnsi="Times New Roman" w:cs="Times New Roman"/>
          <w:noProof/>
          <w:lang w:val="sv-SE"/>
        </w:rPr>
        <w:t xml:space="preserve">Rezeki Aldila Rajab, Bambang Eko Turisno, and Anggita Doramia Lumbanraja, “Sertifikat Hak Atas Tanah Dalam Kepastian Hukum Pendaftaran Tanah,” </w:t>
      </w:r>
      <w:r w:rsidRPr="00ED1CBF">
        <w:rPr>
          <w:rFonts w:ascii="Times New Roman" w:hAnsi="Times New Roman" w:cs="Times New Roman"/>
          <w:i/>
          <w:noProof/>
          <w:lang w:val="sv-SE"/>
        </w:rPr>
        <w:t>Notarius</w:t>
      </w:r>
      <w:r w:rsidRPr="00ED1CBF">
        <w:rPr>
          <w:rFonts w:ascii="Times New Roman" w:hAnsi="Times New Roman" w:cs="Times New Roman"/>
          <w:noProof/>
          <w:lang w:val="sv-SE"/>
        </w:rPr>
        <w:t xml:space="preserve"> 13, no. 2 (2020): 642–654.</w:t>
      </w:r>
      <w:r w:rsidRPr="00ED1CBF">
        <w:rPr>
          <w:rFonts w:ascii="Times New Roman" w:hAnsi="Times New Roman" w:cs="Times New Roman"/>
        </w:rPr>
        <w:fldChar w:fldCharType="end"/>
      </w:r>
      <w:r w:rsidRPr="00ED1CBF">
        <w:rPr>
          <w:rFonts w:ascii="Times New Roman" w:hAnsi="Times New Roman" w:cs="Times New Roman"/>
          <w:lang w:val="sv-SE"/>
        </w:rPr>
        <w:t xml:space="preserve"> Hal. 648</w:t>
      </w:r>
    </w:p>
  </w:footnote>
  <w:footnote w:id="10">
    <w:p w14:paraId="51A192EC" w14:textId="262AFBA9" w:rsidR="00F50284" w:rsidRPr="00ED1CBF" w:rsidRDefault="00F50284" w:rsidP="00A36E51">
      <w:pPr>
        <w:pStyle w:val="FootnoteText"/>
        <w:ind w:left="180" w:firstLine="360"/>
        <w:jc w:val="both"/>
        <w:rPr>
          <w:rFonts w:ascii="Times New Roman" w:hAnsi="Times New Roman" w:cs="Times New Roman"/>
          <w:lang w:val="sv-SE"/>
        </w:rPr>
      </w:pPr>
      <w:r w:rsidRPr="00ED1CBF">
        <w:rPr>
          <w:rStyle w:val="FootnoteReference"/>
          <w:rFonts w:ascii="Times New Roman" w:hAnsi="Times New Roman" w:cs="Times New Roman"/>
        </w:rPr>
        <w:footnoteRef/>
      </w:r>
      <w:r w:rsidRPr="00ED1CBF">
        <w:rPr>
          <w:rFonts w:ascii="Times New Roman" w:hAnsi="Times New Roman" w:cs="Times New Roman"/>
          <w:lang w:val="sv-SE"/>
        </w:rPr>
        <w:t xml:space="preserve"> </w:t>
      </w:r>
      <w:r w:rsidRPr="00ED1CBF">
        <w:rPr>
          <w:rFonts w:ascii="Times New Roman" w:hAnsi="Times New Roman" w:cs="Times New Roman"/>
        </w:rPr>
        <w:fldChar w:fldCharType="begin" w:fldLock="1"/>
      </w:r>
      <w:r w:rsidR="00CB4A4E">
        <w:rPr>
          <w:rFonts w:ascii="Times New Roman" w:hAnsi="Times New Roman" w:cs="Times New Roman"/>
          <w:lang w:val="sv-SE"/>
        </w:rPr>
        <w:instrText>ADDIN CSL_CITATION {"citationItems":[{"id":"ITEM-1","itemData":{"DOI":"10.36722/jmih.v2i2.744","ISSN":"2548-7884","abstract":"&lt;p&gt;Abstrak- Pendaftaran tanah mempunyai arti penting dan mempunyai manfaat dalam berbagai aspek kehidupan masyarakat. Dalam sejarah umat manusia dan bangsa dimulai dari tanah, dan bahkan konon manusia pertama diciptakan dari tanah. Awalnya tanah merupakan kebutuhan dasar seperti untuk tempat tinggal, ladang untuk budidaya tanaman dan memungut hasil, maupun ladang untuk berburu hewan. Dengan terdaftarnya hak-hak atas tanah atau diberikannya hak-hak atas tanah kepada semua subyek hak juga diberikan wewenang untuk memanfaatkan tanah tersebut sesuai dengan peruntukannya. Dengan demikian akan terciptalah jaminan kepastian hukum bagi subyek hak dalam kepemilikan dan penggunaan tanahnya. Kegiatan pendaftaran tanah akan menghasilkan tanda bukti hak atas tanah yang disebut sertifikat.&lt;/p&gt;&lt;p&gt;Kata kunci: tanah, sertifikat, kepemilikan&lt;/p&gt;","author":[{"dropping-particle":"","family":"Manthovani","given":"Reda","non-dropping-particle":"","parse-names":false,"suffix":""},{"dropping-particle":"","family":"Istiqomah","given":"Istiqomah","non-dropping-particle":"","parse-names":false,"suffix":""}],"container-title":"Jurnal Magister Ilmu Hukum","id":"ITEM-1","issue":"2","issued":{"date-parts":[["2021"]]},"page":"23","title":"Pendaftaran Tanah Di Indonesia","type":"article-journal","volume":"2"},"uris":["http://www.mendeley.com/documents/?uuid=73b95819-9a1c-40cb-9756-da7fb3698d9b"]}],"mendeley":{"formattedCitation":"Reda Manthovani and Istiqomah Istiqomah, “Pendaftaran Tanah Di Indonesia,” &lt;i&gt;Jurnal Magister Ilmu Hukum&lt;/i&gt; 2, no. 2 (2021): 23.","plainTextFormattedCitation":"Reda Manthovani and Istiqomah Istiqomah, “Pendaftaran Tanah Di Indonesia,” Jurnal Magister Ilmu Hukum 2, no. 2 (2021): 23.","previouslyFormattedCitation":"Reda Manthovani and Istiqomah Istiqomah, “Pendaftaran Tanah Di Indonesia,” &lt;i&gt;Jurnal Magister Ilmu Hukum&lt;/i&gt; 2, no. 2 (2021): 23."},"properties":{"noteIndex":10},"schema":"https://github.com/citation-style-language/schema/raw/master/csl-citation.json"}</w:instrText>
      </w:r>
      <w:r w:rsidRPr="00ED1CBF">
        <w:rPr>
          <w:rFonts w:ascii="Times New Roman" w:hAnsi="Times New Roman" w:cs="Times New Roman"/>
        </w:rPr>
        <w:fldChar w:fldCharType="separate"/>
      </w:r>
      <w:r w:rsidR="006634AA" w:rsidRPr="00ED1CBF">
        <w:rPr>
          <w:rFonts w:ascii="Times New Roman" w:hAnsi="Times New Roman" w:cs="Times New Roman"/>
          <w:noProof/>
          <w:lang w:val="sv-SE"/>
        </w:rPr>
        <w:t xml:space="preserve">Reda Manthovani and Istiqomah Istiqomah, “Pendaftaran Tanah Di Indonesia,” </w:t>
      </w:r>
      <w:r w:rsidR="006634AA" w:rsidRPr="00ED1CBF">
        <w:rPr>
          <w:rFonts w:ascii="Times New Roman" w:hAnsi="Times New Roman" w:cs="Times New Roman"/>
          <w:i/>
          <w:noProof/>
          <w:lang w:val="sv-SE"/>
        </w:rPr>
        <w:t>Jurnal Magister Ilmu Hukum</w:t>
      </w:r>
      <w:r w:rsidR="006634AA" w:rsidRPr="00ED1CBF">
        <w:rPr>
          <w:rFonts w:ascii="Times New Roman" w:hAnsi="Times New Roman" w:cs="Times New Roman"/>
          <w:noProof/>
          <w:lang w:val="sv-SE"/>
        </w:rPr>
        <w:t xml:space="preserve"> 2, no. 2 (2021): 23.</w:t>
      </w:r>
      <w:r w:rsidRPr="00ED1CBF">
        <w:rPr>
          <w:rFonts w:ascii="Times New Roman" w:hAnsi="Times New Roman" w:cs="Times New Roman"/>
        </w:rPr>
        <w:fldChar w:fldCharType="end"/>
      </w:r>
      <w:r w:rsidR="00C501C1" w:rsidRPr="00ED1CBF">
        <w:rPr>
          <w:rFonts w:ascii="Times New Roman" w:hAnsi="Times New Roman" w:cs="Times New Roman"/>
          <w:lang w:val="sv-SE"/>
        </w:rPr>
        <w:t xml:space="preserve"> Hal. 23-24</w:t>
      </w:r>
    </w:p>
  </w:footnote>
  <w:footnote w:id="11">
    <w:p w14:paraId="3E8E41A6" w14:textId="01F3484C" w:rsidR="00F50284" w:rsidRPr="00ED1CBF" w:rsidRDefault="00F50284" w:rsidP="00A36E51">
      <w:pPr>
        <w:pStyle w:val="FootnoteText"/>
        <w:ind w:left="180" w:firstLine="360"/>
        <w:jc w:val="both"/>
        <w:rPr>
          <w:rFonts w:ascii="Times New Roman" w:hAnsi="Times New Roman" w:cs="Times New Roman"/>
          <w:lang w:val="sv-SE"/>
        </w:rPr>
      </w:pPr>
      <w:r w:rsidRPr="00ED1CBF">
        <w:rPr>
          <w:rStyle w:val="FootnoteReference"/>
          <w:rFonts w:ascii="Times New Roman" w:hAnsi="Times New Roman" w:cs="Times New Roman"/>
        </w:rPr>
        <w:footnoteRef/>
      </w:r>
      <w:r w:rsidRPr="00ED1CBF">
        <w:rPr>
          <w:rFonts w:ascii="Times New Roman" w:hAnsi="Times New Roman" w:cs="Times New Roman"/>
          <w:lang w:val="sv-SE"/>
        </w:rPr>
        <w:t xml:space="preserve"> </w:t>
      </w:r>
      <w:r w:rsidRPr="00ED1CBF">
        <w:rPr>
          <w:rFonts w:ascii="Times New Roman" w:hAnsi="Times New Roman" w:cs="Times New Roman"/>
        </w:rPr>
        <w:fldChar w:fldCharType="begin" w:fldLock="1"/>
      </w:r>
      <w:r w:rsidR="00CB4A4E">
        <w:rPr>
          <w:rFonts w:ascii="Times New Roman" w:hAnsi="Times New Roman" w:cs="Times New Roman"/>
          <w:lang w:val="sv-SE"/>
        </w:rPr>
        <w:instrText>ADDIN CSL_CITATION {"citationItems":[{"id":"ITEM-1","itemData":{"DOI":"10.31292/jta.v5i3.186","abstract":"To ensure legal certainty of land rights, land registration activities are carried out which are a series of land administration activities in collecting and processing physical and juridical data. The purpose of this study is to analyze the importance of the first land registration. The research method uses a normative juridical with a statutory approach. The results of this study indicate that to increase public interest in registering their land is to socialize about the benefits of the importance of land registration held by the government and non-government institutions. The reluctance of the community to register their land is caused by their assumptions about several things, namely the difficult procedure, the high costs associated with the taxes paid, the registration process is long and tends to be considered convoluted. It is necessary to disseminate more complete, clear and massive information about the importance of guaranteeing legal certainty over land right.","author":[{"dropping-particle":"","family":"Avivah","given":"Lisnadia Nur","non-dropping-particle":"","parse-names":false,"suffix":""},{"dropping-particle":"","family":"Sutaryono","given":"Sutaryono","non-dropping-particle":"","parse-names":false,"suffix":""},{"dropping-particle":"","family":"Andari","given":"Dwi Wulan Titik Andari","non-dropping-particle":"","parse-names":false,"suffix":""}],"container-title":"Tunas Agraria","id":"ITEM-1","issue":"3","issued":{"date-parts":[["2022"]]},"page":"197-210","title":"Pentingnya Pendaftaran Tanah Untuk Pertama Kali Dalam Rangka Perlindungan Hukum Kepemilikan Sertifikat Tanah","type":"article-journal","volume":"5"},"uris":["http://www.mendeley.com/documents/?uuid=26c843dc-6a4c-499b-a57e-2a5e4bc27905"]}],"mendeley":{"formattedCitation":"Avivah, Sutaryono, and Andari, “Pentingnya Pendaftaran Tanah Untuk Pertama Kali Dalam Rangka Perlindungan Hukum Kepemilikan Sertifikat Tanah.”","plainTextFormattedCitation":"Avivah, Sutaryono, and Andari, “Pentingnya Pendaftaran Tanah Untuk Pertama Kali Dalam Rangka Perlindungan Hukum Kepemilikan Sertifikat Tanah.”","previouslyFormattedCitation":"Avivah, Sutaryono, and Andari, “Pentingnya Pendaftaran Tanah Untuk Pertama Kali Dalam Rangka Perlindungan Hukum Kepemilikan Sertifikat Tanah.”"},"properties":{"noteIndex":11},"schema":"https://github.com/citation-style-language/schema/raw/master/csl-citation.json"}</w:instrText>
      </w:r>
      <w:r w:rsidRPr="00ED1CBF">
        <w:rPr>
          <w:rFonts w:ascii="Times New Roman" w:hAnsi="Times New Roman" w:cs="Times New Roman"/>
        </w:rPr>
        <w:fldChar w:fldCharType="separate"/>
      </w:r>
      <w:r w:rsidRPr="00ED1CBF">
        <w:rPr>
          <w:rFonts w:ascii="Times New Roman" w:hAnsi="Times New Roman" w:cs="Times New Roman"/>
          <w:noProof/>
          <w:lang w:val="sv-SE"/>
        </w:rPr>
        <w:t>Avivah, Sutaryono, and Andari, “Pentingnya Pendaftaran Tanah Untuk Pertama Kali Dalam Rangka Perlindungan Hukum Kepemilikan Sertifikat Tanah.”</w:t>
      </w:r>
      <w:r w:rsidRPr="00ED1CBF">
        <w:rPr>
          <w:rFonts w:ascii="Times New Roman" w:hAnsi="Times New Roman" w:cs="Times New Roman"/>
        </w:rPr>
        <w:fldChar w:fldCharType="end"/>
      </w:r>
      <w:r w:rsidR="00C501C1" w:rsidRPr="00ED1CBF">
        <w:rPr>
          <w:rFonts w:ascii="Times New Roman" w:hAnsi="Times New Roman" w:cs="Times New Roman"/>
          <w:lang w:val="sv-SE"/>
        </w:rPr>
        <w:t xml:space="preserve"> Op.Cit. Hal. </w:t>
      </w:r>
      <w:r w:rsidR="00524B11" w:rsidRPr="00ED1CBF">
        <w:rPr>
          <w:rFonts w:ascii="Times New Roman" w:hAnsi="Times New Roman" w:cs="Times New Roman"/>
          <w:lang w:val="sv-SE"/>
        </w:rPr>
        <w:t>198-199</w:t>
      </w:r>
    </w:p>
  </w:footnote>
  <w:footnote w:id="12">
    <w:p w14:paraId="727955F1" w14:textId="6AA54CDB" w:rsidR="00F50284" w:rsidRPr="00ED1CBF" w:rsidRDefault="00F50284" w:rsidP="00ED1CBF">
      <w:pPr>
        <w:pStyle w:val="FootnoteText"/>
        <w:ind w:firstLine="567"/>
        <w:jc w:val="both"/>
        <w:rPr>
          <w:rFonts w:ascii="Times New Roman" w:hAnsi="Times New Roman" w:cs="Times New Roman"/>
          <w:lang w:val="sv-SE"/>
        </w:rPr>
      </w:pPr>
      <w:r w:rsidRPr="00ED1CBF">
        <w:rPr>
          <w:rStyle w:val="FootnoteReference"/>
          <w:rFonts w:ascii="Times New Roman" w:hAnsi="Times New Roman" w:cs="Times New Roman"/>
        </w:rPr>
        <w:footnoteRef/>
      </w:r>
      <w:r w:rsidRPr="00ED1CBF">
        <w:rPr>
          <w:rFonts w:ascii="Times New Roman" w:hAnsi="Times New Roman" w:cs="Times New Roman"/>
          <w:lang w:val="sv-SE"/>
        </w:rPr>
        <w:t xml:space="preserve"> </w:t>
      </w:r>
      <w:r w:rsidRPr="00ED1CBF">
        <w:rPr>
          <w:rFonts w:ascii="Times New Roman" w:hAnsi="Times New Roman" w:cs="Times New Roman"/>
        </w:rPr>
        <w:fldChar w:fldCharType="begin" w:fldLock="1"/>
      </w:r>
      <w:r w:rsidR="00CB4A4E">
        <w:rPr>
          <w:rFonts w:ascii="Times New Roman" w:hAnsi="Times New Roman" w:cs="Times New Roman"/>
          <w:lang w:val="sv-SE"/>
        </w:rPr>
        <w:instrText>ADDIN CSL_CITATION {"citationItems":[{"id":"ITEM-1","itemData":{"abstract":"Land has an important meaning in human life, this is because almost all aspects of human life cannot be separated from the existence of land. Every year population growth increases, resulting in an increase in the need for land and results in an increase in problems related to the land sector. Problems that often occur make the government issue a policy to make it easier for the community to process land certificates, namely the Complete Systematic Land Registration (PTSL) program in Article 3 paragraph (4) of the Regulation of the Minister of Agrarian Affairs and Spatial Planning/Head of the National Land Agency of the Republic of Indonesia Number 6 of 2018 concerning Acceleration of the implementation of Complete Systematic Land Registration (PTSL). The method used in this study is descriptive qualitative with data collection techniques in the form of interviews, observation and documentation. The results of the research conclude that the effectiveness of the implementation of the Complete Systematic Land Registration program in Issuing Land Certificates at the Land Office of Deli Serdang Regency has been carried out. Judging from the achievement of the goals within the period of time that was carried out in a year and there are still several certificates that have not been issued. Process integration in its implementation has also been carried out and the socialization that has been carried out has not been said to be successful because the socialization is carried out only in villages that are selected to be carried out annually, so not many people know about the complete systematic land upgrading program. In adaptation to increasing the capacity of land office employees, capacity building is not carried out because the process of implementing the complete systematic land registration program is the same as usual activities and the infrastructure used by employees to get off the ground has already been provided by the land office.","author":[{"dropping-particle":"","family":"Alfisa Rizky Zatira &amp; Muhammad Husni Thamrin","given":"","non-dropping-particle":"","parse-names":false,"suffix":""}],"container-title":"Jurnal Professional","id":"ITEM-1","issue":"2","issued":{"date-parts":[["2022"]]},"page":"383-392","title":"Efektivitas Pelaksanaan Program Pendaftaran Tanah Sistematis Lengkap (PTSL) Dalam Penerbitan Sertifikat Tanah Di Kantor Pertanahan Kabupaten Deli Serdang","type":"article-journal","volume":"vol.9 No.2"},"uris":["http://www.mendeley.com/documents/?uuid=87d66abc-688d-4c60-be99-01ee0c3d5e9d"]}],"mendeley":{"formattedCitation":"Alfisa Rizky Zatira &amp; Muhammad Husni Thamrin, “Efektivitas Pelaksanaan Program Pendaftaran Tanah Sistematis Lengkap (PTSL) Dalam Penerbitan Sertifikat Tanah Di Kantor Pertanahan Kabupaten Deli Serdang,” &lt;i&gt;Jurnal Professional&lt;/i&gt; vol.9 No.2, no. 2 (2022): 383–392.","plainTextFormattedCitation":"Alfisa Rizky Zatira &amp; Muhammad Husni Thamrin, “Efektivitas Pelaksanaan Program Pendaftaran Tanah Sistematis Lengkap (PTSL) Dalam Penerbitan Sertifikat Tanah Di Kantor Pertanahan Kabupaten Deli Serdang,” Jurnal Professional vol.9 No.2, no. 2 (2022): 383–392.","previouslyFormattedCitation":"Alfisa Rizky Zatira &amp; Muhammad Husni Thamrin, “Efektivitas Pelaksanaan Program Pendaftaran Tanah Sistematis Lengkap (PTSL) Dalam Penerbitan Sertifikat Tanah Di Kantor Pertanahan Kabupaten Deli Serdang,” &lt;i&gt;Jurnal Professional&lt;/i&gt; vol.9 No.2, no. 2 (2022): 383–392."},"properties":{"noteIndex":12},"schema":"https://github.com/citation-style-language/schema/raw/master/csl-citation.json"}</w:instrText>
      </w:r>
      <w:r w:rsidRPr="00ED1CBF">
        <w:rPr>
          <w:rFonts w:ascii="Times New Roman" w:hAnsi="Times New Roman" w:cs="Times New Roman"/>
        </w:rPr>
        <w:fldChar w:fldCharType="separate"/>
      </w:r>
      <w:r w:rsidRPr="00ED1CBF">
        <w:rPr>
          <w:rFonts w:ascii="Times New Roman" w:hAnsi="Times New Roman" w:cs="Times New Roman"/>
          <w:noProof/>
          <w:lang w:val="sv-SE"/>
        </w:rPr>
        <w:t xml:space="preserve">Alfisa Rizky Zatira &amp; Muhammad Husni Thamrin, “Efektivitas Pelaksanaan Program Pendaftaran Tanah Sistematis Lengkap (PTSL) Dalam Penerbitan Sertifikat Tanah Di Kantor Pertanahan Kabupaten Deli Serdang,” </w:t>
      </w:r>
      <w:r w:rsidRPr="00ED1CBF">
        <w:rPr>
          <w:rFonts w:ascii="Times New Roman" w:hAnsi="Times New Roman" w:cs="Times New Roman"/>
          <w:i/>
          <w:noProof/>
          <w:lang w:val="sv-SE"/>
        </w:rPr>
        <w:t>Jurnal Professional</w:t>
      </w:r>
      <w:r w:rsidRPr="00ED1CBF">
        <w:rPr>
          <w:rFonts w:ascii="Times New Roman" w:hAnsi="Times New Roman" w:cs="Times New Roman"/>
          <w:noProof/>
          <w:lang w:val="sv-SE"/>
        </w:rPr>
        <w:t xml:space="preserve"> vol.9 No.2, no. 2 (2022): 383–392.</w:t>
      </w:r>
      <w:r w:rsidRPr="00ED1CBF">
        <w:rPr>
          <w:rFonts w:ascii="Times New Roman" w:hAnsi="Times New Roman" w:cs="Times New Roman"/>
        </w:rPr>
        <w:fldChar w:fldCharType="end"/>
      </w:r>
      <w:r w:rsidR="00524B11" w:rsidRPr="00ED1CBF">
        <w:rPr>
          <w:rFonts w:ascii="Times New Roman" w:hAnsi="Times New Roman" w:cs="Times New Roman"/>
          <w:lang w:val="sv-SE"/>
        </w:rPr>
        <w:t xml:space="preserve"> Hal. 384</w:t>
      </w:r>
    </w:p>
  </w:footnote>
  <w:footnote w:id="13">
    <w:p w14:paraId="33E2FA2F" w14:textId="3646F3BE" w:rsidR="00F50284" w:rsidRPr="00ED1CBF" w:rsidRDefault="00F50284" w:rsidP="00ED1CBF">
      <w:pPr>
        <w:pStyle w:val="FootnoteText"/>
        <w:ind w:firstLine="567"/>
        <w:jc w:val="both"/>
        <w:rPr>
          <w:rFonts w:ascii="Times New Roman" w:hAnsi="Times New Roman" w:cs="Times New Roman"/>
          <w:lang w:val="sv-SE"/>
        </w:rPr>
      </w:pPr>
      <w:r w:rsidRPr="00ED1CBF">
        <w:rPr>
          <w:rStyle w:val="FootnoteReference"/>
          <w:rFonts w:ascii="Times New Roman" w:hAnsi="Times New Roman" w:cs="Times New Roman"/>
        </w:rPr>
        <w:footnoteRef/>
      </w:r>
      <w:r w:rsidRPr="00ED1CBF">
        <w:rPr>
          <w:rFonts w:ascii="Times New Roman" w:hAnsi="Times New Roman" w:cs="Times New Roman"/>
          <w:lang w:val="sv-SE"/>
        </w:rPr>
        <w:t xml:space="preserve"> </w:t>
      </w:r>
      <w:r w:rsidRPr="00ED1CBF">
        <w:rPr>
          <w:rFonts w:ascii="Times New Roman" w:hAnsi="Times New Roman" w:cs="Times New Roman"/>
        </w:rPr>
        <w:fldChar w:fldCharType="begin" w:fldLock="1"/>
      </w:r>
      <w:r w:rsidR="00CB4A4E">
        <w:rPr>
          <w:rFonts w:ascii="Times New Roman" w:hAnsi="Times New Roman" w:cs="Times New Roman"/>
          <w:lang w:val="sv-SE"/>
        </w:rPr>
        <w:instrText>ADDIN CSL_CITATION {"citationItems":[{"id":"ITEM-1","itemData":{"ISBN":"2130210015","abstract":"… program PTSL karena penetapan titik … efektivitas pelaksanaan PTSL juga dapat dipengaruhi oleh beberapa tantangan riil. Salah satu tantangan utama dalam implementasi PTSL …","author":[{"dropping-particle":"","family":"Augustine","given":"Vieztanio Fynanda","non-dropping-particle":"","parse-names":false,"suffix":""}],"id":"ITEM-1","issued":{"date-parts":[["2023"]]},"title":"Efektivitas Pelaksanaan Pendaftaran Tanah Sistematis Lengkap (PTSL) Dalam Pencegahan Sengketa Tanah Di Kabupaten Tuban","type":"thesis"},"uris":["http://www.mendeley.com/documents/?uuid=771d81eb-a8c5-4633-98d2-f288540d7e91"]}],"mendeley":{"formattedCitation":"Vieztanio Fynanda Augustine, “Efektivitas Pelaksanaan Pendaftaran Tanah Sistematis Lengkap (PTSL) Dalam Pencegahan Sengketa Tanah Di Kabupaten Tuban,” 2023, http://repository.unissula.ac.id/32433/.","plainTextFormattedCitation":"Vieztanio Fynanda Augustine, “Efektivitas Pelaksanaan Pendaftaran Tanah Sistematis Lengkap (PTSL) Dalam Pencegahan Sengketa Tanah Di Kabupaten Tuban,” 2023, http://repository.unissula.ac.id/32433/.","previouslyFormattedCitation":"Vieztanio Fynanda Augustine, “Efektivitas Pelaksanaan Pendaftaran Tanah Sistematis Lengkap (PTSL) Dalam Pencegahan Sengketa Tanah Di Kabupaten Tuban,” 2023, http://repository.unissula.ac.id/32433/."},"properties":{"noteIndex":13},"schema":"https://github.com/citation-style-language/schema/raw/master/csl-citation.json"}</w:instrText>
      </w:r>
      <w:r w:rsidRPr="00ED1CBF">
        <w:rPr>
          <w:rFonts w:ascii="Times New Roman" w:hAnsi="Times New Roman" w:cs="Times New Roman"/>
        </w:rPr>
        <w:fldChar w:fldCharType="separate"/>
      </w:r>
      <w:r w:rsidRPr="00ED1CBF">
        <w:rPr>
          <w:rFonts w:ascii="Times New Roman" w:hAnsi="Times New Roman" w:cs="Times New Roman"/>
          <w:noProof/>
          <w:lang w:val="sv-SE"/>
        </w:rPr>
        <w:t>Vieztanio Fynanda Augustine, “Efektivitas Pelaksanaan Pendaftaran Tanah Sistematis Lengkap (PTSL) Dalam Pencegahan Sengketa Tanah Di Kabupaten Tuban,” 2023, http://repository.unissula.ac.id/32433/.</w:t>
      </w:r>
      <w:r w:rsidRPr="00ED1CBF">
        <w:rPr>
          <w:rFonts w:ascii="Times New Roman" w:hAnsi="Times New Roman" w:cs="Times New Roman"/>
        </w:rPr>
        <w:fldChar w:fldCharType="end"/>
      </w:r>
      <w:r w:rsidRPr="00ED1CBF">
        <w:rPr>
          <w:rFonts w:ascii="Times New Roman" w:hAnsi="Times New Roman" w:cs="Times New Roman"/>
          <w:lang w:val="sv-SE"/>
        </w:rPr>
        <w:t xml:space="preserve"> Hal.7</w:t>
      </w:r>
    </w:p>
  </w:footnote>
  <w:footnote w:id="14">
    <w:p w14:paraId="25A4ABD3" w14:textId="0C4C95CE" w:rsidR="00F50284" w:rsidRPr="00ED1CBF" w:rsidRDefault="00F50284" w:rsidP="00ED1CBF">
      <w:pPr>
        <w:pStyle w:val="FootnoteText"/>
        <w:ind w:firstLine="567"/>
        <w:jc w:val="both"/>
        <w:rPr>
          <w:rFonts w:ascii="Times New Roman" w:hAnsi="Times New Roman" w:cs="Times New Roman"/>
          <w:lang w:val="sv-SE"/>
        </w:rPr>
      </w:pPr>
      <w:r w:rsidRPr="00ED1CBF">
        <w:rPr>
          <w:rStyle w:val="FootnoteReference"/>
          <w:rFonts w:ascii="Times New Roman" w:hAnsi="Times New Roman" w:cs="Times New Roman"/>
        </w:rPr>
        <w:footnoteRef/>
      </w:r>
      <w:r w:rsidRPr="00ED1CBF">
        <w:rPr>
          <w:rFonts w:ascii="Times New Roman" w:hAnsi="Times New Roman" w:cs="Times New Roman"/>
          <w:lang w:val="sv-SE"/>
        </w:rPr>
        <w:t xml:space="preserve"> </w:t>
      </w:r>
      <w:r w:rsidRPr="00ED1CBF">
        <w:rPr>
          <w:rFonts w:ascii="Times New Roman" w:hAnsi="Times New Roman" w:cs="Times New Roman"/>
        </w:rPr>
        <w:fldChar w:fldCharType="begin" w:fldLock="1"/>
      </w:r>
      <w:r w:rsidR="00CB4A4E">
        <w:rPr>
          <w:rFonts w:ascii="Times New Roman" w:hAnsi="Times New Roman" w:cs="Times New Roman"/>
          <w:lang w:val="sv-SE"/>
        </w:rPr>
        <w:instrText>ADDIN CSL_CITATION {"citationItems":[{"id":"ITEM-1","itemData":{"DOI":"10.26532/jph.v1i2.1481","ISSN":"2355-0481","abstract":"Law enforcement bureaucracy in resolving land disputes through litigation and non-litigation often found that in resolving the dispute is considered unjust. Disputes over land and agrarian resources in general seems to be a latent conflict. Of the various cases, rise and sharpening of land disputes not happen instantly, but to grow and develop from seeds that so long it has been deposited. This research method combines doctrinal research and socio-legal research-research, the basis of doctrinal research is research library that includes the primary legal materials, secondary law and tertiary legal materials. The results obtained 1) that the causes of the frequent occurrence of land disputes, among others; System of land administration, land ownership distribution is uneven. The legality of land ownership based solely on the formal proof (certificate), without regard to soil productivity2) Strategy Dispute Settlement System of Land-Based Justice: Strategic Administrative State, Judiciary, Legislative Strategy, Need to establish a separate judiciary in resolving disputes over land","author":[{"dropping-particle":"","family":"NINGRUM","given":"HERLINA RATNA SAMBAWA","non-dropping-particle":"","parse-names":false,"suffix":""}],"container-title":"Jurnal Pembaharuan Hukum","id":"ITEM-1","issue":"2","issued":{"date-parts":[["2014"]]},"page":"219","title":"Analisis Hukum Sistem Penyelesaian Sengketa Atas Tanah Berbasis Keadilan","type":"article-journal","volume":"1"},"uris":["http://www.mendeley.com/documents/?uuid=26d18559-9b1e-4ea0-9297-668910685502"]}],"mendeley":{"formattedCitation":"HERLINA RATNA SAMBAWA NINGRUM, “Analisis Hukum Sistem Penyelesaian Sengketa Atas Tanah Berbasis Keadilan,” &lt;i&gt;Jurnal Pembaharuan Hukum&lt;/i&gt; 1, no. 2 (2014): 219.","plainTextFormattedCitation":"HERLINA RATNA SAMBAWA NINGRUM, “Analisis Hukum Sistem Penyelesaian Sengketa Atas Tanah Berbasis Keadilan,” Jurnal Pembaharuan Hukum 1, no. 2 (2014): 219.","previouslyFormattedCitation":"HERLINA RATNA SAMBAWA NINGRUM, “Analisis Hukum Sistem Penyelesaian Sengketa Atas Tanah Berbasis Keadilan,” &lt;i&gt;Jurnal Pembaharuan Hukum&lt;/i&gt; 1, no. 2 (2014): 219."},"properties":{"noteIndex":14},"schema":"https://github.com/citation-style-language/schema/raw/master/csl-citation.json"}</w:instrText>
      </w:r>
      <w:r w:rsidRPr="00ED1CBF">
        <w:rPr>
          <w:rFonts w:ascii="Times New Roman" w:hAnsi="Times New Roman" w:cs="Times New Roman"/>
        </w:rPr>
        <w:fldChar w:fldCharType="separate"/>
      </w:r>
      <w:r w:rsidRPr="00ED1CBF">
        <w:rPr>
          <w:rFonts w:ascii="Times New Roman" w:hAnsi="Times New Roman" w:cs="Times New Roman"/>
          <w:noProof/>
          <w:lang w:val="sv-SE"/>
        </w:rPr>
        <w:t xml:space="preserve">HERLINA RATNA SAMBAWA NINGRUM, “Analisis Hukum Sistem Penyelesaian Sengketa Atas Tanah Berbasis Keadilan,” </w:t>
      </w:r>
      <w:r w:rsidRPr="00ED1CBF">
        <w:rPr>
          <w:rFonts w:ascii="Times New Roman" w:hAnsi="Times New Roman" w:cs="Times New Roman"/>
          <w:i/>
          <w:noProof/>
          <w:lang w:val="sv-SE"/>
        </w:rPr>
        <w:t>Jurnal Pembaharuan Hukum</w:t>
      </w:r>
      <w:r w:rsidRPr="00ED1CBF">
        <w:rPr>
          <w:rFonts w:ascii="Times New Roman" w:hAnsi="Times New Roman" w:cs="Times New Roman"/>
          <w:noProof/>
          <w:lang w:val="sv-SE"/>
        </w:rPr>
        <w:t xml:space="preserve"> 1, no. 2 (2014): 219.</w:t>
      </w:r>
      <w:r w:rsidRPr="00ED1CBF">
        <w:rPr>
          <w:rFonts w:ascii="Times New Roman" w:hAnsi="Times New Roman" w:cs="Times New Roman"/>
        </w:rPr>
        <w:fldChar w:fldCharType="end"/>
      </w:r>
      <w:r w:rsidR="00836099" w:rsidRPr="00ED1CBF">
        <w:rPr>
          <w:rFonts w:ascii="Times New Roman" w:hAnsi="Times New Roman" w:cs="Times New Roman"/>
          <w:lang w:val="sv-SE"/>
        </w:rPr>
        <w:t xml:space="preserve"> Hal. 225</w:t>
      </w:r>
    </w:p>
  </w:footnote>
  <w:footnote w:id="15">
    <w:p w14:paraId="396093D2" w14:textId="3E6AA07C" w:rsidR="00F50284" w:rsidRPr="00ED1CBF" w:rsidRDefault="00F50284" w:rsidP="00ED1CBF">
      <w:pPr>
        <w:pStyle w:val="FootnoteText"/>
        <w:ind w:firstLine="567"/>
        <w:jc w:val="both"/>
        <w:rPr>
          <w:rFonts w:ascii="Times New Roman" w:hAnsi="Times New Roman" w:cs="Times New Roman"/>
          <w:lang w:val="sv-SE"/>
        </w:rPr>
      </w:pPr>
      <w:r w:rsidRPr="00ED1CBF">
        <w:rPr>
          <w:rStyle w:val="FootnoteReference"/>
          <w:rFonts w:ascii="Times New Roman" w:hAnsi="Times New Roman" w:cs="Times New Roman"/>
        </w:rPr>
        <w:footnoteRef/>
      </w:r>
      <w:r w:rsidRPr="00ED1CBF">
        <w:rPr>
          <w:rFonts w:ascii="Times New Roman" w:hAnsi="Times New Roman" w:cs="Times New Roman"/>
          <w:lang w:val="sv-SE"/>
        </w:rPr>
        <w:t xml:space="preserve"> </w:t>
      </w:r>
      <w:r w:rsidRPr="00ED1CBF">
        <w:rPr>
          <w:rFonts w:ascii="Times New Roman" w:hAnsi="Times New Roman" w:cs="Times New Roman"/>
        </w:rPr>
        <w:fldChar w:fldCharType="begin" w:fldLock="1"/>
      </w:r>
      <w:r w:rsidR="00CB4A4E">
        <w:rPr>
          <w:rFonts w:ascii="Times New Roman" w:hAnsi="Times New Roman" w:cs="Times New Roman"/>
          <w:lang w:val="sv-SE"/>
        </w:rPr>
        <w:instrText>ADDIN CSL_CITATION {"citationItems":[{"id":"ITEM-1","itemData":{"ISBN":"9788578110796","ISSN":"1098-6596","PMID":"25246403","abstract":"In reality the case of land that occur due to control of the land without right, Dispute limits, Dispute inheritance, Sell repeatedly, Certificate double, Certificates penggantiAkta Buy Sell Fake, ie differences in perceptions, values or opinions, interests regarding a specific plots of land for their Deed of Sale Buy fake and Fallacy designation limits, overlap, which also claimed / complaints / objections from the public (individual / entity) that contains the truth and claims against a decision of the State Administration in the area of land that has been set by the Officers of State Administration under the aegis National land, as well as the official decision perceived harm their rights on an area of land. With the existence of the claim, they want to get treatment in the administration of the so-called correction necessarily from the authorized official for it. The authority to make corrections to a decision of the State Administration in the area of land (certificate/Decree Granting Rights to Land), is on the National Land Agency.","author":[{"dropping-particle":"","family":"Marsella","given":"","non-dropping-particle":"","parse-names":false,"suffix":""}],"container-title":"Penegakan Hukum","id":"ITEM-1","issue":"2","issued":{"date-parts":[["2015"]]},"page":"101-107","title":"Perspektif Penanganan Sengketa Pertanahan Di Badan Pertanahan Nasional","type":"article-journal","volume":"2"},"uris":["http://www.mendeley.com/documents/?uuid=19c5f628-0ace-4021-9e0e-3071df2fc268"]}],"mendeley":{"formattedCitation":"Marsella, “Perspektif Penanganan Sengketa Pertanahan Di Badan Pertanahan Nasional,” &lt;i&gt;Penegakan Hukum&lt;/i&gt; 2, no. 2 (2015): 101–107.","plainTextFormattedCitation":"Marsella, “Perspektif Penanganan Sengketa Pertanahan Di Badan Pertanahan Nasional,” Penegakan Hukum 2, no. 2 (2015): 101–107.","previouslyFormattedCitation":"Marsella, “Perspektif Penanganan Sengketa Pertanahan Di Badan Pertanahan Nasional,” &lt;i&gt;Penegakan Hukum&lt;/i&gt; 2, no. 2 (2015): 101–107."},"properties":{"noteIndex":15},"schema":"https://github.com/citation-style-language/schema/raw/master/csl-citation.json"}</w:instrText>
      </w:r>
      <w:r w:rsidRPr="00ED1CBF">
        <w:rPr>
          <w:rFonts w:ascii="Times New Roman" w:hAnsi="Times New Roman" w:cs="Times New Roman"/>
        </w:rPr>
        <w:fldChar w:fldCharType="separate"/>
      </w:r>
      <w:r w:rsidRPr="00ED1CBF">
        <w:rPr>
          <w:rFonts w:ascii="Times New Roman" w:hAnsi="Times New Roman" w:cs="Times New Roman"/>
          <w:noProof/>
          <w:lang w:val="sv-SE"/>
        </w:rPr>
        <w:t xml:space="preserve">Marsella, “Perspektif Penanganan Sengketa Pertanahan Di Badan Pertanahan Nasional,” </w:t>
      </w:r>
      <w:r w:rsidRPr="00ED1CBF">
        <w:rPr>
          <w:rFonts w:ascii="Times New Roman" w:hAnsi="Times New Roman" w:cs="Times New Roman"/>
          <w:i/>
          <w:noProof/>
          <w:lang w:val="sv-SE"/>
        </w:rPr>
        <w:t>Penegakan Hukum</w:t>
      </w:r>
      <w:r w:rsidRPr="00ED1CBF">
        <w:rPr>
          <w:rFonts w:ascii="Times New Roman" w:hAnsi="Times New Roman" w:cs="Times New Roman"/>
          <w:noProof/>
          <w:lang w:val="sv-SE"/>
        </w:rPr>
        <w:t xml:space="preserve"> 2, no. 2 (2015): 101–107.</w:t>
      </w:r>
      <w:r w:rsidRPr="00ED1CBF">
        <w:rPr>
          <w:rFonts w:ascii="Times New Roman" w:hAnsi="Times New Roman" w:cs="Times New Roman"/>
        </w:rPr>
        <w:fldChar w:fldCharType="end"/>
      </w:r>
      <w:r w:rsidR="00D53D5A" w:rsidRPr="00ED1CBF">
        <w:rPr>
          <w:rFonts w:ascii="Times New Roman" w:hAnsi="Times New Roman" w:cs="Times New Roman"/>
          <w:lang w:val="sv-SE"/>
        </w:rPr>
        <w:t xml:space="preserve"> Hal. 106-107</w:t>
      </w:r>
    </w:p>
  </w:footnote>
  <w:footnote w:id="16">
    <w:p w14:paraId="4913B4C8" w14:textId="32F0233D" w:rsidR="00F50284" w:rsidRPr="00ED1CBF" w:rsidRDefault="00F50284" w:rsidP="00ED1CBF">
      <w:pPr>
        <w:pStyle w:val="FootnoteText"/>
        <w:ind w:firstLine="567"/>
        <w:jc w:val="both"/>
        <w:rPr>
          <w:rFonts w:ascii="Times New Roman" w:hAnsi="Times New Roman" w:cs="Times New Roman"/>
          <w:lang w:val="sv-SE"/>
        </w:rPr>
      </w:pPr>
      <w:r w:rsidRPr="00ED1CBF">
        <w:rPr>
          <w:rStyle w:val="FootnoteReference"/>
          <w:rFonts w:ascii="Times New Roman" w:hAnsi="Times New Roman" w:cs="Times New Roman"/>
        </w:rPr>
        <w:footnoteRef/>
      </w:r>
      <w:r w:rsidRPr="00ED1CBF">
        <w:rPr>
          <w:rFonts w:ascii="Times New Roman" w:hAnsi="Times New Roman" w:cs="Times New Roman"/>
          <w:lang w:val="sv-SE"/>
        </w:rPr>
        <w:t xml:space="preserve"> </w:t>
      </w:r>
      <w:r w:rsidRPr="00ED1CBF">
        <w:rPr>
          <w:rFonts w:ascii="Times New Roman" w:hAnsi="Times New Roman" w:cs="Times New Roman"/>
        </w:rPr>
        <w:fldChar w:fldCharType="begin" w:fldLock="1"/>
      </w:r>
      <w:r w:rsidR="00CB4A4E">
        <w:rPr>
          <w:rFonts w:ascii="Times New Roman" w:hAnsi="Times New Roman" w:cs="Times New Roman"/>
          <w:lang w:val="sv-SE"/>
        </w:rPr>
        <w:instrText>ADDIN CSL_CITATION {"citationItems":[{"id":"ITEM-1","itemData":{"author":[{"dropping-particle":"","family":"Suyadi","given":"Yagus","non-dropping-particle":"","parse-names":false,"suffix":""},{"dropping-particle":"","family":"Rohiman","given":"Iim","non-dropping-particle":"","parse-names":false,"suffix":""},{"dropping-particle":"","family":"Hasyim","given":"Fuad","non-dropping-particle":"","parse-names":false,"suffix":""},{"dropping-particle":"","family":"Rochamah","given":"Siti Noor","non-dropping-particle":"","parse-names":false,"suffix":""},{"dropping-particle":"","family":"Parwitasari","given":"Dyah","non-dropping-particle":"","parse-names":false,"suffix":""},{"dropping-particle":"","family":"Kusumadewi","given":"Yanti","non-dropping-particle":"","parse-names":false,"suffix":""},{"dropping-particle":"","family":"Musthofa","given":"","non-dropping-particle":"","parse-names":false,"suffix":""}],"id":"ITEM-1","issued":{"date-parts":[["2020"]]},"publisher":"Kementerian Agraria dan Tata Ruang/Badan Pertanahan Nasional","title":"Himpunan Peraturan Perundang-Undangan Yang Berkaitan Dengan Pendaftaran Tanah Sistematis Lengkap","type":"book"},"uris":["http://www.mendeley.com/documents/?uuid=6e1fbbd7-9dd9-4491-91e2-17afc250440e"]}],"mendeley":{"formattedCitation":"Yagus Suyadi et al., &lt;i&gt;Himpunan Peraturan Perundang-Undangan Yang Berkaitan Dengan Pendaftaran Tanah Sistematis Lengkap&lt;/i&gt; (Kementerian Agraria dan Tata Ruang/Badan Pertanahan Nasional, 2020).","plainTextFormattedCitation":"Yagus Suyadi et al., Himpunan Peraturan Perundang-Undangan Yang Berkaitan Dengan Pendaftaran Tanah Sistematis Lengkap (Kementerian Agraria dan Tata Ruang/Badan Pertanahan Nasional, 2020).","previouslyFormattedCitation":"Yagus Suyadi et al., &lt;i&gt;Himpunan Peraturan Perundang-Undangan Yang Berkaitan Dengan Pendaftaran Tanah Sistematis Lengkap&lt;/i&gt; (Kementerian Agraria dan Tata Ruang/Badan Pertanahan Nasional, 2020)."},"properties":{"noteIndex":16},"schema":"https://github.com/citation-style-language/schema/raw/master/csl-citation.json"}</w:instrText>
      </w:r>
      <w:r w:rsidRPr="00ED1CBF">
        <w:rPr>
          <w:rFonts w:ascii="Times New Roman" w:hAnsi="Times New Roman" w:cs="Times New Roman"/>
        </w:rPr>
        <w:fldChar w:fldCharType="separate"/>
      </w:r>
      <w:r w:rsidRPr="00ED1CBF">
        <w:rPr>
          <w:rFonts w:ascii="Times New Roman" w:hAnsi="Times New Roman" w:cs="Times New Roman"/>
          <w:noProof/>
          <w:lang w:val="sv-SE"/>
        </w:rPr>
        <w:t xml:space="preserve">Yagus Suyadi et al., </w:t>
      </w:r>
      <w:r w:rsidRPr="00ED1CBF">
        <w:rPr>
          <w:rFonts w:ascii="Times New Roman" w:hAnsi="Times New Roman" w:cs="Times New Roman"/>
          <w:i/>
          <w:noProof/>
          <w:lang w:val="sv-SE"/>
        </w:rPr>
        <w:t>Himpunan Peraturan Perundang-Undangan Yang Berkaitan Dengan Pendaftaran Tanah Sistematis Lengkap</w:t>
      </w:r>
      <w:r w:rsidRPr="00ED1CBF">
        <w:rPr>
          <w:rFonts w:ascii="Times New Roman" w:hAnsi="Times New Roman" w:cs="Times New Roman"/>
          <w:noProof/>
          <w:lang w:val="sv-SE"/>
        </w:rPr>
        <w:t xml:space="preserve"> (Kementerian Agraria dan Tata Ruang/Badan Pertanahan Nasional, 2020).</w:t>
      </w:r>
      <w:r w:rsidRPr="00ED1CBF">
        <w:rPr>
          <w:rFonts w:ascii="Times New Roman" w:hAnsi="Times New Roman" w:cs="Times New Roman"/>
        </w:rPr>
        <w:fldChar w:fldCharType="end"/>
      </w:r>
      <w:r w:rsidRPr="00ED1CBF">
        <w:rPr>
          <w:rFonts w:ascii="Times New Roman" w:hAnsi="Times New Roman" w:cs="Times New Roman"/>
          <w:lang w:val="sv-SE"/>
        </w:rPr>
        <w:t xml:space="preserve"> Hal. 60-62</w:t>
      </w:r>
    </w:p>
  </w:footnote>
  <w:footnote w:id="17">
    <w:p w14:paraId="66CF0657" w14:textId="1F292DA4" w:rsidR="00F50284" w:rsidRPr="00ED1CBF" w:rsidRDefault="00F50284" w:rsidP="00ED1CBF">
      <w:pPr>
        <w:pStyle w:val="FootnoteText"/>
        <w:ind w:firstLine="567"/>
        <w:jc w:val="both"/>
        <w:rPr>
          <w:rFonts w:ascii="Times New Roman" w:hAnsi="Times New Roman" w:cs="Times New Roman"/>
          <w:lang w:val="sv-SE"/>
        </w:rPr>
      </w:pPr>
      <w:r w:rsidRPr="00ED1CBF">
        <w:rPr>
          <w:rStyle w:val="FootnoteReference"/>
          <w:rFonts w:ascii="Times New Roman" w:hAnsi="Times New Roman" w:cs="Times New Roman"/>
        </w:rPr>
        <w:footnoteRef/>
      </w:r>
      <w:r w:rsidRPr="00ED1CBF">
        <w:rPr>
          <w:rFonts w:ascii="Times New Roman" w:hAnsi="Times New Roman" w:cs="Times New Roman"/>
          <w:lang w:val="sv-SE"/>
        </w:rPr>
        <w:t xml:space="preserve"> </w:t>
      </w:r>
      <w:r w:rsidRPr="00ED1CBF">
        <w:rPr>
          <w:rFonts w:ascii="Times New Roman" w:hAnsi="Times New Roman" w:cs="Times New Roman"/>
        </w:rPr>
        <w:fldChar w:fldCharType="begin" w:fldLock="1"/>
      </w:r>
      <w:r w:rsidR="00CB4A4E">
        <w:rPr>
          <w:rFonts w:ascii="Times New Roman" w:hAnsi="Times New Roman" w:cs="Times New Roman"/>
          <w:lang w:val="sv-SE"/>
        </w:rPr>
        <w:instrText>ADDIN CSL_CITATION {"citationItems":[{"id":"ITEM-1","itemData":{"abstract":"Land has an important meaning in human life, this is because almost all aspects of human life cannot be separated from the existence of land. Every year population growth increases, resulting in an increase in the need for land and results in an increase in problems related to the land sector. Problems that often occur make the government issue a policy to make it easier for the community to process land certificates, namely the Complete Systematic Land Registration (PTSL) program in Article 3 paragraph (4) of the Regulation of the Minister of Agrarian Affairs and Spatial Planning/Head of the National Land Agency of the Republic of Indonesia Number 6 of 2018 concerning Acceleration of the implementation of Complete Systematic Land Registration (PTSL). The method used in this study is descriptive qualitative with data collection techniques in the form of interviews, observation and documentation. The results of the research conclude that the effectiveness of the implementation of the Complete Systematic Land Registration program in Issuing Land Certificates at the Land Office of Deli Serdang Regency has been carried out. Judging from the achievement of the goals within the period of time that was carried out in a year and there are still several certificates that have not been issued. Process integration in its implementation has also been carried out and the socialization that has been carried out has not been said to be successful because the socialization is carried out only in villages that are selected to be carried out annually, so not many people know about the complete systematic land upgrading program. In adaptation to increasing the capacity of land office employees, capacity building is not carried out because the process of implementing the complete systematic land registration program is the same as usual activities and the infrastructure used by employees to get off the ground has already been provided by the land office.","author":[{"dropping-particle":"","family":"Alfisa Rizky Zatira &amp; Muhammad Husni Thamrin","given":"","non-dropping-particle":"","parse-names":false,"suffix":""}],"container-title":"Jurnal Professional","id":"ITEM-1","issue":"2","issued":{"date-parts":[["2022"]]},"page":"383-392","title":"Efektivitas Pelaksanaan Program Pendaftaran Tanah Sistematis Lengkap (PTSL) Dalam Penerbitan Sertifikat Tanah Di Kantor Pertanahan Kabupaten Deli Serdang","type":"article-journal","volume":"vol.9 No.2"},"uris":["http://www.mendeley.com/documents/?uuid=87d66abc-688d-4c60-be99-01ee0c3d5e9d"]}],"mendeley":{"formattedCitation":"Alfisa Rizky Zatira &amp; Muhammad Husni Thamrin, “Efektivitas Pelaksanaan Program Pendaftaran Tanah Sistematis Lengkap (PTSL) Dalam Penerbitan Sertifikat Tanah Di Kantor Pertanahan Kabupaten Deli Serdang.”","plainTextFormattedCitation":"Alfisa Rizky Zatira &amp; Muhammad Husni Thamrin, “Efektivitas Pelaksanaan Program Pendaftaran Tanah Sistematis Lengkap (PTSL) Dalam Penerbitan Sertifikat Tanah Di Kantor Pertanahan Kabupaten Deli Serdang.”","previouslyFormattedCitation":"Alfisa Rizky Zatira &amp; Muhammad Husni Thamrin, “Efektivitas Pelaksanaan Program Pendaftaran Tanah Sistematis Lengkap (PTSL) Dalam Penerbitan Sertifikat Tanah Di Kantor Pertanahan Kabupaten Deli Serdang.”"},"properties":{"noteIndex":17},"schema":"https://github.com/citation-style-language/schema/raw/master/csl-citation.json"}</w:instrText>
      </w:r>
      <w:r w:rsidRPr="00ED1CBF">
        <w:rPr>
          <w:rFonts w:ascii="Times New Roman" w:hAnsi="Times New Roman" w:cs="Times New Roman"/>
        </w:rPr>
        <w:fldChar w:fldCharType="separate"/>
      </w:r>
      <w:r w:rsidRPr="00ED1CBF">
        <w:rPr>
          <w:rFonts w:ascii="Times New Roman" w:hAnsi="Times New Roman" w:cs="Times New Roman"/>
          <w:noProof/>
          <w:lang w:val="sv-SE"/>
        </w:rPr>
        <w:t>Alfisa Rizky Zatira &amp; Muhammad Husni Thamrin, “Efektivitas Pelaksanaan Program Pendaftaran Tanah Sistematis Lengkap (PTSL) Dalam Penerbitan Sertifikat Tanah Di Kantor Pertanahan Kabupaten Deli Serdang.”</w:t>
      </w:r>
      <w:r w:rsidRPr="00ED1CBF">
        <w:rPr>
          <w:rFonts w:ascii="Times New Roman" w:hAnsi="Times New Roman" w:cs="Times New Roman"/>
        </w:rPr>
        <w:fldChar w:fldCharType="end"/>
      </w:r>
      <w:r w:rsidR="000E3A6B" w:rsidRPr="00ED1CBF">
        <w:rPr>
          <w:rFonts w:ascii="Times New Roman" w:hAnsi="Times New Roman" w:cs="Times New Roman"/>
          <w:lang w:val="sv-SE"/>
        </w:rPr>
        <w:t xml:space="preserve"> Hal. 390-391</w:t>
      </w:r>
    </w:p>
  </w:footnote>
  <w:footnote w:id="18">
    <w:p w14:paraId="2F331CFC" w14:textId="640D724F" w:rsidR="00F50284" w:rsidRPr="00ED1CBF" w:rsidRDefault="00F50284" w:rsidP="00ED1CBF">
      <w:pPr>
        <w:pStyle w:val="FootnoteText"/>
        <w:ind w:firstLine="567"/>
        <w:jc w:val="both"/>
        <w:rPr>
          <w:rFonts w:ascii="Times New Roman" w:hAnsi="Times New Roman" w:cs="Times New Roman"/>
          <w:lang w:val="sv-SE"/>
        </w:rPr>
      </w:pPr>
      <w:r w:rsidRPr="00ED1CBF">
        <w:rPr>
          <w:rStyle w:val="FootnoteReference"/>
          <w:rFonts w:ascii="Times New Roman" w:hAnsi="Times New Roman" w:cs="Times New Roman"/>
        </w:rPr>
        <w:footnoteRef/>
      </w:r>
      <w:r w:rsidRPr="00ED1CBF">
        <w:rPr>
          <w:rFonts w:ascii="Times New Roman" w:hAnsi="Times New Roman" w:cs="Times New Roman"/>
          <w:lang w:val="sv-SE"/>
        </w:rPr>
        <w:t xml:space="preserve"> </w:t>
      </w:r>
      <w:r w:rsidRPr="00ED1CBF">
        <w:rPr>
          <w:rFonts w:ascii="Times New Roman" w:hAnsi="Times New Roman" w:cs="Times New Roman"/>
        </w:rPr>
        <w:fldChar w:fldCharType="begin" w:fldLock="1"/>
      </w:r>
      <w:r w:rsidR="00CB4A4E">
        <w:rPr>
          <w:rFonts w:ascii="Times New Roman" w:hAnsi="Times New Roman" w:cs="Times New Roman"/>
          <w:lang w:val="sv-SE"/>
        </w:rPr>
        <w:instrText>ADDIN CSL_CITATION {"citationItems":[{"id":"ITEM-1","itemData":{"author":[{"dropping-particle":"","family":"Syahrul","given":"Sufirman Rahman &amp; Salle","non-dropping-particle":"","parse-names":false,"suffix":""}],"id":"ITEM-1","issued":{"date-parts":[["2016"]]},"title":"Efektivitas Program Strategis Pendaftaran Tanah Sistematis Lengkap Dalam Meminimalisir Sengketa Tanah Di Kantor Pertanahan Kabupaten Bone","type":"article-journal","volume":"Volume 4, "},"uris":["http://www.mendeley.com/documents/?uuid=2cabae18-ffec-4a98-9d1a-c7e17ec3f50e"]}],"mendeley":{"formattedCitation":"Sufirman Rahman &amp; Salle Syahrul, “Efektivitas Program Strategis Pendaftaran Tanah Sistematis Lengkap Dalam Meminimalisir Sengketa Tanah Di Kantor Pertanahan Kabupaten Bone” Volume 4, (2016).","plainTextFormattedCitation":"Sufirman Rahman &amp; Salle Syahrul, “Efektivitas Program Strategis Pendaftaran Tanah Sistematis Lengkap Dalam Meminimalisir Sengketa Tanah Di Kantor Pertanahan Kabupaten Bone” Volume 4, (2016).","previouslyFormattedCitation":"Sufirman Rahman &amp; Salle Syahrul, “Efektivitas Program Strategis Pendaftaran Tanah Sistematis Lengkap Dalam Meminimalisir Sengketa Tanah Di Kantor Pertanahan Kabupaten Bone” Volume 4, (2016)."},"properties":{"noteIndex":18},"schema":"https://github.com/citation-style-language/schema/raw/master/csl-citation.json"}</w:instrText>
      </w:r>
      <w:r w:rsidRPr="00ED1CBF">
        <w:rPr>
          <w:rFonts w:ascii="Times New Roman" w:hAnsi="Times New Roman" w:cs="Times New Roman"/>
        </w:rPr>
        <w:fldChar w:fldCharType="separate"/>
      </w:r>
      <w:r w:rsidRPr="00ED1CBF">
        <w:rPr>
          <w:rFonts w:ascii="Times New Roman" w:hAnsi="Times New Roman" w:cs="Times New Roman"/>
          <w:noProof/>
          <w:lang w:val="sv-SE"/>
        </w:rPr>
        <w:t>Sufirman Rahman &amp; Salle Syahrul, “Efektivitas Program Strategis Pendaftaran Tanah Sistematis Lengkap Dalam Meminimalisir Sengketa Tanah Di Kantor Pertanahan Kabupaten Bone” Volume 4, (2016).</w:t>
      </w:r>
      <w:r w:rsidRPr="00ED1CBF">
        <w:rPr>
          <w:rFonts w:ascii="Times New Roman" w:hAnsi="Times New Roman" w:cs="Times New Roman"/>
        </w:rPr>
        <w:fldChar w:fldCharType="end"/>
      </w:r>
      <w:r w:rsidR="000E3A6B" w:rsidRPr="00ED1CBF">
        <w:rPr>
          <w:rFonts w:ascii="Times New Roman" w:hAnsi="Times New Roman" w:cs="Times New Roman"/>
          <w:lang w:val="sv-SE"/>
        </w:rPr>
        <w:t xml:space="preserve"> Hal. 618</w:t>
      </w:r>
    </w:p>
  </w:footnote>
  <w:footnote w:id="19">
    <w:p w14:paraId="56EBC02B" w14:textId="3BB30783" w:rsidR="00F50284" w:rsidRPr="00ED1CBF" w:rsidRDefault="00F50284" w:rsidP="00ED1CBF">
      <w:pPr>
        <w:pStyle w:val="FootnoteText"/>
        <w:ind w:firstLine="567"/>
        <w:jc w:val="both"/>
        <w:rPr>
          <w:rFonts w:ascii="Times New Roman" w:hAnsi="Times New Roman" w:cs="Times New Roman"/>
          <w:lang w:val="sv-SE"/>
        </w:rPr>
      </w:pPr>
      <w:r w:rsidRPr="00ED1CBF">
        <w:rPr>
          <w:rStyle w:val="FootnoteReference"/>
          <w:rFonts w:ascii="Times New Roman" w:hAnsi="Times New Roman" w:cs="Times New Roman"/>
        </w:rPr>
        <w:footnoteRef/>
      </w:r>
      <w:r w:rsidRPr="00ED1CBF">
        <w:rPr>
          <w:rFonts w:ascii="Times New Roman" w:hAnsi="Times New Roman" w:cs="Times New Roman"/>
          <w:lang w:val="sv-SE"/>
        </w:rPr>
        <w:t xml:space="preserve"> </w:t>
      </w:r>
      <w:r w:rsidRPr="00ED1CBF">
        <w:rPr>
          <w:rFonts w:ascii="Times New Roman" w:hAnsi="Times New Roman" w:cs="Times New Roman"/>
        </w:rPr>
        <w:fldChar w:fldCharType="begin" w:fldLock="1"/>
      </w:r>
      <w:r w:rsidR="00CB4A4E">
        <w:rPr>
          <w:rFonts w:ascii="Times New Roman" w:hAnsi="Times New Roman" w:cs="Times New Roman"/>
          <w:lang w:val="sv-SE"/>
        </w:rPr>
        <w:instrText>ADDIN CSL_CITATION {"citationItems":[{"id":"ITEM-1","itemData":{"DOI":"10.31629/juan.v8i2.2796","ISSN":"2354-5798","abstract":"Program Pendaftaran Tanah Sistematis Lengkap (PTSL) adalah kegiatan pendaftaran tanah untuk pertama kali yang dilakukan secara serentak bagi semua objek pendaftaran tanah di seluruh wilayah Republik Indonesia dalam satu wilayah desa/ kelurahan atau nama lainnya yang setingkat dengan itu, yang meliputi pengumpulan dan penetapan kebenaran data fisik dan data yuridis mengenai satu atau beberapa objek pendaftaran tanah untuk keperluan pendaftarannya. Tujuan penelitian ini adalah untuk mengetahui efektivitas dari reformasi agraria melalui program PTSL ini. Program PTSL mulai dilaksanakan di Kabupaten Bintan pada tahun 2017, tetapi program ini kurang efektif dikarenakan masih ada beberapa masyarakat yang mengeluh belum menerima sertifikat dari program PTSL ini, dan dari ke empat indicator pengukur keefektivan itu hanya satu indicator yang tercapai hasilnya. sedangkan tujuan dari program PTSL untuk percepatan pendaftaran tanah agar mengurangi sengketa tanah dan tertib administrasi pertanahan dan juga untuk memberikan kepastian hukum dan perlindungan hukum kepada pemegang hak atas suatu bidang tanah.","author":[{"dropping-particle":"","family":"Yana","given":"Wily","non-dropping-particle":"","parse-names":false,"suffix":""},{"dropping-particle":"","family":"Muhammad","given":"Adji Suradji","non-dropping-particle":"","parse-names":false,"suffix":""},{"dropping-particle":"","family":"Edison","given":"Edison","non-dropping-particle":"","parse-names":false,"suffix":""}],"container-title":"Jurnal Ilmu Administrasi Negara (JUAN)","id":"ITEM-1","issue":"2","issued":{"date-parts":[["2020"]]},"page":"133-146","title":"Efektivitas Reformasi Agraria Melalui Program Pendaftaran Tanah Sistematis Lengkap di Kabupaten Bintan","type":"article-journal","volume":"8"},"uris":["http://www.mendeley.com/documents/?uuid=2e4f3fda-bcaf-426a-bb86-3b4a71b9c502"]}],"mendeley":{"formattedCitation":"Wily Yana, Adji Suradji Muhammad, and Edison Edison, “Efektivitas Reformasi Agraria Melalui Program Pendaftaran Tanah Sistematis Lengkap Di Kabupaten Bintan,” &lt;i&gt;Jurnal Ilmu Administrasi Negara (JUAN)&lt;/i&gt; 8, no. 2 (2020): 133–146.","plainTextFormattedCitation":"Wily Yana, Adji Suradji Muhammad, and Edison Edison, “Efektivitas Reformasi Agraria Melalui Program Pendaftaran Tanah Sistematis Lengkap Di Kabupaten Bintan,” Jurnal Ilmu Administrasi Negara (JUAN) 8, no. 2 (2020): 133–146.","previouslyFormattedCitation":"Wily Yana, Adji Suradji Muhammad, and Edison Edison, “Efektivitas Reformasi Agraria Melalui Program Pendaftaran Tanah Sistematis Lengkap Di Kabupaten Bintan,” &lt;i&gt;Jurnal Ilmu Administrasi Negara (JUAN)&lt;/i&gt; 8, no. 2 (2020): 133–146."},"properties":{"noteIndex":19},"schema":"https://github.com/citation-style-language/schema/raw/master/csl-citation.json"}</w:instrText>
      </w:r>
      <w:r w:rsidRPr="00ED1CBF">
        <w:rPr>
          <w:rFonts w:ascii="Times New Roman" w:hAnsi="Times New Roman" w:cs="Times New Roman"/>
        </w:rPr>
        <w:fldChar w:fldCharType="separate"/>
      </w:r>
      <w:r w:rsidRPr="00ED1CBF">
        <w:rPr>
          <w:rFonts w:ascii="Times New Roman" w:hAnsi="Times New Roman" w:cs="Times New Roman"/>
          <w:noProof/>
          <w:lang w:val="sv-SE"/>
        </w:rPr>
        <w:t xml:space="preserve">Wily Yana, Adji Suradji Muhammad, and Edison Edison, “Efektivitas Reformasi Agraria Melalui Program Pendaftaran Tanah Sistematis Lengkap Di Kabupaten Bintan,” </w:t>
      </w:r>
      <w:r w:rsidRPr="00ED1CBF">
        <w:rPr>
          <w:rFonts w:ascii="Times New Roman" w:hAnsi="Times New Roman" w:cs="Times New Roman"/>
          <w:i/>
          <w:noProof/>
          <w:lang w:val="sv-SE"/>
        </w:rPr>
        <w:t>Jurnal Ilmu Administrasi Negara (JUAN)</w:t>
      </w:r>
      <w:r w:rsidRPr="00ED1CBF">
        <w:rPr>
          <w:rFonts w:ascii="Times New Roman" w:hAnsi="Times New Roman" w:cs="Times New Roman"/>
          <w:noProof/>
          <w:lang w:val="sv-SE"/>
        </w:rPr>
        <w:t xml:space="preserve"> 8, no. 2 (2020): 133–146.</w:t>
      </w:r>
      <w:r w:rsidRPr="00ED1CBF">
        <w:rPr>
          <w:rFonts w:ascii="Times New Roman" w:hAnsi="Times New Roman" w:cs="Times New Roman"/>
        </w:rPr>
        <w:fldChar w:fldCharType="end"/>
      </w:r>
      <w:r w:rsidR="00FD43CE" w:rsidRPr="00ED1CBF">
        <w:rPr>
          <w:rFonts w:ascii="Times New Roman" w:hAnsi="Times New Roman" w:cs="Times New Roman"/>
          <w:lang w:val="sv-SE"/>
        </w:rPr>
        <w:t xml:space="preserve"> Hal. 137-145</w:t>
      </w:r>
    </w:p>
  </w:footnote>
  <w:footnote w:id="20">
    <w:p w14:paraId="2D381C8C" w14:textId="4372F525" w:rsidR="00F50284" w:rsidRPr="00ED1CBF" w:rsidRDefault="00F50284" w:rsidP="00D019C9">
      <w:pPr>
        <w:pStyle w:val="FootnoteText"/>
        <w:ind w:left="720" w:hanging="153"/>
        <w:jc w:val="both"/>
        <w:rPr>
          <w:rFonts w:ascii="Times New Roman" w:hAnsi="Times New Roman" w:cs="Times New Roman"/>
          <w:lang w:val="sv-SE"/>
        </w:rPr>
      </w:pPr>
      <w:r w:rsidRPr="00ED1CBF">
        <w:rPr>
          <w:rStyle w:val="FootnoteReference"/>
          <w:rFonts w:ascii="Times New Roman" w:hAnsi="Times New Roman" w:cs="Times New Roman"/>
        </w:rPr>
        <w:footnoteRef/>
      </w:r>
      <w:r w:rsidRPr="00ED1CBF">
        <w:rPr>
          <w:rFonts w:ascii="Times New Roman" w:hAnsi="Times New Roman" w:cs="Times New Roman"/>
          <w:lang w:val="sv-SE"/>
        </w:rPr>
        <w:t xml:space="preserve"> </w:t>
      </w:r>
      <w:r w:rsidRPr="00ED1CBF">
        <w:rPr>
          <w:rFonts w:ascii="Times New Roman" w:hAnsi="Times New Roman" w:cs="Times New Roman"/>
        </w:rPr>
        <w:fldChar w:fldCharType="begin" w:fldLock="1"/>
      </w:r>
      <w:r w:rsidR="00CB4A4E">
        <w:rPr>
          <w:rFonts w:ascii="Times New Roman" w:hAnsi="Times New Roman" w:cs="Times New Roman"/>
          <w:lang w:val="sv-SE"/>
        </w:rPr>
        <w:instrText>ADDIN CSL_CITATION {"citationItems":[{"id":"ITEM-1","itemData":{"author":[{"dropping-particle":"","family":"Arba","given":"M.","non-dropping-particle":"","parse-names":false,"suffix":""}],"edition":"Cetakan V","id":"ITEM-1","issued":{"date-parts":[["2018"]]},"publisher":"Sinar Grafika","publisher-place":"Jakarta","title":"Hukum Agraria Indonesia","type":"book"},"uris":["http://www.mendeley.com/documents/?uuid=a510029a-6f8f-4cc7-a9de-9e3aa3d09e5e"]}],"mendeley":{"formattedCitation":"Arba, &lt;i&gt;Hukum Agraria Indonesia&lt;/i&gt;.","plainTextFormattedCitation":"Arba, Hukum Agraria Indonesia.","previouslyFormattedCitation":"Arba, &lt;i&gt;Hukum Agraria Indonesia&lt;/i&gt;."},"properties":{"noteIndex":20},"schema":"https://github.com/citation-style-language/schema/raw/master/csl-citation.json"}</w:instrText>
      </w:r>
      <w:r w:rsidRPr="00ED1CBF">
        <w:rPr>
          <w:rFonts w:ascii="Times New Roman" w:hAnsi="Times New Roman" w:cs="Times New Roman"/>
        </w:rPr>
        <w:fldChar w:fldCharType="separate"/>
      </w:r>
      <w:r w:rsidRPr="00ED1CBF">
        <w:rPr>
          <w:rFonts w:ascii="Times New Roman" w:hAnsi="Times New Roman" w:cs="Times New Roman"/>
          <w:noProof/>
          <w:lang w:val="sv-SE"/>
        </w:rPr>
        <w:t xml:space="preserve">Arba, </w:t>
      </w:r>
      <w:r w:rsidRPr="00ED1CBF">
        <w:rPr>
          <w:rFonts w:ascii="Times New Roman" w:hAnsi="Times New Roman" w:cs="Times New Roman"/>
          <w:i/>
          <w:noProof/>
          <w:lang w:val="sv-SE"/>
        </w:rPr>
        <w:t>Hukum Agraria Indonesia</w:t>
      </w:r>
      <w:r w:rsidRPr="00ED1CBF">
        <w:rPr>
          <w:rFonts w:ascii="Times New Roman" w:hAnsi="Times New Roman" w:cs="Times New Roman"/>
          <w:noProof/>
          <w:lang w:val="sv-SE"/>
        </w:rPr>
        <w:t>.</w:t>
      </w:r>
      <w:r w:rsidRPr="00ED1CBF">
        <w:rPr>
          <w:rFonts w:ascii="Times New Roman" w:hAnsi="Times New Roman" w:cs="Times New Roman"/>
        </w:rPr>
        <w:fldChar w:fldCharType="end"/>
      </w:r>
      <w:r w:rsidRPr="00ED1CBF">
        <w:rPr>
          <w:rFonts w:ascii="Times New Roman" w:hAnsi="Times New Roman" w:cs="Times New Roman"/>
          <w:lang w:val="sv-SE"/>
        </w:rPr>
        <w:t xml:space="preserve"> Hal. 148-149</w:t>
      </w:r>
    </w:p>
  </w:footnote>
  <w:footnote w:id="21">
    <w:p w14:paraId="1517EC8A" w14:textId="2FCFF29C" w:rsidR="00D019C9" w:rsidRDefault="00D019C9" w:rsidP="00D019C9">
      <w:pPr>
        <w:pStyle w:val="FootnoteText"/>
        <w:ind w:left="720" w:hanging="153"/>
        <w:jc w:val="both"/>
      </w:pPr>
      <w:r>
        <w:rPr>
          <w:rStyle w:val="FootnoteReference"/>
        </w:rPr>
        <w:footnoteRef/>
      </w:r>
      <w:r>
        <w:t xml:space="preserve"> </w:t>
      </w:r>
      <w:r>
        <w:fldChar w:fldCharType="begin" w:fldLock="1"/>
      </w:r>
      <w:r>
        <w:instrText>ADDIN CSL_CITATION {"citationItems":[{"id":"ITEM-1","itemData":{"ISBN":"978-623-228-553-8","author":[{"dropping-particle":"","family":"Wardhani","given":"Dwi Kusumo","non-dropping-particle":"","parse-names":false,"suffix":""},{"dropping-particle":"","family":"Tohadi","given":"","non-dropping-particle":"","parse-names":false,"suffix":""},{"dropping-particle":"","family":"Fania","given":"Frieda","non-dropping-particle":"","parse-names":false,"suffix":""}],"id":"ITEM-1","issued":{"date-parts":[["2020"]]},"publisher":"Graha Ilmu","publisher-place":"Taggerang Selatan","title":"Hukum Pendaftaran Tanah","type":"book"},"uris":["http://www.mendeley.com/documents/?uuid=0b2969e8-8ccf-4c7d-85a7-48651500d018"]}],"mendeley":{"formattedCitation":"Dwi Kusumo Wardhani, Tohadi, and Frieda Fania, &lt;i&gt;Hukum Pendaftaran Tanah&lt;/i&gt; (Taggerang Selatan: Graha Ilmu, 2020).","plainTextFormattedCitation":"Dwi Kusumo Wardhani, Tohadi, and Frieda Fania, Hukum Pendaftaran Tanah (Taggerang Selatan: Graha Ilmu, 2020).","previouslyFormattedCitation":"Dwi Kusumo Wardhani, Tohadi, and Frieda Fania, &lt;i&gt;Hukum Pendaftaran Tanah&lt;/i&gt; (Taggerang Selatan: Graha Ilmu, 2020)."},"properties":{"noteIndex":21},"schema":"https://github.com/citation-style-language/schema/raw/master/csl-citation.json"}</w:instrText>
      </w:r>
      <w:r>
        <w:fldChar w:fldCharType="separate"/>
      </w:r>
      <w:r w:rsidRPr="00D019C9">
        <w:rPr>
          <w:noProof/>
        </w:rPr>
        <w:t xml:space="preserve">Dwi Kusumo Wardhani, Tohadi, and Frieda Fania, </w:t>
      </w:r>
      <w:r w:rsidRPr="00D019C9">
        <w:rPr>
          <w:i/>
          <w:noProof/>
        </w:rPr>
        <w:t>Hukum Pendaftaran Tanah</w:t>
      </w:r>
      <w:r w:rsidRPr="00D019C9">
        <w:rPr>
          <w:noProof/>
        </w:rPr>
        <w:t xml:space="preserve"> (Taggerang Selatan: Graha Ilmu, 2020).</w:t>
      </w:r>
      <w:r>
        <w:fldChar w:fldCharType="end"/>
      </w:r>
      <w:r>
        <w:t xml:space="preserve"> Hal. iv</w:t>
      </w:r>
    </w:p>
  </w:footnote>
  <w:footnote w:id="22">
    <w:p w14:paraId="490BF998" w14:textId="022C7B67" w:rsidR="00F50284" w:rsidRPr="00ED1CBF" w:rsidRDefault="00F50284" w:rsidP="00D019C9">
      <w:pPr>
        <w:pStyle w:val="FootnoteText"/>
        <w:ind w:left="720" w:hanging="153"/>
        <w:jc w:val="both"/>
        <w:rPr>
          <w:rFonts w:ascii="Times New Roman" w:hAnsi="Times New Roman" w:cs="Times New Roman"/>
          <w:lang w:val="sv-SE"/>
        </w:rPr>
      </w:pPr>
      <w:r w:rsidRPr="00ED1CBF">
        <w:rPr>
          <w:rStyle w:val="FootnoteReference"/>
          <w:rFonts w:ascii="Times New Roman" w:hAnsi="Times New Roman" w:cs="Times New Roman"/>
        </w:rPr>
        <w:footnoteRef/>
      </w:r>
      <w:r w:rsidRPr="00ED1CBF">
        <w:rPr>
          <w:rFonts w:ascii="Times New Roman" w:hAnsi="Times New Roman" w:cs="Times New Roman"/>
          <w:lang w:val="sv-SE"/>
        </w:rPr>
        <w:t xml:space="preserve"> </w:t>
      </w:r>
      <w:r w:rsidRPr="00ED1CBF">
        <w:rPr>
          <w:rFonts w:ascii="Times New Roman" w:hAnsi="Times New Roman" w:cs="Times New Roman"/>
        </w:rPr>
        <w:fldChar w:fldCharType="begin" w:fldLock="1"/>
      </w:r>
      <w:r w:rsidR="00D019C9">
        <w:rPr>
          <w:rFonts w:ascii="Times New Roman" w:hAnsi="Times New Roman" w:cs="Times New Roman"/>
          <w:lang w:val="sv-SE"/>
        </w:rPr>
        <w:instrText>ADDIN CSL_CITATION {"citationItems":[{"id":"ITEM-1","itemData":{"ISBN":"978-623-228-553-8","author":[{"dropping-particle":"","family":"Wardhani","given":"Dwi Kusumo","non-dropping-particle":"","parse-names":false,"suffix":""},{"dropping-particle":"","family":"Tohadi","given":"","non-dropping-particle":"","parse-names":false,"suffix":""},{"dropping-particle":"","family":"Fania","given":"Frieda","non-dropping-particle":"","parse-names":false,"suffix":""}],"id":"ITEM-1","issued":{"date-parts":[["2020"]]},"publisher":"Graha Ilmu","publisher-place":"Taggerang Selatan","title":"Hukum Pendaftaran Tanah","type":"book"},"uris":["http://www.mendeley.com/documents/?uuid=0b2969e8-8ccf-4c7d-85a7-48651500d018"]}],"mendeley":{"formattedCitation":"Ibid.","plainTextFormattedCitation":"Ibid.","previouslyFormattedCitation":"Ibid."},"properties":{"noteIndex":22},"schema":"https://github.com/citation-style-language/schema/raw/master/csl-citation.json"}</w:instrText>
      </w:r>
      <w:r w:rsidRPr="00ED1CBF">
        <w:rPr>
          <w:rFonts w:ascii="Times New Roman" w:hAnsi="Times New Roman" w:cs="Times New Roman"/>
        </w:rPr>
        <w:fldChar w:fldCharType="separate"/>
      </w:r>
      <w:r w:rsidRPr="00ED1CBF">
        <w:rPr>
          <w:rFonts w:ascii="Times New Roman" w:hAnsi="Times New Roman" w:cs="Times New Roman"/>
          <w:noProof/>
          <w:lang w:val="sv-SE"/>
        </w:rPr>
        <w:t>Ibid.</w:t>
      </w:r>
      <w:r w:rsidRPr="00ED1CBF">
        <w:rPr>
          <w:rFonts w:ascii="Times New Roman" w:hAnsi="Times New Roman" w:cs="Times New Roman"/>
        </w:rPr>
        <w:fldChar w:fldCharType="end"/>
      </w:r>
      <w:r w:rsidRPr="00ED1CBF">
        <w:rPr>
          <w:rFonts w:ascii="Times New Roman" w:hAnsi="Times New Roman" w:cs="Times New Roman"/>
          <w:lang w:val="sv-SE"/>
        </w:rPr>
        <w:t xml:space="preserve"> Hal. 4</w:t>
      </w:r>
    </w:p>
  </w:footnote>
  <w:footnote w:id="23">
    <w:p w14:paraId="5682DCB9" w14:textId="5D96BE48" w:rsidR="002D0833" w:rsidRPr="00ED1CBF" w:rsidRDefault="002D0833" w:rsidP="00D019C9">
      <w:pPr>
        <w:pStyle w:val="FootnoteText"/>
        <w:ind w:left="720" w:hanging="153"/>
        <w:jc w:val="both"/>
        <w:rPr>
          <w:rFonts w:ascii="Times New Roman" w:hAnsi="Times New Roman" w:cs="Times New Roman"/>
          <w:lang w:val="sv-SE"/>
        </w:rPr>
      </w:pPr>
      <w:r w:rsidRPr="00ED1CBF">
        <w:rPr>
          <w:rStyle w:val="FootnoteReference"/>
          <w:rFonts w:ascii="Times New Roman" w:hAnsi="Times New Roman" w:cs="Times New Roman"/>
        </w:rPr>
        <w:footnoteRef/>
      </w:r>
      <w:r w:rsidRPr="00ED1CBF">
        <w:rPr>
          <w:rFonts w:ascii="Times New Roman" w:hAnsi="Times New Roman" w:cs="Times New Roman"/>
          <w:lang w:val="en-ID"/>
        </w:rPr>
        <w:t xml:space="preserve"> </w:t>
      </w:r>
      <w:r w:rsidRPr="00ED1CBF">
        <w:rPr>
          <w:rFonts w:ascii="Times New Roman" w:hAnsi="Times New Roman" w:cs="Times New Roman"/>
        </w:rPr>
        <w:fldChar w:fldCharType="begin" w:fldLock="1"/>
      </w:r>
      <w:r w:rsidR="00CB4A4E">
        <w:rPr>
          <w:rFonts w:ascii="Times New Roman" w:hAnsi="Times New Roman" w:cs="Times New Roman"/>
          <w:lang w:val="en-ID"/>
        </w:rPr>
        <w:instrText>ADDIN CSL_CITATION {"citationItems":[{"id":"ITEM-1","itemData":{"DOI":"10.36722/jmih.v2i2.744","ISSN":"2548-7884","abstract":"&lt;p&gt;Abstrak- Pendaftaran tanah mempunyai arti penting dan mempunyai manfaat dalam berbagai aspek kehidupan masyarakat. Dalam sejarah umat manusia dan bangsa dimulai dari tanah, dan bahkan konon manusia pertama diciptakan dari tanah. Awalnya tanah merupakan kebutuhan dasar seperti untuk tempat tinggal, ladang untuk budidaya tanaman dan memungut hasil, maupun ladang untuk berburu hewan. Dengan terdaftarnya hak-hak atas tanah atau diberikannya hak-hak atas tanah kepada semua subyek hak juga diberikan wewenang untuk memanfaatkan tanah tersebut sesuai dengan peruntukannya. Dengan demikian akan terciptalah jaminan kepastian hukum bagi subyek hak dalam kepemilikan dan penggunaan tanahnya. Kegiatan pendaftaran tanah akan menghasilkan tanda bukti hak atas tanah yang disebut sertifikat.&lt;/p&gt;&lt;p&gt;Kata kunci: tanah, sertifikat, kepemilikan&lt;/p&gt;","author":[{"dropping-particle":"","family":"Manthovani","given":"Reda","non-dropping-particle":"","parse-names":false,"suffix":""},{"dropping-particle":"","family":"Istiqomah","given":"Istiqomah","non-dropping-particle":"","parse-names":false,"suffix":""}],"container-title":"Jurnal Magister Ilmu Hukum","id":"ITEM-1","issue":"2","issued":{"date-parts":[["2021"]]},"page":"23","title":"Pendaftaran Tanah Di Indonesia","type":"article-journal","volume":"2"},"uris":["http://www.mendeley.com/documents/?uuid=73b95819-9a1c-40cb-9756-da7fb3698d9b"]}],"mendeley":{"formattedCitation":"Manthovani and Istiqomah, “Pendaftaran Tanah Di Indonesia.”","plainTextFormattedCitation":"Manthovani and Istiqomah, “Pendaftaran Tanah Di Indonesia.”","previouslyFormattedCitation":"Manthovani and Istiqomah, “Pendaftaran Tanah Di Indonesia.”"},"properties":{"noteIndex":23},"schema":"https://github.com/citation-style-language/schema/raw/master/csl-citation.json"}</w:instrText>
      </w:r>
      <w:r w:rsidRPr="00ED1CBF">
        <w:rPr>
          <w:rFonts w:ascii="Times New Roman" w:hAnsi="Times New Roman" w:cs="Times New Roman"/>
        </w:rPr>
        <w:fldChar w:fldCharType="separate"/>
      </w:r>
      <w:r w:rsidRPr="00ED1CBF">
        <w:rPr>
          <w:rFonts w:ascii="Times New Roman" w:hAnsi="Times New Roman" w:cs="Times New Roman"/>
          <w:noProof/>
          <w:lang w:val="en-ID"/>
        </w:rPr>
        <w:t>Manthovani and Istiqomah, “Pendaftaran Tanah Di Indonesia.”</w:t>
      </w:r>
      <w:r w:rsidRPr="00ED1CBF">
        <w:rPr>
          <w:rFonts w:ascii="Times New Roman" w:hAnsi="Times New Roman" w:cs="Times New Roman"/>
        </w:rPr>
        <w:fldChar w:fldCharType="end"/>
      </w:r>
      <w:r w:rsidRPr="00ED1CBF">
        <w:rPr>
          <w:rFonts w:ascii="Times New Roman" w:hAnsi="Times New Roman" w:cs="Times New Roman"/>
          <w:lang w:val="en-ID"/>
        </w:rPr>
        <w:t xml:space="preserve"> </w:t>
      </w:r>
      <w:r w:rsidRPr="00ED1CBF">
        <w:rPr>
          <w:rFonts w:ascii="Times New Roman" w:hAnsi="Times New Roman" w:cs="Times New Roman"/>
          <w:lang w:val="sv-SE"/>
        </w:rPr>
        <w:t>Op.Cit. Hal. 25</w:t>
      </w:r>
    </w:p>
  </w:footnote>
  <w:footnote w:id="24">
    <w:p w14:paraId="4C4E33E4" w14:textId="6916BB5A" w:rsidR="00D019C9" w:rsidRDefault="00D019C9" w:rsidP="00D019C9">
      <w:pPr>
        <w:pStyle w:val="FootnoteText"/>
        <w:ind w:left="630" w:hanging="630"/>
        <w:jc w:val="both"/>
      </w:pPr>
      <w:r>
        <w:rPr>
          <w:rStyle w:val="FootnoteReference"/>
        </w:rPr>
        <w:footnoteRef/>
      </w:r>
      <w:r>
        <w:t xml:space="preserve"> </w:t>
      </w:r>
      <w:r>
        <w:fldChar w:fldCharType="begin" w:fldLock="1"/>
      </w:r>
      <w:r>
        <w:instrText>ADDIN CSL_CITATION {"citationItems":[{"id":"ITEM-1","itemData":{"ISBN":"978-623-228-553-8","author":[{"dropping-particle":"","family":"Wardhani","given":"Dwi Kusumo","non-dropping-particle":"","parse-names":false,"suffix":""},{"dropping-particle":"","family":"Tohadi","given":"","non-dropping-particle":"","parse-names":false,"suffix":""},{"dropping-particle":"","family":"Fania","given":"Frieda","non-dropping-particle":"","parse-names":false,"suffix":""}],"id":"ITEM-1","issued":{"date-parts":[["2020"]]},"publisher":"Graha Ilmu","publisher-place":"Taggerang Selatan","title":"Hukum Pendaftaran Tanah","type":"book"},"uris":["http://www.mendeley.com/documents/?uuid=0b2969e8-8ccf-4c7d-85a7-48651500d018"]}],"mendeley":{"formattedCitation":"Wardhani, Tohadi, and Fania, &lt;i&gt;Hukum Pendaftaran Tanah&lt;/i&gt;.","plainTextFormattedCitation":"Wardhani, Tohadi, and Fania, Hukum Pendaftaran Tanah."},"properties":{"noteIndex":24},"schema":"https://github.com/citation-style-language/schema/raw/master/csl-citation.json"}</w:instrText>
      </w:r>
      <w:r>
        <w:fldChar w:fldCharType="separate"/>
      </w:r>
      <w:r w:rsidRPr="00D019C9">
        <w:rPr>
          <w:noProof/>
        </w:rPr>
        <w:t xml:space="preserve">Wardhani, Tohadi, and Fania, </w:t>
      </w:r>
      <w:r w:rsidRPr="00D019C9">
        <w:rPr>
          <w:i/>
          <w:noProof/>
        </w:rPr>
        <w:t>Hukum Pendaftaran Tanah</w:t>
      </w:r>
      <w:r w:rsidRPr="00D019C9">
        <w:rPr>
          <w:noProof/>
        </w:rPr>
        <w:t>.</w:t>
      </w:r>
      <w:r>
        <w:fldChar w:fldCharType="end"/>
      </w:r>
      <w:r>
        <w:t xml:space="preserve"> Op.Cit. Hal. 42</w:t>
      </w:r>
    </w:p>
  </w:footnote>
  <w:footnote w:id="25">
    <w:p w14:paraId="4D352B74" w14:textId="7C7C995C" w:rsidR="002D0833" w:rsidRPr="00ED1CBF" w:rsidRDefault="002D0833" w:rsidP="00D019C9">
      <w:pPr>
        <w:pStyle w:val="FootnoteText"/>
        <w:ind w:left="630" w:hanging="630"/>
        <w:jc w:val="both"/>
        <w:rPr>
          <w:rFonts w:ascii="Times New Roman" w:hAnsi="Times New Roman" w:cs="Times New Roman"/>
        </w:rPr>
      </w:pPr>
      <w:r w:rsidRPr="00ED1CBF">
        <w:rPr>
          <w:rStyle w:val="FootnoteReference"/>
          <w:rFonts w:ascii="Times New Roman" w:hAnsi="Times New Roman" w:cs="Times New Roman"/>
        </w:rPr>
        <w:footnoteRef/>
      </w:r>
      <w:r w:rsidRPr="00ED1CBF">
        <w:rPr>
          <w:rFonts w:ascii="Times New Roman" w:hAnsi="Times New Roman" w:cs="Times New Roman"/>
        </w:rPr>
        <w:t xml:space="preserve"> </w:t>
      </w:r>
      <w:r w:rsidRPr="00ED1CBF">
        <w:rPr>
          <w:rFonts w:ascii="Times New Roman" w:hAnsi="Times New Roman" w:cs="Times New Roman"/>
        </w:rPr>
        <w:fldChar w:fldCharType="begin" w:fldLock="1"/>
      </w:r>
      <w:r w:rsidR="00D019C9">
        <w:rPr>
          <w:rFonts w:ascii="Times New Roman" w:hAnsi="Times New Roman" w:cs="Times New Roman"/>
        </w:rPr>
        <w:instrText>ADDIN CSL_CITATION {"citationItems":[{"id":"ITEM-1","itemData":{"ISBN":"978-623-228-553-8","author":[{"dropping-particle":"","family":"Wardhani","given":"Dwi Kusumo","non-dropping-particle":"","parse-names":false,"suffix":""},{"dropping-particle":"","family":"Tohadi","given":"","non-dropping-particle":"","parse-names":false,"suffix":""},{"dropping-particle":"","family":"Fania","given":"Frieda","non-dropping-particle":"","parse-names":false,"suffix":""}],"id":"ITEM-1","issued":{"date-parts":[["2020"]]},"publisher":"Graha Ilmu","publisher-place":"Taggerang Selatan","title":"Hukum Pendaftaran Tanah","type":"book"},"uris":["http://www.mendeley.com/documents/?uuid=0b2969e8-8ccf-4c7d-85a7-48651500d018"]}],"mendeley":{"formattedCitation":"Ibid.","plainTextFormattedCitation":"Ibid.","previouslyFormattedCitation":"Ibid."},"properties":{"noteIndex":25},"schema":"https://github.com/citation-style-language/schema/raw/master/csl-citation.json"}</w:instrText>
      </w:r>
      <w:r w:rsidRPr="00ED1CBF">
        <w:rPr>
          <w:rFonts w:ascii="Times New Roman" w:hAnsi="Times New Roman" w:cs="Times New Roman"/>
        </w:rPr>
        <w:fldChar w:fldCharType="separate"/>
      </w:r>
      <w:r w:rsidRPr="00ED1CBF">
        <w:rPr>
          <w:rFonts w:ascii="Times New Roman" w:hAnsi="Times New Roman" w:cs="Times New Roman"/>
          <w:noProof/>
        </w:rPr>
        <w:t>Ibid.</w:t>
      </w:r>
      <w:r w:rsidRPr="00ED1CBF">
        <w:rPr>
          <w:rFonts w:ascii="Times New Roman" w:hAnsi="Times New Roman" w:cs="Times New Roman"/>
        </w:rPr>
        <w:fldChar w:fldCharType="end"/>
      </w:r>
      <w:r w:rsidRPr="00ED1CBF">
        <w:rPr>
          <w:rFonts w:ascii="Times New Roman" w:hAnsi="Times New Roman" w:cs="Times New Roman"/>
        </w:rPr>
        <w:t xml:space="preserve"> Hal. 43</w:t>
      </w:r>
      <w:r w:rsidR="00F01E2E" w:rsidRPr="00ED1CBF">
        <w:rPr>
          <w:rFonts w:ascii="Times New Roman" w:hAnsi="Times New Roman" w:cs="Times New Roman"/>
        </w:rPr>
        <w:t>-44</w:t>
      </w:r>
    </w:p>
  </w:footnote>
  <w:footnote w:id="26">
    <w:p w14:paraId="6B731322" w14:textId="7FB08A0D" w:rsidR="00F50284" w:rsidRPr="00ED1CBF" w:rsidRDefault="00F50284" w:rsidP="00ED1CBF">
      <w:pPr>
        <w:pStyle w:val="FootnoteText"/>
        <w:ind w:firstLine="567"/>
        <w:jc w:val="both"/>
        <w:rPr>
          <w:rFonts w:ascii="Times New Roman" w:hAnsi="Times New Roman" w:cs="Times New Roman"/>
        </w:rPr>
      </w:pPr>
      <w:r w:rsidRPr="00ED1CBF">
        <w:rPr>
          <w:rStyle w:val="FootnoteReference"/>
          <w:rFonts w:ascii="Times New Roman" w:hAnsi="Times New Roman" w:cs="Times New Roman"/>
        </w:rPr>
        <w:footnoteRef/>
      </w:r>
      <w:r w:rsidRPr="00ED1CBF">
        <w:rPr>
          <w:rFonts w:ascii="Times New Roman" w:hAnsi="Times New Roman" w:cs="Times New Roman"/>
          <w:lang w:val="sv-SE"/>
        </w:rPr>
        <w:t xml:space="preserve"> </w:t>
      </w:r>
      <w:r w:rsidRPr="00ED1CBF">
        <w:rPr>
          <w:rFonts w:ascii="Times New Roman" w:hAnsi="Times New Roman" w:cs="Times New Roman"/>
        </w:rPr>
        <w:fldChar w:fldCharType="begin" w:fldLock="1"/>
      </w:r>
      <w:r w:rsidR="00CB4A4E">
        <w:rPr>
          <w:rFonts w:ascii="Times New Roman" w:hAnsi="Times New Roman" w:cs="Times New Roman"/>
          <w:lang w:val="sv-SE"/>
        </w:rPr>
        <w:instrText>ADDIN CSL_CITATION {"citationItems":[{"id":"ITEM-1","itemData":{"DOI":"10.31292/jta.v5i3.186","abstract":"To ensure legal certainty of land rights, land registration activities are carried out which are a series of land administration activities in collecting and processing physical and juridical data. The purpose of this study is to analyze the importance of the first land registration. The research method uses a normative juridical with a statutory approach. The results of this study indicate that to increase public interest in registering their land is to socialize about the benefits of the importance of land registration held by the government and non-government institutions. The reluctance of the community to register their land is caused by their assumptions about several things, namely the difficult procedure, the high costs associated with the taxes paid, the registration process is long and tends to be considered convoluted. It is necessary to disseminate more complete, clear and massive information about the importance of guaranteeing legal certainty over land right.","author":[{"dropping-particle":"","family":"Avivah","given":"Lisnadia Nur","non-dropping-particle":"","parse-names":false,"suffix":""},{"dropping-particle":"","family":"Sutaryono","given":"Sutaryono","non-dropping-particle":"","parse-names":false,"suffix":""},{"dropping-particle":"","family":"Andari","given":"Dwi Wulan Titik Andari","non-dropping-particle":"","parse-names":false,"suffix":""}],"container-title":"Tunas Agraria","id":"ITEM-1","issue":"3","issued":{"date-parts":[["2022"]]},"page":"197-210","title":"Pentingnya Pendaftaran Tanah Untuk Pertama Kali Dalam Rangka Perlindungan Hukum Kepemilikan Sertifikat Tanah","type":"article-journal","volume":"5"},"uris":["http://www.mendeley.com/documents/?uuid=26c843dc-6a4c-499b-a57e-2a5e4bc27905"]}],"mendeley":{"formattedCitation":"Avivah, Sutaryono, and Andari, “Pentingnya Pendaftaran Tanah Untuk Pertama Kali Dalam Rangka Perlindungan Hukum Kepemilikan Sertifikat Tanah.”","plainTextFormattedCitation":"Avivah, Sutaryono, and Andari, “Pentingnya Pendaftaran Tanah Untuk Pertama Kali Dalam Rangka Perlindungan Hukum Kepemilikan Sertifikat Tanah.”","previouslyFormattedCitation":"Avivah, Sutaryono, and Andari, “Pentingnya Pendaftaran Tanah Untuk Pertama Kali Dalam Rangka Perlindungan Hukum Kepemilikan Sertifikat Tanah.”"},"properties":{"noteIndex":26},"schema":"https://github.com/citation-style-language/schema/raw/master/csl-citation.json"}</w:instrText>
      </w:r>
      <w:r w:rsidRPr="00ED1CBF">
        <w:rPr>
          <w:rFonts w:ascii="Times New Roman" w:hAnsi="Times New Roman" w:cs="Times New Roman"/>
        </w:rPr>
        <w:fldChar w:fldCharType="separate"/>
      </w:r>
      <w:r w:rsidRPr="00ED1CBF">
        <w:rPr>
          <w:rFonts w:ascii="Times New Roman" w:hAnsi="Times New Roman" w:cs="Times New Roman"/>
          <w:noProof/>
          <w:lang w:val="sv-SE"/>
        </w:rPr>
        <w:t>Avivah, Sutaryono, and Andari, “Pentingnya Pendaftaran Tanah Untuk Pertama Kali Dalam Rangka Perlindungan Hukum Kepemilikan Sertifikat Tanah.”</w:t>
      </w:r>
      <w:r w:rsidRPr="00ED1CBF">
        <w:rPr>
          <w:rFonts w:ascii="Times New Roman" w:hAnsi="Times New Roman" w:cs="Times New Roman"/>
        </w:rPr>
        <w:fldChar w:fldCharType="end"/>
      </w:r>
      <w:r w:rsidRPr="00ED1CBF">
        <w:rPr>
          <w:rFonts w:ascii="Times New Roman" w:hAnsi="Times New Roman" w:cs="Times New Roman"/>
          <w:lang w:val="sv-SE"/>
        </w:rPr>
        <w:t xml:space="preserve"> </w:t>
      </w:r>
      <w:proofErr w:type="gramStart"/>
      <w:r w:rsidRPr="00ED1CBF">
        <w:rPr>
          <w:rFonts w:ascii="Times New Roman" w:hAnsi="Times New Roman" w:cs="Times New Roman"/>
        </w:rPr>
        <w:t>Op.Cit</w:t>
      </w:r>
      <w:proofErr w:type="gramEnd"/>
      <w:r w:rsidRPr="00ED1CBF">
        <w:rPr>
          <w:rFonts w:ascii="Times New Roman" w:hAnsi="Times New Roman" w:cs="Times New Roman"/>
        </w:rPr>
        <w:t xml:space="preserve"> Hal. 198-199</w:t>
      </w:r>
    </w:p>
  </w:footnote>
  <w:footnote w:id="27">
    <w:p w14:paraId="38B1F42A" w14:textId="197D23ED" w:rsidR="00F50284" w:rsidRPr="00ED1CBF" w:rsidRDefault="00F50284" w:rsidP="00ED1CBF">
      <w:pPr>
        <w:pStyle w:val="FootnoteText"/>
        <w:ind w:firstLine="567"/>
        <w:jc w:val="both"/>
        <w:rPr>
          <w:rFonts w:ascii="Times New Roman" w:hAnsi="Times New Roman" w:cs="Times New Roman"/>
          <w:lang w:val="sv-SE"/>
        </w:rPr>
      </w:pPr>
      <w:r w:rsidRPr="00ED1CBF">
        <w:rPr>
          <w:rStyle w:val="FootnoteReference"/>
          <w:rFonts w:ascii="Times New Roman" w:hAnsi="Times New Roman" w:cs="Times New Roman"/>
        </w:rPr>
        <w:footnoteRef/>
      </w:r>
      <w:r w:rsidRPr="00ED1CBF">
        <w:rPr>
          <w:rFonts w:ascii="Times New Roman" w:hAnsi="Times New Roman" w:cs="Times New Roman"/>
        </w:rPr>
        <w:t xml:space="preserve"> </w:t>
      </w:r>
      <w:r w:rsidRPr="00ED1CBF">
        <w:rPr>
          <w:rFonts w:ascii="Times New Roman" w:hAnsi="Times New Roman" w:cs="Times New Roman"/>
        </w:rPr>
        <w:fldChar w:fldCharType="begin" w:fldLock="1"/>
      </w:r>
      <w:r w:rsidR="00CB4A4E">
        <w:rPr>
          <w:rFonts w:ascii="Times New Roman" w:hAnsi="Times New Roman" w:cs="Times New Roman"/>
        </w:rPr>
        <w:instrText>ADDIN CSL_CITATION {"citationItems":[{"id":"ITEM-1","itemData":{"abstract":"Land has an important meaning in human life, this is because almost all aspects of human life cannot be separated from the existence of land. Every year population growth increases, resulting in an increase in the need for land and results in an increase in problems related to the land sector. Problems that often occur make the government issue a policy to make it easier for the community to process land certificates, namely the Complete Systematic Land Registration (PTSL) program in Article 3 paragraph (4) of the Regulation of the Minister of Agrarian Affairs and Spatial Planning/Head of the National Land Agency of the Republic of Indonesia Number 6 of 2018 concerning Acceleration of the implementation of Complete Systematic Land Registration (PTSL). The method used in this study is descriptive qualitative with data collection techniques in the form of interviews, observation and documentation. The results of the research conclude that the effectiveness of the implementation of the Complete Systematic Land Registration program in Issuing Land Certificates at the Land Office of Deli Serdang Regency has been carried out. Judging from the achievement of the goals within the period of time that was carried out in a year and there are still several certificates that have not been issued. Process integration in its implementation has also been carried out and the socialization that has been carried out has not been said to be successful because the socialization is carried out only in villages that are selected to be carried out annually, so not many people know about the complete systematic land upgrading program. In adaptation to increasing the capacity of land office employees, capacity building is not carried out because the process of implementing the complete systematic land registration program is the same as usual activities and the infrastructure used by employees to get off the ground has already been provided by the land office.","author":[{"dropping-particle":"","family":"Alfisa Rizky Zatira &amp; Muhammad Husni Thamrin","given":"","non-dropping-particle":"","parse-names":false,"suffix":""}],"container-title":"Jurnal Professional","id":"ITEM-1","issue":"2","issued":{"date-parts":[["2022"]]},"page":"383-392","title":"Efektivitas Pelaksanaan Program Pendaftaran Tanah Sistematis Lengkap (PTSL) Dalam Penerbitan Sertifikat Tanah Di Kantor Pertanahan Kabupaten Deli Serdang","type":"article-journal","volume":"vol.9 No.2"},"uris":["http://www.mendeley.com/documents/?uuid=87d66abc-688d-4c60-be99-01ee0c3d5e9d"]}],"mendeley":{"formattedCitation":"Alfisa Rizky Zatira &amp; Muhammad Husni Thamrin, “Efektivitas Pelaksanaan Program Pendaftaran Tanah Sistematis Lengkap (PTSL) Dalam Penerbitan Sertifikat Tanah Di Kantor Pertanahan Kabupaten Deli Serdang.”","plainTextFormattedCitation":"Alfisa Rizky Zatira &amp; Muhammad Husni Thamrin, “Efektivitas Pelaksanaan Program Pendaftaran Tanah Sistematis Lengkap (PTSL) Dalam Penerbitan Sertifikat Tanah Di Kantor Pertanahan Kabupaten Deli Serdang.”","previouslyFormattedCitation":"Alfisa Rizky Zatira &amp; Muhammad Husni Thamrin, “Efektivitas Pelaksanaan Program Pendaftaran Tanah Sistematis Lengkap (PTSL) Dalam Penerbitan Sertifikat Tanah Di Kantor Pertanahan Kabupaten Deli Serdang.”"},"properties":{"noteIndex":27},"schema":"https://github.com/citation-style-language/schema/raw/master/csl-citation.json"}</w:instrText>
      </w:r>
      <w:r w:rsidRPr="00ED1CBF">
        <w:rPr>
          <w:rFonts w:ascii="Times New Roman" w:hAnsi="Times New Roman" w:cs="Times New Roman"/>
        </w:rPr>
        <w:fldChar w:fldCharType="separate"/>
      </w:r>
      <w:r w:rsidRPr="00ED1CBF">
        <w:rPr>
          <w:rFonts w:ascii="Times New Roman" w:hAnsi="Times New Roman" w:cs="Times New Roman"/>
          <w:noProof/>
        </w:rPr>
        <w:t>Alfisa Rizky Zatira &amp; Muhammad Husni Thamrin, “Efektivitas Pelaksanaan Program Pendaftaran Tanah Sistematis Lengkap (PTSL) Dalam Penerbitan Sertifikat Tanah Di Kantor Pertanahan Kabupaten Deli Serdang.”</w:t>
      </w:r>
      <w:r w:rsidRPr="00ED1CBF">
        <w:rPr>
          <w:rFonts w:ascii="Times New Roman" w:hAnsi="Times New Roman" w:cs="Times New Roman"/>
        </w:rPr>
        <w:fldChar w:fldCharType="end"/>
      </w:r>
      <w:r w:rsidRPr="00ED1CBF">
        <w:rPr>
          <w:rFonts w:ascii="Times New Roman" w:hAnsi="Times New Roman" w:cs="Times New Roman"/>
        </w:rPr>
        <w:t xml:space="preserve"> </w:t>
      </w:r>
      <w:proofErr w:type="gramStart"/>
      <w:r w:rsidRPr="00ED1CBF">
        <w:rPr>
          <w:rFonts w:ascii="Times New Roman" w:hAnsi="Times New Roman" w:cs="Times New Roman"/>
          <w:lang w:val="sv-SE"/>
        </w:rPr>
        <w:t>Op.Cit</w:t>
      </w:r>
      <w:proofErr w:type="gramEnd"/>
      <w:r w:rsidRPr="00ED1CBF">
        <w:rPr>
          <w:rFonts w:ascii="Times New Roman" w:hAnsi="Times New Roman" w:cs="Times New Roman"/>
          <w:lang w:val="sv-SE"/>
        </w:rPr>
        <w:t xml:space="preserve"> Hal. 384</w:t>
      </w:r>
    </w:p>
  </w:footnote>
  <w:footnote w:id="28">
    <w:p w14:paraId="1DF0CFFE" w14:textId="39FD40E3" w:rsidR="00F50284" w:rsidRPr="00ED1CBF" w:rsidRDefault="00F50284" w:rsidP="00ED1CBF">
      <w:pPr>
        <w:pStyle w:val="FootnoteText"/>
        <w:ind w:firstLine="567"/>
        <w:jc w:val="both"/>
        <w:rPr>
          <w:rFonts w:ascii="Times New Roman" w:hAnsi="Times New Roman" w:cs="Times New Roman"/>
          <w:lang w:val="sv-SE"/>
        </w:rPr>
      </w:pPr>
      <w:r w:rsidRPr="00ED1CBF">
        <w:rPr>
          <w:rStyle w:val="FootnoteReference"/>
          <w:rFonts w:ascii="Times New Roman" w:hAnsi="Times New Roman" w:cs="Times New Roman"/>
        </w:rPr>
        <w:footnoteRef/>
      </w:r>
      <w:r w:rsidRPr="00ED1CBF">
        <w:rPr>
          <w:rFonts w:ascii="Times New Roman" w:hAnsi="Times New Roman" w:cs="Times New Roman"/>
          <w:lang w:val="sv-SE"/>
        </w:rPr>
        <w:t xml:space="preserve"> </w:t>
      </w:r>
      <w:r w:rsidRPr="00ED1CBF">
        <w:rPr>
          <w:rFonts w:ascii="Times New Roman" w:hAnsi="Times New Roman" w:cs="Times New Roman"/>
        </w:rPr>
        <w:fldChar w:fldCharType="begin" w:fldLock="1"/>
      </w:r>
      <w:r w:rsidR="00CB4A4E">
        <w:rPr>
          <w:rFonts w:ascii="Times New Roman" w:hAnsi="Times New Roman" w:cs="Times New Roman"/>
          <w:lang w:val="sv-SE"/>
        </w:rPr>
        <w:instrText>ADDIN CSL_CITATION {"citationItems":[{"id":"ITEM-1","itemData":{"author":[{"dropping-particle":"","family":"Suyadi","given":"Yagus","non-dropping-particle":"","parse-names":false,"suffix":""},{"dropping-particle":"","family":"Rohiman","given":"Iim","non-dropping-particle":"","parse-names":false,"suffix":""},{"dropping-particle":"","family":"Hasyim","given":"Fuad","non-dropping-particle":"","parse-names":false,"suffix":""},{"dropping-particle":"","family":"Rochamah","given":"Siti Noor","non-dropping-particle":"","parse-names":false,"suffix":""},{"dropping-particle":"","family":"Parwitasari","given":"Dyah","non-dropping-particle":"","parse-names":false,"suffix":""},{"dropping-particle":"","family":"Kusumadewi","given":"Yanti","non-dropping-particle":"","parse-names":false,"suffix":""},{"dropping-particle":"","family":"Musthofa","given":"","non-dropping-particle":"","parse-names":false,"suffix":""}],"id":"ITEM-1","issued":{"date-parts":[["2020"]]},"publisher":"Kementerian Agraria dan Tata Ruang/Badan Pertanahan Nasional","title":"Himpunan Peraturan Perundang-Undangan Yang Berkaitan Dengan Pendaftaran Tanah Sistematis Lengkap","type":"book"},"uris":["http://www.mendeley.com/documents/?uuid=6e1fbbd7-9dd9-4491-91e2-17afc250440e"]}],"mendeley":{"formattedCitation":"Suyadi et al., &lt;i&gt;Himpunan Peraturan Perundang-Undangan Yang Berkaitan Dengan Pendaftaran Tanah Sistematis Lengkap&lt;/i&gt;.","plainTextFormattedCitation":"Suyadi et al., Himpunan Peraturan Perundang-Undangan Yang Berkaitan Dengan Pendaftaran Tanah Sistematis Lengkap.","previouslyFormattedCitation":"Suyadi et al., &lt;i&gt;Himpunan Peraturan Perundang-Undangan Yang Berkaitan Dengan Pendaftaran Tanah Sistematis Lengkap&lt;/i&gt;."},"properties":{"noteIndex":28},"schema":"https://github.com/citation-style-language/schema/raw/master/csl-citation.json"}</w:instrText>
      </w:r>
      <w:r w:rsidRPr="00ED1CBF">
        <w:rPr>
          <w:rFonts w:ascii="Times New Roman" w:hAnsi="Times New Roman" w:cs="Times New Roman"/>
        </w:rPr>
        <w:fldChar w:fldCharType="separate"/>
      </w:r>
      <w:r w:rsidRPr="00ED1CBF">
        <w:rPr>
          <w:rFonts w:ascii="Times New Roman" w:hAnsi="Times New Roman" w:cs="Times New Roman"/>
          <w:noProof/>
          <w:lang w:val="sv-SE"/>
        </w:rPr>
        <w:t xml:space="preserve">Suyadi et al., </w:t>
      </w:r>
      <w:r w:rsidRPr="00ED1CBF">
        <w:rPr>
          <w:rFonts w:ascii="Times New Roman" w:hAnsi="Times New Roman" w:cs="Times New Roman"/>
          <w:i/>
          <w:noProof/>
          <w:lang w:val="sv-SE"/>
        </w:rPr>
        <w:t>Himpunan Peraturan Perundang-Undangan Yang Berkaitan Dengan Pendaftaran Tanah Sistematis Lengkap</w:t>
      </w:r>
      <w:r w:rsidRPr="00ED1CBF">
        <w:rPr>
          <w:rFonts w:ascii="Times New Roman" w:hAnsi="Times New Roman" w:cs="Times New Roman"/>
          <w:noProof/>
          <w:lang w:val="sv-SE"/>
        </w:rPr>
        <w:t>.</w:t>
      </w:r>
      <w:r w:rsidRPr="00ED1CBF">
        <w:rPr>
          <w:rFonts w:ascii="Times New Roman" w:hAnsi="Times New Roman" w:cs="Times New Roman"/>
        </w:rPr>
        <w:fldChar w:fldCharType="end"/>
      </w:r>
      <w:r w:rsidRPr="00ED1CBF">
        <w:rPr>
          <w:rFonts w:ascii="Times New Roman" w:hAnsi="Times New Roman" w:cs="Times New Roman"/>
          <w:lang w:val="sv-SE"/>
        </w:rPr>
        <w:t xml:space="preserve"> Hal. 745-807</w:t>
      </w:r>
    </w:p>
  </w:footnote>
  <w:footnote w:id="29">
    <w:p w14:paraId="3A6809DB" w14:textId="4F542D51" w:rsidR="00F50284" w:rsidRPr="00ED1CBF" w:rsidRDefault="00F50284" w:rsidP="00ED1CBF">
      <w:pPr>
        <w:pStyle w:val="FootnoteText"/>
        <w:ind w:firstLine="567"/>
        <w:jc w:val="both"/>
        <w:rPr>
          <w:rFonts w:ascii="Times New Roman" w:hAnsi="Times New Roman" w:cs="Times New Roman"/>
          <w:lang w:val="sv-SE"/>
        </w:rPr>
      </w:pPr>
      <w:r w:rsidRPr="00ED1CBF">
        <w:rPr>
          <w:rStyle w:val="FootnoteReference"/>
          <w:rFonts w:ascii="Times New Roman" w:hAnsi="Times New Roman" w:cs="Times New Roman"/>
        </w:rPr>
        <w:footnoteRef/>
      </w:r>
      <w:r w:rsidRPr="00ED1CBF">
        <w:rPr>
          <w:rFonts w:ascii="Times New Roman" w:hAnsi="Times New Roman" w:cs="Times New Roman"/>
          <w:lang w:val="sv-SE"/>
        </w:rPr>
        <w:t xml:space="preserve"> </w:t>
      </w:r>
      <w:r w:rsidRPr="00ED1CBF">
        <w:rPr>
          <w:rFonts w:ascii="Times New Roman" w:hAnsi="Times New Roman" w:cs="Times New Roman"/>
        </w:rPr>
        <w:fldChar w:fldCharType="begin" w:fldLock="1"/>
      </w:r>
      <w:r w:rsidR="00CB4A4E">
        <w:rPr>
          <w:rFonts w:ascii="Times New Roman" w:hAnsi="Times New Roman" w:cs="Times New Roman"/>
          <w:lang w:val="sv-SE"/>
        </w:rPr>
        <w:instrText>ADDIN CSL_CITATION {"citationItems":[{"id":"ITEM-1","itemData":{"author":[{"dropping-particle":"","family":"Ismaya","given":"Samun","non-dropping-particle":"","parse-names":false,"suffix":""}],"edition":"Cetakan I","id":"ITEM-1","issued":{"date-parts":[["2019"]]},"publisher":"Suluh Media","publisher-place":"Yogyakarta","title":"Penyelesaian Kasus Pertanahan","type":"book"},"uris":["http://www.mendeley.com/documents/?uuid=2d407fba-1851-4556-b42f-b5ebb0c62e2a"]}],"mendeley":{"formattedCitation":"Samun Ismaya, &lt;i&gt;Penyelesaian Kasus Pertanahan&lt;/i&gt;, Cetakan I. (Yogyakarta: Suluh Media, 2019).","plainTextFormattedCitation":"Samun Ismaya, Penyelesaian Kasus Pertanahan, Cetakan I. (Yogyakarta: Suluh Media, 2019).","previouslyFormattedCitation":"Samun Ismaya, &lt;i&gt;Penyelesaian Kasus Pertanahan&lt;/i&gt;, Cetakan I. (Yogyakarta: Suluh Media, 2019)."},"properties":{"noteIndex":29},"schema":"https://github.com/citation-style-language/schema/raw/master/csl-citation.json"}</w:instrText>
      </w:r>
      <w:r w:rsidRPr="00ED1CBF">
        <w:rPr>
          <w:rFonts w:ascii="Times New Roman" w:hAnsi="Times New Roman" w:cs="Times New Roman"/>
        </w:rPr>
        <w:fldChar w:fldCharType="separate"/>
      </w:r>
      <w:r w:rsidRPr="00ED1CBF">
        <w:rPr>
          <w:rFonts w:ascii="Times New Roman" w:hAnsi="Times New Roman" w:cs="Times New Roman"/>
          <w:noProof/>
          <w:lang w:val="sv-SE"/>
        </w:rPr>
        <w:t xml:space="preserve">Samun Ismaya, </w:t>
      </w:r>
      <w:r w:rsidRPr="00ED1CBF">
        <w:rPr>
          <w:rFonts w:ascii="Times New Roman" w:hAnsi="Times New Roman" w:cs="Times New Roman"/>
          <w:i/>
          <w:noProof/>
          <w:lang w:val="sv-SE"/>
        </w:rPr>
        <w:t>Penyelesaian Kasus Pertanahan</w:t>
      </w:r>
      <w:r w:rsidRPr="00ED1CBF">
        <w:rPr>
          <w:rFonts w:ascii="Times New Roman" w:hAnsi="Times New Roman" w:cs="Times New Roman"/>
          <w:noProof/>
          <w:lang w:val="sv-SE"/>
        </w:rPr>
        <w:t>, Cetakan I. (Yogyakarta: Suluh Media, 2019).</w:t>
      </w:r>
      <w:r w:rsidRPr="00ED1CBF">
        <w:rPr>
          <w:rFonts w:ascii="Times New Roman" w:hAnsi="Times New Roman" w:cs="Times New Roman"/>
        </w:rPr>
        <w:fldChar w:fldCharType="end"/>
      </w:r>
      <w:r w:rsidRPr="00ED1CBF">
        <w:rPr>
          <w:rFonts w:ascii="Times New Roman" w:hAnsi="Times New Roman" w:cs="Times New Roman"/>
          <w:lang w:val="sv-SE"/>
        </w:rPr>
        <w:t xml:space="preserve"> Hal. 1</w:t>
      </w:r>
    </w:p>
  </w:footnote>
  <w:footnote w:id="30">
    <w:p w14:paraId="444EF472" w14:textId="2FE48372" w:rsidR="00F50284" w:rsidRPr="00ED1CBF" w:rsidRDefault="00F50284" w:rsidP="00ED1CBF">
      <w:pPr>
        <w:pStyle w:val="FootnoteText"/>
        <w:ind w:firstLine="567"/>
        <w:jc w:val="both"/>
        <w:rPr>
          <w:rFonts w:ascii="Times New Roman" w:hAnsi="Times New Roman" w:cs="Times New Roman"/>
          <w:lang w:val="sv-SE"/>
        </w:rPr>
      </w:pPr>
      <w:r w:rsidRPr="00ED1CBF">
        <w:rPr>
          <w:rStyle w:val="FootnoteReference"/>
          <w:rFonts w:ascii="Times New Roman" w:hAnsi="Times New Roman" w:cs="Times New Roman"/>
        </w:rPr>
        <w:footnoteRef/>
      </w:r>
      <w:r w:rsidRPr="00ED1CBF">
        <w:rPr>
          <w:rFonts w:ascii="Times New Roman" w:hAnsi="Times New Roman" w:cs="Times New Roman"/>
          <w:lang w:val="sv-SE"/>
        </w:rPr>
        <w:t xml:space="preserve"> </w:t>
      </w:r>
      <w:r w:rsidRPr="00ED1CBF">
        <w:rPr>
          <w:rFonts w:ascii="Times New Roman" w:hAnsi="Times New Roman" w:cs="Times New Roman"/>
        </w:rPr>
        <w:fldChar w:fldCharType="begin" w:fldLock="1"/>
      </w:r>
      <w:r w:rsidR="00CB4A4E">
        <w:rPr>
          <w:rFonts w:ascii="Times New Roman" w:hAnsi="Times New Roman" w:cs="Times New Roman"/>
          <w:lang w:val="sv-SE"/>
        </w:rPr>
        <w:instrText>ADDIN CSL_CITATION {"citationItems":[{"id":"ITEM-1","itemData":{"author":[{"dropping-particle":"","family":"Ismaya","given":"Samun","non-dropping-particle":"","parse-names":false,"suffix":""}],"edition":"Cetakan I","id":"ITEM-1","issued":{"date-parts":[["2019"]]},"publisher":"Suluh Media","publisher-place":"Yogyakarta","title":"Penyelesaian Kasus Pertanahan","type":"book"},"uris":["http://www.mendeley.com/documents/?uuid=2d407fba-1851-4556-b42f-b5ebb0c62e2a"]}],"mendeley":{"formattedCitation":"Ibid.","plainTextFormattedCitation":"Ibid.","previouslyFormattedCitation":"Ibid."},"properties":{"noteIndex":30},"schema":"https://github.com/citation-style-language/schema/raw/master/csl-citation.json"}</w:instrText>
      </w:r>
      <w:r w:rsidRPr="00ED1CBF">
        <w:rPr>
          <w:rFonts w:ascii="Times New Roman" w:hAnsi="Times New Roman" w:cs="Times New Roman"/>
        </w:rPr>
        <w:fldChar w:fldCharType="separate"/>
      </w:r>
      <w:r w:rsidRPr="00ED1CBF">
        <w:rPr>
          <w:rFonts w:ascii="Times New Roman" w:hAnsi="Times New Roman" w:cs="Times New Roman"/>
          <w:noProof/>
          <w:lang w:val="sv-SE"/>
        </w:rPr>
        <w:t>Ibid.</w:t>
      </w:r>
      <w:r w:rsidRPr="00ED1CBF">
        <w:rPr>
          <w:rFonts w:ascii="Times New Roman" w:hAnsi="Times New Roman" w:cs="Times New Roman"/>
        </w:rPr>
        <w:fldChar w:fldCharType="end"/>
      </w:r>
      <w:r w:rsidRPr="00ED1CBF">
        <w:rPr>
          <w:rFonts w:ascii="Times New Roman" w:hAnsi="Times New Roman" w:cs="Times New Roman"/>
          <w:lang w:val="sv-SE"/>
        </w:rPr>
        <w:t xml:space="preserve"> Hal. 1-3</w:t>
      </w:r>
    </w:p>
  </w:footnote>
  <w:footnote w:id="31">
    <w:p w14:paraId="240483BF" w14:textId="1C4E5130" w:rsidR="00F50284" w:rsidRPr="00ED1CBF" w:rsidRDefault="00F50284" w:rsidP="00ED1CBF">
      <w:pPr>
        <w:pStyle w:val="FootnoteText"/>
        <w:ind w:firstLine="567"/>
        <w:jc w:val="both"/>
        <w:rPr>
          <w:rFonts w:ascii="Times New Roman" w:hAnsi="Times New Roman" w:cs="Times New Roman"/>
          <w:lang w:val="sv-SE"/>
        </w:rPr>
      </w:pPr>
      <w:r w:rsidRPr="00ED1CBF">
        <w:rPr>
          <w:rStyle w:val="FootnoteReference"/>
          <w:rFonts w:ascii="Times New Roman" w:hAnsi="Times New Roman" w:cs="Times New Roman"/>
        </w:rPr>
        <w:footnoteRef/>
      </w:r>
      <w:r w:rsidRPr="00ED1CBF">
        <w:rPr>
          <w:rFonts w:ascii="Times New Roman" w:hAnsi="Times New Roman" w:cs="Times New Roman"/>
          <w:lang w:val="sv-SE"/>
        </w:rPr>
        <w:t xml:space="preserve"> </w:t>
      </w:r>
      <w:r w:rsidRPr="00ED1CBF">
        <w:rPr>
          <w:rFonts w:ascii="Times New Roman" w:hAnsi="Times New Roman" w:cs="Times New Roman"/>
        </w:rPr>
        <w:fldChar w:fldCharType="begin" w:fldLock="1"/>
      </w:r>
      <w:r w:rsidR="00CB4A4E">
        <w:rPr>
          <w:rFonts w:ascii="Times New Roman" w:hAnsi="Times New Roman" w:cs="Times New Roman"/>
          <w:lang w:val="sv-SE"/>
        </w:rPr>
        <w:instrText>ADDIN CSL_CITATION {"citationItems":[{"id":"ITEM-1","itemData":{"abstract":"Penelitian ini penulis membahas Peran Badan Pertanahan Nasional (BPN) dalam mereduksi perkara dan konflik sengketa tanah melalui mediasi. Pernyataan publik tentang permintaan yang tak sejalan dengan suatu yang bernilai disebut dengan sengketa, perselisihan yang memiliki sifat yang besar seperti perselisihan antar golongan maupun kelompok. Adanya ketidakjelasan norma dan sengketa maupun konflik tak diatur secara jelas dalam peraturan Kementrian Agraria/Tata ruang yang menjadi dasar penulisannya kemudian jadi wewenang instasi lain sehingga menciptakan persepsi lain dalam Peraturan Menteri Agraria/Tata Ruang Nomor 11 Tahun 2016 Pasal 11 ayat 4 mengenai masalah yang bukan kewenangan kementerian dalam kasus pertahanan diselesaikan. Peraturan Menteri Agraria/Tata Usaha Nomor 11 Tahun 2016 tak mengatur penyelesaian sengketa maupun konflik dalam wilayah hukum pidana yang mempunyai prosedur yang tak sama sehingga diselesaikan dengan landasan undang-undang pidana. Badan Pertanahan Nasional yang ditunjuk selaku mediator dalam Peraturan Agraria/Tata Usaha Nomor 11 Tahun 2016 guna memproses penyelesaian kasus pertanahan dalam penanganan mediasi menyelesaikan sengketa maupun konflik yang didasari laporan Tata Usaha kantor Badan Pertanahan Nasional terdapat dua jenis laporan yakni inisiatif kementerian dan pengaduan masyarakat. Upaya dilakukan dalam hal ini Kementerian Agraria/Badan Pertanahan melakukan evaluasi dan pengkajian ulang Peraturan Menteri Agraria/Tata Ruang Pasal 11 ayat (4) dapat menerapkan sesuai dengan kebutuhan masyarakat lebih spesifik tidak menimbulkan kesalahan pemaknaan pada penyelesaian sengketa dan konflik bagi masyarakat pengajuan gugatan pengadilan membutuh waktu yang lama dan mengeluarkan banyak biaya maka mediasi Badan Pertanahan menggunakan pendekatan persuasif dengan menitik beratkan pada Win – win solution untuk kedua pihak dengan berdasarkan pada prinsip keadilan.","author":[{"dropping-particle":"","family":"Puspa Kusumojati","given":"Mega","non-dropping-particle":"","parse-names":false,"suffix":""},{"dropping-particle":"","family":"Ferry Rosando","given":"Abraham","non-dropping-particle":"","parse-names":false,"suffix":""}],"container-title":"Jurnal Penelitian Hukum","id":"ITEM-1","issue":"3","issued":{"date-parts":[["2021"]]},"page":"16-34","title":"Peran Badan Pertanahan Dalam Mereduksi Konflik dan Perkara Sengketa tanah Melalui Mediasi","type":"article-journal","volume":"1"},"uris":["http://www.mendeley.com/documents/?uuid=b3eebfc3-a1f4-4210-98f8-904f166fca40"]}],"mendeley":{"formattedCitation":"Mega Puspa Kusumojati and Abraham Ferry Rosando, “Peran Badan Pertanahan Dalam Mereduksi Konflik Dan Perkara Sengketa Tanah Melalui Mediasi,” &lt;i&gt;Jurnal Penelitian Hukum&lt;/i&gt; 1, no. 3 (2021): 16–34.","plainTextFormattedCitation":"Mega Puspa Kusumojati and Abraham Ferry Rosando, “Peran Badan Pertanahan Dalam Mereduksi Konflik Dan Perkara Sengketa Tanah Melalui Mediasi,” Jurnal Penelitian Hukum 1, no. 3 (2021): 16–34.","previouslyFormattedCitation":"Mega Puspa Kusumojati and Abraham Ferry Rosando, “Peran Badan Pertanahan Dalam Mereduksi Konflik Dan Perkara Sengketa Tanah Melalui Mediasi,” &lt;i&gt;Jurnal Penelitian Hukum&lt;/i&gt; 1, no. 3 (2021): 16–34."},"properties":{"noteIndex":31},"schema":"https://github.com/citation-style-language/schema/raw/master/csl-citation.json"}</w:instrText>
      </w:r>
      <w:r w:rsidRPr="00ED1CBF">
        <w:rPr>
          <w:rFonts w:ascii="Times New Roman" w:hAnsi="Times New Roman" w:cs="Times New Roman"/>
        </w:rPr>
        <w:fldChar w:fldCharType="separate"/>
      </w:r>
      <w:r w:rsidRPr="00ED1CBF">
        <w:rPr>
          <w:rFonts w:ascii="Times New Roman" w:hAnsi="Times New Roman" w:cs="Times New Roman"/>
          <w:noProof/>
          <w:lang w:val="sv-SE"/>
        </w:rPr>
        <w:t xml:space="preserve">Mega Puspa Kusumojati and Abraham Ferry Rosando, “Peran Badan Pertanahan Dalam Mereduksi Konflik Dan Perkara Sengketa Tanah Melalui Mediasi,” </w:t>
      </w:r>
      <w:r w:rsidRPr="00ED1CBF">
        <w:rPr>
          <w:rFonts w:ascii="Times New Roman" w:hAnsi="Times New Roman" w:cs="Times New Roman"/>
          <w:i/>
          <w:noProof/>
          <w:lang w:val="sv-SE"/>
        </w:rPr>
        <w:t>Jurnal Penelitian Hukum</w:t>
      </w:r>
      <w:r w:rsidRPr="00ED1CBF">
        <w:rPr>
          <w:rFonts w:ascii="Times New Roman" w:hAnsi="Times New Roman" w:cs="Times New Roman"/>
          <w:noProof/>
          <w:lang w:val="sv-SE"/>
        </w:rPr>
        <w:t xml:space="preserve"> 1, no. 3 (2021): 16–34.</w:t>
      </w:r>
      <w:r w:rsidRPr="00ED1CBF">
        <w:rPr>
          <w:rFonts w:ascii="Times New Roman" w:hAnsi="Times New Roman" w:cs="Times New Roman"/>
        </w:rPr>
        <w:fldChar w:fldCharType="end"/>
      </w:r>
      <w:r w:rsidRPr="00ED1CBF">
        <w:rPr>
          <w:rFonts w:ascii="Times New Roman" w:hAnsi="Times New Roman" w:cs="Times New Roman"/>
          <w:lang w:val="sv-SE"/>
        </w:rPr>
        <w:t xml:space="preserve"> Hal. 22</w:t>
      </w:r>
    </w:p>
  </w:footnote>
  <w:footnote w:id="32">
    <w:p w14:paraId="5C3EF10E" w14:textId="6AD6C2A9" w:rsidR="00F50284" w:rsidRPr="00ED1CBF" w:rsidRDefault="00F50284" w:rsidP="00ED1CBF">
      <w:pPr>
        <w:pStyle w:val="FootnoteText"/>
        <w:ind w:firstLine="567"/>
        <w:jc w:val="both"/>
        <w:rPr>
          <w:rFonts w:ascii="Times New Roman" w:hAnsi="Times New Roman" w:cs="Times New Roman"/>
          <w:lang w:val="sv-SE"/>
        </w:rPr>
      </w:pPr>
      <w:r w:rsidRPr="00ED1CBF">
        <w:rPr>
          <w:rStyle w:val="FootnoteReference"/>
          <w:rFonts w:ascii="Times New Roman" w:hAnsi="Times New Roman" w:cs="Times New Roman"/>
        </w:rPr>
        <w:footnoteRef/>
      </w:r>
      <w:r w:rsidRPr="00ED1CBF">
        <w:rPr>
          <w:rFonts w:ascii="Times New Roman" w:hAnsi="Times New Roman" w:cs="Times New Roman"/>
          <w:lang w:val="sv-SE"/>
        </w:rPr>
        <w:t xml:space="preserve"> </w:t>
      </w:r>
      <w:r w:rsidRPr="00ED1CBF">
        <w:rPr>
          <w:rFonts w:ascii="Times New Roman" w:hAnsi="Times New Roman" w:cs="Times New Roman"/>
        </w:rPr>
        <w:fldChar w:fldCharType="begin" w:fldLock="1"/>
      </w:r>
      <w:r w:rsidR="00CB4A4E">
        <w:rPr>
          <w:rFonts w:ascii="Times New Roman" w:hAnsi="Times New Roman" w:cs="Times New Roman"/>
          <w:lang w:val="sv-SE"/>
        </w:rPr>
        <w:instrText>ADDIN CSL_CITATION {"citationItems":[{"id":"ITEM-1","itemData":{"author":[{"dropping-particle":"","family":"Ismaya","given":"Samun","non-dropping-particle":"","parse-names":false,"suffix":""}],"edition":"Cetakan I","id":"ITEM-1","issued":{"date-parts":[["2019"]]},"publisher":"Suluh Media","publisher-place":"Yogyakarta","title":"Penyelesaian Kasus Pertanahan","type":"book"},"uris":["http://www.mendeley.com/documents/?uuid=2d407fba-1851-4556-b42f-b5ebb0c62e2a"]}],"mendeley":{"formattedCitation":"Ismaya, &lt;i&gt;Penyelesaian Kasus Pertanahan&lt;/i&gt;.","plainTextFormattedCitation":"Ismaya, Penyelesaian Kasus Pertanahan.","previouslyFormattedCitation":"Ismaya, &lt;i&gt;Penyelesaian Kasus Pertanahan&lt;/i&gt;."},"properties":{"noteIndex":32},"schema":"https://github.com/citation-style-language/schema/raw/master/csl-citation.json"}</w:instrText>
      </w:r>
      <w:r w:rsidRPr="00ED1CBF">
        <w:rPr>
          <w:rFonts w:ascii="Times New Roman" w:hAnsi="Times New Roman" w:cs="Times New Roman"/>
        </w:rPr>
        <w:fldChar w:fldCharType="separate"/>
      </w:r>
      <w:r w:rsidRPr="00ED1CBF">
        <w:rPr>
          <w:rFonts w:ascii="Times New Roman" w:hAnsi="Times New Roman" w:cs="Times New Roman"/>
          <w:noProof/>
          <w:lang w:val="sv-SE"/>
        </w:rPr>
        <w:t xml:space="preserve">Ismaya, </w:t>
      </w:r>
      <w:r w:rsidRPr="00ED1CBF">
        <w:rPr>
          <w:rFonts w:ascii="Times New Roman" w:hAnsi="Times New Roman" w:cs="Times New Roman"/>
          <w:i/>
          <w:noProof/>
          <w:lang w:val="sv-SE"/>
        </w:rPr>
        <w:t>Penyelesaian Kasus Pertanahan</w:t>
      </w:r>
      <w:r w:rsidRPr="00ED1CBF">
        <w:rPr>
          <w:rFonts w:ascii="Times New Roman" w:hAnsi="Times New Roman" w:cs="Times New Roman"/>
          <w:noProof/>
          <w:lang w:val="sv-SE"/>
        </w:rPr>
        <w:t>.</w:t>
      </w:r>
      <w:r w:rsidRPr="00ED1CBF">
        <w:rPr>
          <w:rFonts w:ascii="Times New Roman" w:hAnsi="Times New Roman" w:cs="Times New Roman"/>
        </w:rPr>
        <w:fldChar w:fldCharType="end"/>
      </w:r>
      <w:r w:rsidRPr="00ED1CBF">
        <w:rPr>
          <w:rFonts w:ascii="Times New Roman" w:hAnsi="Times New Roman" w:cs="Times New Roman"/>
          <w:lang w:val="sv-SE"/>
        </w:rPr>
        <w:t xml:space="preserve"> Hal. 72</w:t>
      </w:r>
    </w:p>
  </w:footnote>
  <w:footnote w:id="33">
    <w:p w14:paraId="75B2888A" w14:textId="4C8DEBC4" w:rsidR="00F50284" w:rsidRPr="00ED1CBF" w:rsidRDefault="00F50284" w:rsidP="00ED1CBF">
      <w:pPr>
        <w:pStyle w:val="FootnoteText"/>
        <w:ind w:firstLine="567"/>
        <w:jc w:val="both"/>
        <w:rPr>
          <w:rFonts w:ascii="Times New Roman" w:hAnsi="Times New Roman" w:cs="Times New Roman"/>
          <w:lang w:val="sv-SE"/>
        </w:rPr>
      </w:pPr>
      <w:r w:rsidRPr="00ED1CBF">
        <w:rPr>
          <w:rStyle w:val="FootnoteReference"/>
          <w:rFonts w:ascii="Times New Roman" w:hAnsi="Times New Roman" w:cs="Times New Roman"/>
        </w:rPr>
        <w:footnoteRef/>
      </w:r>
      <w:r w:rsidRPr="00ED1CBF">
        <w:rPr>
          <w:rFonts w:ascii="Times New Roman" w:hAnsi="Times New Roman" w:cs="Times New Roman"/>
          <w:lang w:val="sv-SE"/>
        </w:rPr>
        <w:t xml:space="preserve"> </w:t>
      </w:r>
      <w:r w:rsidRPr="00ED1CBF">
        <w:rPr>
          <w:rFonts w:ascii="Times New Roman" w:hAnsi="Times New Roman" w:cs="Times New Roman"/>
        </w:rPr>
        <w:fldChar w:fldCharType="begin" w:fldLock="1"/>
      </w:r>
      <w:r w:rsidR="00CB4A4E">
        <w:rPr>
          <w:rFonts w:ascii="Times New Roman" w:hAnsi="Times New Roman" w:cs="Times New Roman"/>
          <w:lang w:val="sv-SE"/>
        </w:rPr>
        <w:instrText>ADDIN CSL_CITATION {"citationItems":[{"id":"ITEM-1","itemData":{"author":[{"dropping-particle":"","family":"Ismaya","given":"Samun","non-dropping-particle":"","parse-names":false,"suffix":""}],"edition":"Cetakan I","id":"ITEM-1","issued":{"date-parts":[["2019"]]},"publisher":"Suluh Media","publisher-place":"Yogyakarta","title":"Penyelesaian Kasus Pertanahan","type":"book"},"uris":["http://www.mendeley.com/documents/?uuid=2d407fba-1851-4556-b42f-b5ebb0c62e2a"]}],"mendeley":{"formattedCitation":"Ibid.","plainTextFormattedCitation":"Ibid.","previouslyFormattedCitation":"Ibid."},"properties":{"noteIndex":33},"schema":"https://github.com/citation-style-language/schema/raw/master/csl-citation.json"}</w:instrText>
      </w:r>
      <w:r w:rsidRPr="00ED1CBF">
        <w:rPr>
          <w:rFonts w:ascii="Times New Roman" w:hAnsi="Times New Roman" w:cs="Times New Roman"/>
        </w:rPr>
        <w:fldChar w:fldCharType="separate"/>
      </w:r>
      <w:r w:rsidRPr="00ED1CBF">
        <w:rPr>
          <w:rFonts w:ascii="Times New Roman" w:hAnsi="Times New Roman" w:cs="Times New Roman"/>
          <w:noProof/>
          <w:lang w:val="sv-SE"/>
        </w:rPr>
        <w:t>Ibid.</w:t>
      </w:r>
      <w:r w:rsidRPr="00ED1CBF">
        <w:rPr>
          <w:rFonts w:ascii="Times New Roman" w:hAnsi="Times New Roman" w:cs="Times New Roman"/>
        </w:rPr>
        <w:fldChar w:fldCharType="end"/>
      </w:r>
      <w:r w:rsidRPr="00ED1CBF">
        <w:rPr>
          <w:rFonts w:ascii="Times New Roman" w:hAnsi="Times New Roman" w:cs="Times New Roman"/>
          <w:lang w:val="sv-SE"/>
        </w:rPr>
        <w:t xml:space="preserve"> Hal.73</w:t>
      </w:r>
    </w:p>
  </w:footnote>
  <w:footnote w:id="34">
    <w:p w14:paraId="5D2D09E5" w14:textId="6DAD6B31" w:rsidR="00F50284" w:rsidRPr="00ED1CBF" w:rsidRDefault="00F50284" w:rsidP="00ED1CBF">
      <w:pPr>
        <w:pStyle w:val="FootnoteText"/>
        <w:ind w:firstLine="567"/>
        <w:jc w:val="both"/>
        <w:rPr>
          <w:rFonts w:ascii="Times New Roman" w:hAnsi="Times New Roman" w:cs="Times New Roman"/>
          <w:lang w:val="sv-SE"/>
        </w:rPr>
      </w:pPr>
      <w:r w:rsidRPr="00ED1CBF">
        <w:rPr>
          <w:rStyle w:val="FootnoteReference"/>
          <w:rFonts w:ascii="Times New Roman" w:hAnsi="Times New Roman" w:cs="Times New Roman"/>
        </w:rPr>
        <w:footnoteRef/>
      </w:r>
      <w:r w:rsidRPr="00ED1CBF">
        <w:rPr>
          <w:rFonts w:ascii="Times New Roman" w:hAnsi="Times New Roman" w:cs="Times New Roman"/>
          <w:lang w:val="sv-SE"/>
        </w:rPr>
        <w:t xml:space="preserve"> </w:t>
      </w:r>
      <w:r w:rsidRPr="00ED1CBF">
        <w:rPr>
          <w:rFonts w:ascii="Times New Roman" w:hAnsi="Times New Roman" w:cs="Times New Roman"/>
        </w:rPr>
        <w:fldChar w:fldCharType="begin" w:fldLock="1"/>
      </w:r>
      <w:r w:rsidR="00CB4A4E">
        <w:rPr>
          <w:rFonts w:ascii="Times New Roman" w:hAnsi="Times New Roman" w:cs="Times New Roman"/>
          <w:lang w:val="sv-SE"/>
        </w:rPr>
        <w:instrText>ADDIN CSL_CITATION {"citationItems":[{"id":"ITEM-1","itemData":{"author":[{"dropping-particle":"","family":"Neni Yunia","given":"","non-dropping-particle":"","parse-names":false,"suffix":""}],"id":"ITEM-1","issued":{"date-parts":[["2021"]]},"number-of-pages":"1-121","title":"Penyelesaian Sengketa Batas Kepemilikan Tanah Secara ADR Badan Pertanahan Nasional","type":"thesis"},"uris":["http://www.mendeley.com/documents/?uuid=3a22af89-12b1-430c-9ec1-fe540acc6747"]}],"mendeley":{"formattedCitation":"Neni Yunia, “Penyelesaian Sengketa Batas Kepemilikan Tanah Secara ADR Badan Pertanahan Nasional,” 2021.","plainTextFormattedCitation":"Neni Yunia, “Penyelesaian Sengketa Batas Kepemilikan Tanah Secara ADR Badan Pertanahan Nasional,” 2021.","previouslyFormattedCitation":"Neni Yunia, “Penyelesaian Sengketa Batas Kepemilikan Tanah Secara ADR Badan Pertanahan Nasional,” 2021."},"properties":{"noteIndex":34},"schema":"https://github.com/citation-style-language/schema/raw/master/csl-citation.json"}</w:instrText>
      </w:r>
      <w:r w:rsidRPr="00ED1CBF">
        <w:rPr>
          <w:rFonts w:ascii="Times New Roman" w:hAnsi="Times New Roman" w:cs="Times New Roman"/>
        </w:rPr>
        <w:fldChar w:fldCharType="separate"/>
      </w:r>
      <w:r w:rsidRPr="00ED1CBF">
        <w:rPr>
          <w:rFonts w:ascii="Times New Roman" w:hAnsi="Times New Roman" w:cs="Times New Roman"/>
          <w:noProof/>
          <w:lang w:val="sv-SE"/>
        </w:rPr>
        <w:t>Neni Yunia, “Penyelesaian Sengketa Batas Kepemilikan Tanah Secara ADR Badan Pertanahan Nasional,” 2021.</w:t>
      </w:r>
      <w:r w:rsidRPr="00ED1CBF">
        <w:rPr>
          <w:rFonts w:ascii="Times New Roman" w:hAnsi="Times New Roman" w:cs="Times New Roman"/>
        </w:rPr>
        <w:fldChar w:fldCharType="end"/>
      </w:r>
      <w:r w:rsidRPr="00ED1CBF">
        <w:rPr>
          <w:rFonts w:ascii="Times New Roman" w:hAnsi="Times New Roman" w:cs="Times New Roman"/>
          <w:lang w:val="sv-SE"/>
        </w:rPr>
        <w:t xml:space="preserve"> Hal. 45-49</w:t>
      </w:r>
    </w:p>
  </w:footnote>
  <w:footnote w:id="35">
    <w:p w14:paraId="23E18876" w14:textId="3FBCB9F5" w:rsidR="00F50284" w:rsidRPr="00ED1CBF" w:rsidRDefault="00F50284" w:rsidP="00ED1CBF">
      <w:pPr>
        <w:pStyle w:val="FootnoteText"/>
        <w:ind w:firstLine="567"/>
        <w:jc w:val="both"/>
        <w:rPr>
          <w:rFonts w:ascii="Times New Roman" w:hAnsi="Times New Roman" w:cs="Times New Roman"/>
          <w:lang w:val="sv-SE"/>
        </w:rPr>
      </w:pPr>
      <w:r w:rsidRPr="00ED1CBF">
        <w:rPr>
          <w:rStyle w:val="FootnoteReference"/>
          <w:rFonts w:ascii="Times New Roman" w:hAnsi="Times New Roman" w:cs="Times New Roman"/>
        </w:rPr>
        <w:footnoteRef/>
      </w:r>
      <w:r w:rsidRPr="00ED1CBF">
        <w:rPr>
          <w:rFonts w:ascii="Times New Roman" w:hAnsi="Times New Roman" w:cs="Times New Roman"/>
          <w:lang w:val="sv-SE"/>
        </w:rPr>
        <w:t xml:space="preserve"> </w:t>
      </w:r>
      <w:r w:rsidRPr="00ED1CBF">
        <w:rPr>
          <w:rFonts w:ascii="Times New Roman" w:hAnsi="Times New Roman" w:cs="Times New Roman"/>
        </w:rPr>
        <w:fldChar w:fldCharType="begin" w:fldLock="1"/>
      </w:r>
      <w:r w:rsidR="00CB4A4E">
        <w:rPr>
          <w:rFonts w:ascii="Times New Roman" w:hAnsi="Times New Roman" w:cs="Times New Roman"/>
          <w:lang w:val="sv-SE"/>
        </w:rPr>
        <w:instrText>ADDIN CSL_CITATION {"citationItems":[{"id":"ITEM-1","itemData":{"author":[{"dropping-particle":"","family":"Ngani","given":"Nico","non-dropping-particle":"","parse-names":false,"suffix":""}],"edition":"Cetakan I","id":"ITEM-1","issued":{"date-parts":[["2012"]]},"publisher":"Penerbit Pustaka Yustisia","publisher-place":"Yogyakarta","title":"Metodologi Penelitian dan Penulisan Hukum","type":"book"},"uris":["http://www.mendeley.com/documents/?uuid=15d47ca1-3c3d-498d-9910-af21cbe0a3b3"]}],"mendeley":{"formattedCitation":"Nico Ngani, &lt;i&gt;Metodologi Penelitian Dan Penulisan Hukum&lt;/i&gt;, Cetakan I. (Yogyakarta: Penerbit Pustaka Yustisia, 2012).","plainTextFormattedCitation":"Nico Ngani, Metodologi Penelitian Dan Penulisan Hukum, Cetakan I. (Yogyakarta: Penerbit Pustaka Yustisia, 2012).","previouslyFormattedCitation":"Nico Ngani, &lt;i&gt;Metodologi Penelitian Dan Penulisan Hukum&lt;/i&gt;, Cetakan I. (Yogyakarta: Penerbit Pustaka Yustisia, 2012)."},"properties":{"noteIndex":35},"schema":"https://github.com/citation-style-language/schema/raw/master/csl-citation.json"}</w:instrText>
      </w:r>
      <w:r w:rsidRPr="00ED1CBF">
        <w:rPr>
          <w:rFonts w:ascii="Times New Roman" w:hAnsi="Times New Roman" w:cs="Times New Roman"/>
        </w:rPr>
        <w:fldChar w:fldCharType="separate"/>
      </w:r>
      <w:r w:rsidRPr="00ED1CBF">
        <w:rPr>
          <w:rFonts w:ascii="Times New Roman" w:hAnsi="Times New Roman" w:cs="Times New Roman"/>
          <w:noProof/>
          <w:lang w:val="sv-SE"/>
        </w:rPr>
        <w:t xml:space="preserve">Nico Ngani, </w:t>
      </w:r>
      <w:r w:rsidRPr="00ED1CBF">
        <w:rPr>
          <w:rFonts w:ascii="Times New Roman" w:hAnsi="Times New Roman" w:cs="Times New Roman"/>
          <w:i/>
          <w:noProof/>
          <w:lang w:val="sv-SE"/>
        </w:rPr>
        <w:t>Metodologi Penelitian Dan Penulisan Hukum</w:t>
      </w:r>
      <w:r w:rsidRPr="00ED1CBF">
        <w:rPr>
          <w:rFonts w:ascii="Times New Roman" w:hAnsi="Times New Roman" w:cs="Times New Roman"/>
          <w:noProof/>
          <w:lang w:val="sv-SE"/>
        </w:rPr>
        <w:t>, Cetakan I. (Yogyakarta: Penerbit Pustaka Yustisia, 2012).</w:t>
      </w:r>
      <w:r w:rsidRPr="00ED1CBF">
        <w:rPr>
          <w:rFonts w:ascii="Times New Roman" w:hAnsi="Times New Roman" w:cs="Times New Roman"/>
        </w:rPr>
        <w:fldChar w:fldCharType="end"/>
      </w:r>
      <w:r w:rsidRPr="00ED1CBF">
        <w:rPr>
          <w:rFonts w:ascii="Times New Roman" w:hAnsi="Times New Roman" w:cs="Times New Roman"/>
          <w:lang w:val="sv-SE"/>
        </w:rPr>
        <w:t xml:space="preserve"> Hal. 15-16</w:t>
      </w:r>
    </w:p>
  </w:footnote>
  <w:footnote w:id="36">
    <w:p w14:paraId="7ABCA5CE" w14:textId="0ECD2E74" w:rsidR="00962D67" w:rsidRPr="00ED1CBF" w:rsidRDefault="00962D67" w:rsidP="00ED1CBF">
      <w:pPr>
        <w:pStyle w:val="FootnoteText"/>
        <w:ind w:firstLine="567"/>
        <w:jc w:val="both"/>
        <w:rPr>
          <w:rFonts w:ascii="Times New Roman" w:hAnsi="Times New Roman" w:cs="Times New Roman"/>
        </w:rPr>
      </w:pPr>
      <w:r w:rsidRPr="00ED1CBF">
        <w:rPr>
          <w:rStyle w:val="FootnoteReference"/>
          <w:rFonts w:ascii="Times New Roman" w:hAnsi="Times New Roman" w:cs="Times New Roman"/>
        </w:rPr>
        <w:footnoteRef/>
      </w:r>
      <w:r w:rsidRPr="00ED1CBF">
        <w:rPr>
          <w:rFonts w:ascii="Times New Roman" w:hAnsi="Times New Roman" w:cs="Times New Roman"/>
          <w:lang w:val="sv-SE"/>
        </w:rPr>
        <w:t xml:space="preserve"> </w:t>
      </w:r>
      <w:r w:rsidRPr="00ED1CBF">
        <w:rPr>
          <w:rFonts w:ascii="Times New Roman" w:hAnsi="Times New Roman" w:cs="Times New Roman"/>
        </w:rPr>
        <w:fldChar w:fldCharType="begin" w:fldLock="1"/>
      </w:r>
      <w:r w:rsidR="00CB4A4E">
        <w:rPr>
          <w:rFonts w:ascii="Times New Roman" w:hAnsi="Times New Roman" w:cs="Times New Roman"/>
          <w:lang w:val="sv-SE"/>
        </w:rPr>
        <w:instrText>ADDIN CSL_CITATION {"citationItems":[{"id":"ITEM-1","itemData":{"author":[{"dropping-particle":"","family":"Soekanto","given":"Soerjono","non-dropping-particle":"","parse-names":false,"suffix":""}],"id":"ITEM-1","issued":{"date-parts":[["2007"]]},"publisher":"PT. Raja Grafindo Persada","publisher-place":"Jakarta","title":"Pokok-Pokok Sosiologi Hukum","type":"book"},"uris":["http://www.mendeley.com/documents/?uuid=3ecc5d2a-e7e2-4c9c-ae4e-edd33f441558"]}],"mendeley":{"formattedCitation":"Soerjono Soekanto, &lt;i&gt;Pokok-Pokok Sosiologi Hukum&lt;/i&gt; (Jakarta: PT. Raja Grafindo Persada, 2007).","plainTextFormattedCitation":"Soerjono Soekanto, Pokok-Pokok Sosiologi Hukum (Jakarta: PT. Raja Grafindo Persada, 2007).","previouslyFormattedCitation":"Soerjono Soekanto, &lt;i&gt;Pokok-Pokok Sosiologi Hukum&lt;/i&gt; (Jakarta: PT. Raja Grafindo Persada, 2007)."},"properties":{"noteIndex":36},"schema":"https://github.com/citation-style-language/schema/raw/master/csl-citation.json"}</w:instrText>
      </w:r>
      <w:r w:rsidRPr="00ED1CBF">
        <w:rPr>
          <w:rFonts w:ascii="Times New Roman" w:hAnsi="Times New Roman" w:cs="Times New Roman"/>
        </w:rPr>
        <w:fldChar w:fldCharType="separate"/>
      </w:r>
      <w:r w:rsidRPr="00ED1CBF">
        <w:rPr>
          <w:rFonts w:ascii="Times New Roman" w:hAnsi="Times New Roman" w:cs="Times New Roman"/>
          <w:noProof/>
          <w:lang w:val="sv-SE"/>
        </w:rPr>
        <w:t xml:space="preserve">Soerjono Soekanto, </w:t>
      </w:r>
      <w:r w:rsidRPr="00ED1CBF">
        <w:rPr>
          <w:rFonts w:ascii="Times New Roman" w:hAnsi="Times New Roman" w:cs="Times New Roman"/>
          <w:i/>
          <w:noProof/>
          <w:lang w:val="sv-SE"/>
        </w:rPr>
        <w:t>Pokok-Pokok Sosiologi Hukum</w:t>
      </w:r>
      <w:r w:rsidRPr="00ED1CBF">
        <w:rPr>
          <w:rFonts w:ascii="Times New Roman" w:hAnsi="Times New Roman" w:cs="Times New Roman"/>
          <w:noProof/>
          <w:lang w:val="sv-SE"/>
        </w:rPr>
        <w:t xml:space="preserve"> (Jakarta: PT. Raja Grafindo Persada, 2007).</w:t>
      </w:r>
      <w:r w:rsidRPr="00ED1CBF">
        <w:rPr>
          <w:rFonts w:ascii="Times New Roman" w:hAnsi="Times New Roman" w:cs="Times New Roman"/>
        </w:rPr>
        <w:fldChar w:fldCharType="end"/>
      </w:r>
      <w:r w:rsidRPr="00ED1CBF">
        <w:rPr>
          <w:rFonts w:ascii="Times New Roman" w:hAnsi="Times New Roman" w:cs="Times New Roman"/>
          <w:lang w:val="sv-SE"/>
        </w:rPr>
        <w:t xml:space="preserve"> </w:t>
      </w:r>
      <w:r w:rsidRPr="00ED1CBF">
        <w:rPr>
          <w:rFonts w:ascii="Times New Roman" w:hAnsi="Times New Roman" w:cs="Times New Roman"/>
        </w:rPr>
        <w:t>Hal. 110</w:t>
      </w:r>
    </w:p>
  </w:footnote>
  <w:footnote w:id="37">
    <w:p w14:paraId="1D2E4384" w14:textId="60659B77" w:rsidR="00F50284" w:rsidRPr="00ED1CBF" w:rsidRDefault="00F50284" w:rsidP="00ED1CBF">
      <w:pPr>
        <w:pStyle w:val="FootnoteText"/>
        <w:ind w:firstLine="567"/>
        <w:jc w:val="both"/>
        <w:rPr>
          <w:rFonts w:ascii="Times New Roman" w:hAnsi="Times New Roman" w:cs="Times New Roman"/>
        </w:rPr>
      </w:pPr>
      <w:r w:rsidRPr="00ED1CBF">
        <w:rPr>
          <w:rStyle w:val="FootnoteReference"/>
          <w:rFonts w:ascii="Times New Roman" w:hAnsi="Times New Roman" w:cs="Times New Roman"/>
        </w:rPr>
        <w:footnoteRef/>
      </w:r>
      <w:r w:rsidRPr="00ED1CBF">
        <w:rPr>
          <w:rFonts w:ascii="Times New Roman" w:hAnsi="Times New Roman" w:cs="Times New Roman"/>
        </w:rPr>
        <w:t xml:space="preserve"> </w:t>
      </w:r>
      <w:r w:rsidRPr="00ED1CBF">
        <w:rPr>
          <w:rFonts w:ascii="Times New Roman" w:hAnsi="Times New Roman" w:cs="Times New Roman"/>
        </w:rPr>
        <w:fldChar w:fldCharType="begin" w:fldLock="1"/>
      </w:r>
      <w:r w:rsidR="00CB4A4E">
        <w:rPr>
          <w:rFonts w:ascii="Times New Roman" w:hAnsi="Times New Roman" w:cs="Times New Roman"/>
        </w:rPr>
        <w:instrText>ADDIN CSL_CITATION {"citationItems":[{"id":"ITEM-1","itemData":{"author":[{"dropping-particle":"","family":"Harsono","given":"Boedi","non-dropping-particle":"","parse-names":false,"suffix":""}],"edition":"Cetakan XI","id":"ITEM-1","issued":{"date-parts":[["2007"]]},"publisher":"Djambatan","publisher-place":"Jakarta","title":"Hukum Agraria Indonesia","type":"book"},"uris":["http://www.mendeley.com/documents/?uuid=0a671797-5883-41d6-bb48-868bae3936f3"]}],"mendeley":{"formattedCitation":"Harsono, &lt;i&gt;Hukum Agraria Indonesia&lt;/i&gt;.","plainTextFormattedCitation":"Harsono, Hukum Agraria Indonesia.","previouslyFormattedCitation":"Harsono, &lt;i&gt;Hukum Agraria Indonesia&lt;/i&gt;."},"properties":{"noteIndex":37},"schema":"https://github.com/citation-style-language/schema/raw/master/csl-citation.json"}</w:instrText>
      </w:r>
      <w:r w:rsidRPr="00ED1CBF">
        <w:rPr>
          <w:rFonts w:ascii="Times New Roman" w:hAnsi="Times New Roman" w:cs="Times New Roman"/>
        </w:rPr>
        <w:fldChar w:fldCharType="separate"/>
      </w:r>
      <w:r w:rsidRPr="00ED1CBF">
        <w:rPr>
          <w:rFonts w:ascii="Times New Roman" w:hAnsi="Times New Roman" w:cs="Times New Roman"/>
          <w:noProof/>
        </w:rPr>
        <w:t xml:space="preserve">Harsono, </w:t>
      </w:r>
      <w:r w:rsidRPr="00ED1CBF">
        <w:rPr>
          <w:rFonts w:ascii="Times New Roman" w:hAnsi="Times New Roman" w:cs="Times New Roman"/>
          <w:i/>
          <w:noProof/>
        </w:rPr>
        <w:t>Hukum Agraria Indonesia</w:t>
      </w:r>
      <w:r w:rsidRPr="00ED1CBF">
        <w:rPr>
          <w:rFonts w:ascii="Times New Roman" w:hAnsi="Times New Roman" w:cs="Times New Roman"/>
          <w:noProof/>
        </w:rPr>
        <w:t>.</w:t>
      </w:r>
      <w:r w:rsidRPr="00ED1CBF">
        <w:rPr>
          <w:rFonts w:ascii="Times New Roman" w:hAnsi="Times New Roman" w:cs="Times New Roman"/>
        </w:rPr>
        <w:fldChar w:fldCharType="end"/>
      </w:r>
      <w:r w:rsidRPr="00ED1CBF">
        <w:rPr>
          <w:rFonts w:ascii="Times New Roman" w:hAnsi="Times New Roman" w:cs="Times New Roman"/>
        </w:rPr>
        <w:t xml:space="preserve"> Op.Cit. Hal. 471-474</w:t>
      </w:r>
    </w:p>
  </w:footnote>
  <w:footnote w:id="38">
    <w:p w14:paraId="12E0CDDC" w14:textId="2B90BE16" w:rsidR="00F50284" w:rsidRPr="00ED1CBF" w:rsidRDefault="00F50284" w:rsidP="00ED1CBF">
      <w:pPr>
        <w:pStyle w:val="FootnoteText"/>
        <w:ind w:firstLine="567"/>
        <w:jc w:val="both"/>
        <w:rPr>
          <w:rFonts w:ascii="Times New Roman" w:hAnsi="Times New Roman" w:cs="Times New Roman"/>
        </w:rPr>
      </w:pPr>
      <w:r w:rsidRPr="00ED1CBF">
        <w:rPr>
          <w:rStyle w:val="FootnoteReference"/>
          <w:rFonts w:ascii="Times New Roman" w:hAnsi="Times New Roman" w:cs="Times New Roman"/>
        </w:rPr>
        <w:footnoteRef/>
      </w:r>
      <w:r w:rsidRPr="00ED1CBF">
        <w:rPr>
          <w:rFonts w:ascii="Times New Roman" w:hAnsi="Times New Roman" w:cs="Times New Roman"/>
        </w:rPr>
        <w:t xml:space="preserve"> </w:t>
      </w:r>
      <w:r w:rsidRPr="00ED1CBF">
        <w:rPr>
          <w:rFonts w:ascii="Times New Roman" w:hAnsi="Times New Roman" w:cs="Times New Roman"/>
        </w:rPr>
        <w:fldChar w:fldCharType="begin" w:fldLock="1"/>
      </w:r>
      <w:r w:rsidR="00D019C9">
        <w:rPr>
          <w:rFonts w:ascii="Times New Roman" w:hAnsi="Times New Roman" w:cs="Times New Roman"/>
        </w:rPr>
        <w:instrText>ADDIN CSL_CITATION {"citationItems":[{"id":"ITEM-1","itemData":{"ISBN":"978-623-228-553-8","author":[{"dropping-particle":"","family":"Wardhani","given":"Dwi Kusumo","non-dropping-particle":"","parse-names":false,"suffix":""},{"dropping-particle":"","family":"Tohadi","given":"","non-dropping-particle":"","parse-names":false,"suffix":""},{"dropping-particle":"","family":"Fania","given":"Frieda","non-dropping-particle":"","parse-names":false,"suffix":""}],"id":"ITEM-1","issued":{"date-parts":[["2020"]]},"publisher":"Graha Ilmu","publisher-place":"Taggerang Selatan","title":"Hukum Pendaftaran Tanah","type":"book"},"uris":["http://www.mendeley.com/documents/?uuid=0b2969e8-8ccf-4c7d-85a7-48651500d018"]}],"mendeley":{"formattedCitation":"Wardhani, Tohadi, and Fania, &lt;i&gt;Hukum Pendaftaran Tanah&lt;/i&gt;.","plainTextFormattedCitation":"Wardhani, Tohadi, and Fania, Hukum Pendaftaran Tanah.","previouslyFormattedCitation":"Wardhani, Tohadi, and Fania, &lt;i&gt;Hukum Pendaftaran Tanah&lt;/i&gt;."},"properties":{"noteIndex":38},"schema":"https://github.com/citation-style-language/schema/raw/master/csl-citation.json"}</w:instrText>
      </w:r>
      <w:r w:rsidRPr="00ED1CBF">
        <w:rPr>
          <w:rFonts w:ascii="Times New Roman" w:hAnsi="Times New Roman" w:cs="Times New Roman"/>
        </w:rPr>
        <w:fldChar w:fldCharType="separate"/>
      </w:r>
      <w:r w:rsidR="00D019C9" w:rsidRPr="00D019C9">
        <w:rPr>
          <w:rFonts w:ascii="Times New Roman" w:hAnsi="Times New Roman" w:cs="Times New Roman"/>
          <w:noProof/>
        </w:rPr>
        <w:t xml:space="preserve">Wardhani, Tohadi, and Fania, </w:t>
      </w:r>
      <w:r w:rsidR="00D019C9" w:rsidRPr="00D019C9">
        <w:rPr>
          <w:rFonts w:ascii="Times New Roman" w:hAnsi="Times New Roman" w:cs="Times New Roman"/>
          <w:i/>
          <w:noProof/>
        </w:rPr>
        <w:t>Hukum Pendaftaran Tanah</w:t>
      </w:r>
      <w:r w:rsidR="00D019C9" w:rsidRPr="00D019C9">
        <w:rPr>
          <w:rFonts w:ascii="Times New Roman" w:hAnsi="Times New Roman" w:cs="Times New Roman"/>
          <w:noProof/>
        </w:rPr>
        <w:t>.</w:t>
      </w:r>
      <w:r w:rsidRPr="00ED1CBF">
        <w:rPr>
          <w:rFonts w:ascii="Times New Roman" w:hAnsi="Times New Roman" w:cs="Times New Roman"/>
        </w:rPr>
        <w:fldChar w:fldCharType="end"/>
      </w:r>
      <w:r w:rsidRPr="00ED1CBF">
        <w:rPr>
          <w:rFonts w:ascii="Times New Roman" w:hAnsi="Times New Roman" w:cs="Times New Roman"/>
        </w:rPr>
        <w:t xml:space="preserve"> Op.Cit. Hal. 5</w:t>
      </w:r>
    </w:p>
  </w:footnote>
  <w:footnote w:id="39">
    <w:p w14:paraId="55463F85" w14:textId="1878BF8D" w:rsidR="00F50284" w:rsidRPr="00ED1CBF" w:rsidRDefault="00F50284" w:rsidP="00ED1CBF">
      <w:pPr>
        <w:pStyle w:val="FootnoteText"/>
        <w:ind w:firstLine="567"/>
        <w:jc w:val="both"/>
        <w:rPr>
          <w:rFonts w:ascii="Times New Roman" w:hAnsi="Times New Roman" w:cs="Times New Roman"/>
        </w:rPr>
      </w:pPr>
      <w:r w:rsidRPr="00ED1CBF">
        <w:rPr>
          <w:rStyle w:val="FootnoteReference"/>
          <w:rFonts w:ascii="Times New Roman" w:hAnsi="Times New Roman" w:cs="Times New Roman"/>
        </w:rPr>
        <w:footnoteRef/>
      </w:r>
      <w:r w:rsidRPr="00ED1CBF">
        <w:rPr>
          <w:rFonts w:ascii="Times New Roman" w:hAnsi="Times New Roman" w:cs="Times New Roman"/>
        </w:rPr>
        <w:t xml:space="preserve"> </w:t>
      </w:r>
      <w:r w:rsidRPr="00ED1CBF">
        <w:rPr>
          <w:rFonts w:ascii="Times New Roman" w:hAnsi="Times New Roman" w:cs="Times New Roman"/>
        </w:rPr>
        <w:fldChar w:fldCharType="begin" w:fldLock="1"/>
      </w:r>
      <w:r w:rsidR="00CB4A4E">
        <w:rPr>
          <w:rFonts w:ascii="Times New Roman" w:hAnsi="Times New Roman" w:cs="Times New Roman"/>
        </w:rPr>
        <w:instrText>ADDIN CSL_CITATION {"citationItems":[{"id":"ITEM-1","itemData":{"abstract":"Penelitian ini penulis membahas Peran Badan Pertanahan Nasional (BPN) dalam mereduksi perkara dan konflik sengketa tanah melalui mediasi. Pernyataan publik tentang permintaan yang tak sejalan dengan suatu yang bernilai disebut dengan sengketa, perselisihan yang memiliki sifat yang besar seperti perselisihan antar golongan maupun kelompok. Adanya ketidakjelasan norma dan sengketa maupun konflik tak diatur secara jelas dalam peraturan Kementrian Agraria/Tata ruang yang menjadi dasar penulisannya kemudian jadi wewenang instasi lain sehingga menciptakan persepsi lain dalam Peraturan Menteri Agraria/Tata Ruang Nomor 11 Tahun 2016 Pasal 11 ayat 4 mengenai masalah yang bukan kewenangan kementerian dalam kasus pertahanan diselesaikan. Peraturan Menteri Agraria/Tata Usaha Nomor 11 Tahun 2016 tak mengatur penyelesaian sengketa maupun konflik dalam wilayah hukum pidana yang mempunyai prosedur yang tak sama sehingga diselesaikan dengan landasan undang-undang pidana. Badan Pertanahan Nasional yang ditunjuk selaku mediator dalam Peraturan Agraria/Tata Usaha Nomor 11 Tahun 2016 guna memproses penyelesaian kasus pertanahan dalam penanganan mediasi menyelesaikan sengketa maupun konflik yang didasari laporan Tata Usaha kantor Badan Pertanahan Nasional terdapat dua jenis laporan yakni inisiatif kementerian dan pengaduan masyarakat. Upaya dilakukan dalam hal ini Kementerian Agraria/Badan Pertanahan melakukan evaluasi dan pengkajian ulang Peraturan Menteri Agraria/Tata Ruang Pasal 11 ayat (4) dapat menerapkan sesuai dengan kebutuhan masyarakat lebih spesifik tidak menimbulkan kesalahan pemaknaan pada penyelesaian sengketa dan konflik bagi masyarakat pengajuan gugatan pengadilan membutuh waktu yang lama dan mengeluarkan banyak biaya maka mediasi Badan Pertanahan menggunakan pendekatan persuasif dengan menitik beratkan pada Win – win solution untuk kedua pihak dengan berdasarkan pada prinsip keadilan.","author":[{"dropping-particle":"","family":"Puspa Kusumojati","given":"Mega","non-dropping-particle":"","parse-names":false,"suffix":""},{"dropping-particle":"","family":"Ferry Rosando","given":"Abraham","non-dropping-particle":"","parse-names":false,"suffix":""}],"container-title":"Jurnal Penelitian Hukum","id":"ITEM-1","issue":"3","issued":{"date-parts":[["2021"]]},"page":"16-34","title":"Peran Badan Pertanahan Dalam Mereduksi Konflik dan Perkara Sengketa tanah Melalui Mediasi","type":"article-journal","volume":"1"},"uris":["http://www.mendeley.com/documents/?uuid=b3eebfc3-a1f4-4210-98f8-904f166fca40"]}],"mendeley":{"formattedCitation":"Puspa Kusumojati and Ferry Rosando, “Peran Badan Pertanahan Dalam Mereduksi Konflik Dan Perkara Sengketa Tanah Melalui Mediasi.”","plainTextFormattedCitation":"Puspa Kusumojati and Ferry Rosando, “Peran Badan Pertanahan Dalam Mereduksi Konflik Dan Perkara Sengketa Tanah Melalui Mediasi.”","previouslyFormattedCitation":"Puspa Kusumojati and Ferry Rosando, “Peran Badan Pertanahan Dalam Mereduksi Konflik Dan Perkara Sengketa Tanah Melalui Mediasi.”"},"properties":{"noteIndex":39},"schema":"https://github.com/citation-style-language/schema/raw/master/csl-citation.json"}</w:instrText>
      </w:r>
      <w:r w:rsidRPr="00ED1CBF">
        <w:rPr>
          <w:rFonts w:ascii="Times New Roman" w:hAnsi="Times New Roman" w:cs="Times New Roman"/>
        </w:rPr>
        <w:fldChar w:fldCharType="separate"/>
      </w:r>
      <w:r w:rsidRPr="00ED1CBF">
        <w:rPr>
          <w:rFonts w:ascii="Times New Roman" w:hAnsi="Times New Roman" w:cs="Times New Roman"/>
          <w:noProof/>
        </w:rPr>
        <w:t>Puspa Kusumojati and Ferry Rosando, “Peran Badan Pertanahan Dalam Mereduksi Konflik Dan Perkara Sengketa Tanah Melalui Mediasi.”</w:t>
      </w:r>
      <w:r w:rsidRPr="00ED1CBF">
        <w:rPr>
          <w:rFonts w:ascii="Times New Roman" w:hAnsi="Times New Roman" w:cs="Times New Roman"/>
        </w:rPr>
        <w:fldChar w:fldCharType="end"/>
      </w:r>
      <w:r w:rsidRPr="00ED1CBF">
        <w:rPr>
          <w:rFonts w:ascii="Times New Roman" w:hAnsi="Times New Roman" w:cs="Times New Roman"/>
        </w:rPr>
        <w:t xml:space="preserve"> Op.Cit. Hal. 17</w:t>
      </w:r>
    </w:p>
  </w:footnote>
  <w:footnote w:id="40">
    <w:p w14:paraId="02FFBFEA" w14:textId="10592F7E" w:rsidR="00F50284" w:rsidRPr="00ED1CBF" w:rsidRDefault="00F50284" w:rsidP="00ED1CBF">
      <w:pPr>
        <w:pStyle w:val="FootnoteText"/>
        <w:ind w:firstLine="567"/>
        <w:jc w:val="both"/>
        <w:rPr>
          <w:rFonts w:ascii="Times New Roman" w:hAnsi="Times New Roman" w:cs="Times New Roman"/>
        </w:rPr>
      </w:pPr>
      <w:r w:rsidRPr="00ED1CBF">
        <w:rPr>
          <w:rStyle w:val="FootnoteReference"/>
          <w:rFonts w:ascii="Times New Roman" w:hAnsi="Times New Roman" w:cs="Times New Roman"/>
        </w:rPr>
        <w:footnoteRef/>
      </w:r>
      <w:r w:rsidRPr="00ED1CBF">
        <w:rPr>
          <w:rFonts w:ascii="Times New Roman" w:hAnsi="Times New Roman" w:cs="Times New Roman"/>
        </w:rPr>
        <w:t xml:space="preserve"> </w:t>
      </w:r>
      <w:r w:rsidRPr="00ED1CBF">
        <w:rPr>
          <w:rFonts w:ascii="Times New Roman" w:hAnsi="Times New Roman" w:cs="Times New Roman"/>
        </w:rPr>
        <w:fldChar w:fldCharType="begin" w:fldLock="1"/>
      </w:r>
      <w:r w:rsidR="00CB4A4E">
        <w:rPr>
          <w:rFonts w:ascii="Times New Roman" w:hAnsi="Times New Roman" w:cs="Times New Roman"/>
        </w:rPr>
        <w:instrText>ADDIN CSL_CITATION {"citationItems":[{"id":"ITEM-1","itemData":{"author":[{"dropping-particle":"","family":"Ismaya","given":"Samun","non-dropping-particle":"","parse-names":false,"suffix":""}],"edition":"Cetakan I","id":"ITEM-1","issued":{"date-parts":[["2019"]]},"publisher":"Suluh Media","publisher-place":"Yogyakarta","title":"Penyelesaian Kasus Pertanahan","type":"book"},"uris":["http://www.mendeley.com/documents/?uuid=2d407fba-1851-4556-b42f-b5ebb0c62e2a"]}],"mendeley":{"formattedCitation":"Ismaya, &lt;i&gt;Penyelesaian Kasus Pertanahan&lt;/i&gt;.","plainTextFormattedCitation":"Ismaya, Penyelesaian Kasus Pertanahan.","previouslyFormattedCitation":"Ismaya, &lt;i&gt;Penyelesaian Kasus Pertanahan&lt;/i&gt;."},"properties":{"noteIndex":40},"schema":"https://github.com/citation-style-language/schema/raw/master/csl-citation.json"}</w:instrText>
      </w:r>
      <w:r w:rsidRPr="00ED1CBF">
        <w:rPr>
          <w:rFonts w:ascii="Times New Roman" w:hAnsi="Times New Roman" w:cs="Times New Roman"/>
        </w:rPr>
        <w:fldChar w:fldCharType="separate"/>
      </w:r>
      <w:r w:rsidRPr="00ED1CBF">
        <w:rPr>
          <w:rFonts w:ascii="Times New Roman" w:hAnsi="Times New Roman" w:cs="Times New Roman"/>
          <w:noProof/>
        </w:rPr>
        <w:t xml:space="preserve">Ismaya, </w:t>
      </w:r>
      <w:r w:rsidRPr="00ED1CBF">
        <w:rPr>
          <w:rFonts w:ascii="Times New Roman" w:hAnsi="Times New Roman" w:cs="Times New Roman"/>
          <w:i/>
          <w:noProof/>
        </w:rPr>
        <w:t>Penyelesaian Kasus Pertanahan</w:t>
      </w:r>
      <w:r w:rsidRPr="00ED1CBF">
        <w:rPr>
          <w:rFonts w:ascii="Times New Roman" w:hAnsi="Times New Roman" w:cs="Times New Roman"/>
          <w:noProof/>
        </w:rPr>
        <w:t>.</w:t>
      </w:r>
      <w:r w:rsidRPr="00ED1CBF">
        <w:rPr>
          <w:rFonts w:ascii="Times New Roman" w:hAnsi="Times New Roman" w:cs="Times New Roman"/>
        </w:rPr>
        <w:fldChar w:fldCharType="end"/>
      </w:r>
      <w:r w:rsidRPr="00ED1CBF">
        <w:rPr>
          <w:rFonts w:ascii="Times New Roman" w:hAnsi="Times New Roman" w:cs="Times New Roman"/>
        </w:rPr>
        <w:t xml:space="preserve"> Op.Cit. Hal 1-3</w:t>
      </w:r>
    </w:p>
  </w:footnote>
  <w:footnote w:id="41">
    <w:p w14:paraId="28722B62" w14:textId="0FFE024A" w:rsidR="00F50284" w:rsidRPr="00ED1CBF" w:rsidRDefault="00F50284" w:rsidP="00ED1CBF">
      <w:pPr>
        <w:pStyle w:val="FootnoteText"/>
        <w:ind w:firstLine="567"/>
        <w:jc w:val="both"/>
        <w:rPr>
          <w:rFonts w:ascii="Times New Roman" w:hAnsi="Times New Roman" w:cs="Times New Roman"/>
        </w:rPr>
      </w:pPr>
      <w:r w:rsidRPr="00ED1CBF">
        <w:rPr>
          <w:rStyle w:val="FootnoteReference"/>
          <w:rFonts w:ascii="Times New Roman" w:hAnsi="Times New Roman" w:cs="Times New Roman"/>
        </w:rPr>
        <w:footnoteRef/>
      </w:r>
      <w:r w:rsidRPr="00ED1CBF">
        <w:rPr>
          <w:rFonts w:ascii="Times New Roman" w:hAnsi="Times New Roman" w:cs="Times New Roman"/>
        </w:rPr>
        <w:t xml:space="preserve"> </w:t>
      </w:r>
      <w:r w:rsidRPr="00ED1CBF">
        <w:rPr>
          <w:rFonts w:ascii="Times New Roman" w:hAnsi="Times New Roman" w:cs="Times New Roman"/>
        </w:rPr>
        <w:fldChar w:fldCharType="begin" w:fldLock="1"/>
      </w:r>
      <w:r w:rsidR="00CB4A4E">
        <w:rPr>
          <w:rFonts w:ascii="Times New Roman" w:hAnsi="Times New Roman" w:cs="Times New Roman"/>
        </w:rPr>
        <w:instrText>ADDIN CSL_CITATION {"citationItems":[{"id":"ITEM-1","itemData":{"DOI":"10.21043/yudisia.v12i1.10546","ISSN":"1907-7262","abstract":"&lt;p&gt;&lt;em&gt;The land issue in Madura is a very complicated issue, especially regarding private interests, the general public, and legal entities. This research explains the mechanism for resolving land disputes in the Madura region through mediation by the National Land Agency, and the mediator's method of resolving land disputes. This study uses an empirical juridical research method, which in this study examines the applicable legal provisions and what happens in reality in society. The results showed that the mediation mechanism carried out by the National Land Agency included first receiving a letter of complaint from one of the parties, secondly reviewing the complaint letter, thirdly calling the Camat, Village Head, Village Apparatus, and Community Leaders for questioning regarding land disputes. The mediator's way of resolving land cases in the Madura region through mediation is, First Calling the two disputing parties, second Mediation efforts are carried out on both parties to the dispute, third If the mediation is successful then a mediation report and a letter of peace agreement are made and if it is not successful then the mediator directs to resolve through the path of legitimacy.&lt;/em&gt;&lt;/p&gt;&lt;p&gt;Masalah tanah di Madura merupakan masalah yang sangat rumit, terutama mengenai kepentingan pribadi, masyarakat umum, maupun badan hukum. Peneletian ini bertujuan menjelaskan mekanisme penyelesaian sengketa pertanahan di wilayah Madura secara mediasi oleh Badan Pertanahan Nasional, dan cara mediator dalam menyelesaikan sengketa pertanahan. Penelitian ini menggunakan metode penelitian yuridis empiris, dimana dalam penelitian ini mengkaji ketentuan hukum yang berlaku serta apa yang terjadi dalam kenyataannya di masyarakat. Hasil penelitian menunjukkan bahwa mekanisme mediasi yang dilakukan oleh Badan Pertanahan Nasional diantaranya adalah &lt;em&gt;pertama&lt;/em&gt; menerima surat pengaduan dari salah satu pihak, &lt;em&gt;kedua &lt;/em&gt;Menelaah surat pengaduan, &lt;em&gt;ketiga &lt;/em&gt;Memanggil Camat, Kepala Desa, Perangkat Desa, dan Tokoh Masyarakat untuk dimintai keterangannya mengenai sengketa pertanahan. Adapun cara mediator dalam menyelesaikan kasus pertanahan di wilayah Madura secara mediasi adalah, &lt;em&gt;pertama &lt;/em&gt;Memanggil kedua belah pihak yang bersengketa, &lt;em&gt;kedua &lt;/em&gt;upaya mediasi dilakukan terhadap kedua belah pihak yang bersengketa, &lt;em&gt;ketiga&lt;/em&gt;apabila mediasi berhasil maka dibuatlah berita acara mediasi dan surat perjanjian perdamaian dan apabila tidak berhasil maka …","author":[{"dropping-particle":"","family":"Hamidi","given":"Hamidi","non-dropping-particle":"","parse-names":false,"suffix":""},{"dropping-particle":"","family":"Latif","given":"Moh Abdul","non-dropping-particle":"","parse-names":false,"suffix":""}],"container-title":"YUDISIA : Jurnal Pemikiran Hukum dan Hukum Islam","id":"ITEM-1","issue":"1","issued":{"date-parts":[["2021"]]},"page":"51","title":"Penyelesaian Sengketa Pertanahan di Wilayah Madura Secara Mediasi Oleh Badan Pertanahan Nasional","type":"article-journal","volume":"12"},"uris":["http://www.mendeley.com/documents/?uuid=610044d4-4c9f-455b-9b37-6a7a4b8be7fc"]}],"mendeley":{"formattedCitation":"Hamidi Hamidi and Moh Abdul Latif, “Penyelesaian Sengketa Pertanahan Di Wilayah Madura Secara Mediasi Oleh Badan Pertanahan Nasional,” &lt;i&gt;YUDISIA : Jurnal Pemikiran Hukum dan Hukum Islam&lt;/i&gt; 12, no. 1 (2021): 51.","plainTextFormattedCitation":"Hamidi Hamidi and Moh Abdul Latif, “Penyelesaian Sengketa Pertanahan Di Wilayah Madura Secara Mediasi Oleh Badan Pertanahan Nasional,” YUDISIA : Jurnal Pemikiran Hukum dan Hukum Islam 12, no. 1 (2021): 51.","previouslyFormattedCitation":"Hamidi Hamidi and Moh Abdul Latif, “Penyelesaian Sengketa Pertanahan Di Wilayah Madura Secara Mediasi Oleh Badan Pertanahan Nasional,” &lt;i&gt;YUDISIA : Jurnal Pemikiran Hukum dan Hukum Islam&lt;/i&gt; 12, no. 1 (2021): 51."},"properties":{"noteIndex":41},"schema":"https://github.com/citation-style-language/schema/raw/master/csl-citation.json"}</w:instrText>
      </w:r>
      <w:r w:rsidRPr="00ED1CBF">
        <w:rPr>
          <w:rFonts w:ascii="Times New Roman" w:hAnsi="Times New Roman" w:cs="Times New Roman"/>
        </w:rPr>
        <w:fldChar w:fldCharType="separate"/>
      </w:r>
      <w:r w:rsidRPr="00ED1CBF">
        <w:rPr>
          <w:rFonts w:ascii="Times New Roman" w:hAnsi="Times New Roman" w:cs="Times New Roman"/>
          <w:noProof/>
        </w:rPr>
        <w:t xml:space="preserve">Hamidi Hamidi and Moh Abdul Latif, “Penyelesaian Sengketa Pertanahan Di Wilayah Madura Secara Mediasi Oleh Badan Pertanahan Nasional,” </w:t>
      </w:r>
      <w:r w:rsidRPr="00ED1CBF">
        <w:rPr>
          <w:rFonts w:ascii="Times New Roman" w:hAnsi="Times New Roman" w:cs="Times New Roman"/>
          <w:i/>
          <w:noProof/>
        </w:rPr>
        <w:t>YUDISIA : Jurnal Pemikiran Hukum dan Hukum Islam</w:t>
      </w:r>
      <w:r w:rsidRPr="00ED1CBF">
        <w:rPr>
          <w:rFonts w:ascii="Times New Roman" w:hAnsi="Times New Roman" w:cs="Times New Roman"/>
          <w:noProof/>
        </w:rPr>
        <w:t xml:space="preserve"> 12, no. 1 (2021): 51.</w:t>
      </w:r>
      <w:r w:rsidRPr="00ED1CBF">
        <w:rPr>
          <w:rFonts w:ascii="Times New Roman" w:hAnsi="Times New Roman" w:cs="Times New Roman"/>
        </w:rPr>
        <w:fldChar w:fldCharType="end"/>
      </w:r>
      <w:r w:rsidRPr="00ED1CBF">
        <w:rPr>
          <w:rFonts w:ascii="Times New Roman" w:hAnsi="Times New Roman" w:cs="Times New Roman"/>
        </w:rPr>
        <w:t xml:space="preserve"> Hal. 52</w:t>
      </w:r>
    </w:p>
  </w:footnote>
  <w:footnote w:id="42">
    <w:p w14:paraId="3EF70AFF" w14:textId="60B1C748" w:rsidR="00F50284" w:rsidRPr="00ED1CBF" w:rsidRDefault="00F50284" w:rsidP="00ED1CBF">
      <w:pPr>
        <w:pStyle w:val="FootnoteText"/>
        <w:ind w:firstLine="567"/>
        <w:jc w:val="both"/>
        <w:rPr>
          <w:rFonts w:ascii="Times New Roman" w:hAnsi="Times New Roman" w:cs="Times New Roman"/>
        </w:rPr>
      </w:pPr>
      <w:r w:rsidRPr="00ED1CBF">
        <w:rPr>
          <w:rStyle w:val="FootnoteReference"/>
          <w:rFonts w:ascii="Times New Roman" w:hAnsi="Times New Roman" w:cs="Times New Roman"/>
        </w:rPr>
        <w:footnoteRef/>
      </w:r>
      <w:r w:rsidRPr="00ED1CBF">
        <w:rPr>
          <w:rFonts w:ascii="Times New Roman" w:hAnsi="Times New Roman" w:cs="Times New Roman"/>
        </w:rPr>
        <w:t xml:space="preserve"> </w:t>
      </w:r>
      <w:r w:rsidRPr="00ED1CBF">
        <w:rPr>
          <w:rFonts w:ascii="Times New Roman" w:hAnsi="Times New Roman" w:cs="Times New Roman"/>
        </w:rPr>
        <w:fldChar w:fldCharType="begin" w:fldLock="1"/>
      </w:r>
      <w:r w:rsidR="00CB4A4E">
        <w:rPr>
          <w:rFonts w:ascii="Times New Roman" w:hAnsi="Times New Roman" w:cs="Times New Roman"/>
        </w:rPr>
        <w:instrText>ADDIN CSL_CITATION {"citationItems":[{"id":"ITEM-1","itemData":{"abstract":"Penelitian ini penulis membahas Peran Badan Pertanahan Nasional (BPN) dalam mereduksi perkara dan konflik sengketa tanah melalui mediasi. Pernyataan publik tentang permintaan yang tak sejalan dengan suatu yang bernilai disebut dengan sengketa, perselisihan yang memiliki sifat yang besar seperti perselisihan antar golongan maupun kelompok. Adanya ketidakjelasan norma dan sengketa maupun konflik tak diatur secara jelas dalam peraturan Kementrian Agraria/Tata ruang yang menjadi dasar penulisannya kemudian jadi wewenang instasi lain sehingga menciptakan persepsi lain dalam Peraturan Menteri Agraria/Tata Ruang Nomor 11 Tahun 2016 Pasal 11 ayat 4 mengenai masalah yang bukan kewenangan kementerian dalam kasus pertahanan diselesaikan. Peraturan Menteri Agraria/Tata Usaha Nomor 11 Tahun 2016 tak mengatur penyelesaian sengketa maupun konflik dalam wilayah hukum pidana yang mempunyai prosedur yang tak sama sehingga diselesaikan dengan landasan undang-undang pidana. Badan Pertanahan Nasional yang ditunjuk selaku mediator dalam Peraturan Agraria/Tata Usaha Nomor 11 Tahun 2016 guna memproses penyelesaian kasus pertanahan dalam penanganan mediasi menyelesaikan sengketa maupun konflik yang didasari laporan Tata Usaha kantor Badan Pertanahan Nasional terdapat dua jenis laporan yakni inisiatif kementerian dan pengaduan masyarakat. Upaya dilakukan dalam hal ini Kementerian Agraria/Badan Pertanahan melakukan evaluasi dan pengkajian ulang Peraturan Menteri Agraria/Tata Ruang Pasal 11 ayat (4) dapat menerapkan sesuai dengan kebutuhan masyarakat lebih spesifik tidak menimbulkan kesalahan pemaknaan pada penyelesaian sengketa dan konflik bagi masyarakat pengajuan gugatan pengadilan membutuh waktu yang lama dan mengeluarkan banyak biaya maka mediasi Badan Pertanahan menggunakan pendekatan persuasif dengan menitik beratkan pada Win – win solution untuk kedua pihak dengan berdasarkan pada prinsip keadilan.","author":[{"dropping-particle":"","family":"Puspa Kusumojati","given":"Mega","non-dropping-particle":"","parse-names":false,"suffix":""},{"dropping-particle":"","family":"Ferry Rosando","given":"Abraham","non-dropping-particle":"","parse-names":false,"suffix":""}],"container-title":"Jurnal Penelitian Hukum","id":"ITEM-1","issue":"3","issued":{"date-parts":[["2021"]]},"page":"16-34","title":"Peran Badan Pertanahan Dalam Mereduksi Konflik dan Perkara Sengketa tanah Melalui Mediasi","type":"article-journal","volume":"1"},"uris":["http://www.mendeley.com/documents/?uuid=b3eebfc3-a1f4-4210-98f8-904f166fca40"]}],"mendeley":{"formattedCitation":"Puspa Kusumojati and Ferry Rosando, “Peran Badan Pertanahan Dalam Mereduksi Konflik Dan Perkara Sengketa Tanah Melalui Mediasi.”","plainTextFormattedCitation":"Puspa Kusumojati and Ferry Rosando, “Peran Badan Pertanahan Dalam Mereduksi Konflik Dan Perkara Sengketa Tanah Melalui Mediasi.”","previouslyFormattedCitation":"Puspa Kusumojati and Ferry Rosando, “Peran Badan Pertanahan Dalam Mereduksi Konflik Dan Perkara Sengketa Tanah Melalui Mediasi.”"},"properties":{"noteIndex":42},"schema":"https://github.com/citation-style-language/schema/raw/master/csl-citation.json"}</w:instrText>
      </w:r>
      <w:r w:rsidRPr="00ED1CBF">
        <w:rPr>
          <w:rFonts w:ascii="Times New Roman" w:hAnsi="Times New Roman" w:cs="Times New Roman"/>
        </w:rPr>
        <w:fldChar w:fldCharType="separate"/>
      </w:r>
      <w:r w:rsidRPr="00ED1CBF">
        <w:rPr>
          <w:rFonts w:ascii="Times New Roman" w:hAnsi="Times New Roman" w:cs="Times New Roman"/>
          <w:noProof/>
        </w:rPr>
        <w:t>Puspa Kusumojati and Ferry Rosando, “Peran Badan Pertanahan Dalam Mereduksi Konflik Dan Perkara Sengketa Tanah Melalui Mediasi.”</w:t>
      </w:r>
      <w:r w:rsidRPr="00ED1CBF">
        <w:rPr>
          <w:rFonts w:ascii="Times New Roman" w:hAnsi="Times New Roman" w:cs="Times New Roman"/>
        </w:rPr>
        <w:fldChar w:fldCharType="end"/>
      </w:r>
      <w:r w:rsidRPr="00ED1CBF">
        <w:rPr>
          <w:rFonts w:ascii="Times New Roman" w:hAnsi="Times New Roman" w:cs="Times New Roman"/>
        </w:rPr>
        <w:t xml:space="preserve"> Op.Cit. Hal.22</w:t>
      </w:r>
    </w:p>
  </w:footnote>
  <w:footnote w:id="43">
    <w:p w14:paraId="32503DDA" w14:textId="7B83362B" w:rsidR="00F50284" w:rsidRPr="00ED1CBF" w:rsidRDefault="00F50284" w:rsidP="00E91E3B">
      <w:pPr>
        <w:pStyle w:val="FootnoteText"/>
        <w:ind w:left="810" w:hanging="243"/>
        <w:jc w:val="both"/>
        <w:rPr>
          <w:rFonts w:ascii="Times New Roman" w:hAnsi="Times New Roman" w:cs="Times New Roman"/>
        </w:rPr>
      </w:pPr>
      <w:r w:rsidRPr="00ED1CBF">
        <w:rPr>
          <w:rStyle w:val="FootnoteReference"/>
          <w:rFonts w:ascii="Times New Roman" w:hAnsi="Times New Roman" w:cs="Times New Roman"/>
        </w:rPr>
        <w:footnoteRef/>
      </w:r>
      <w:r w:rsidRPr="00ED1CBF">
        <w:rPr>
          <w:rFonts w:ascii="Times New Roman" w:hAnsi="Times New Roman" w:cs="Times New Roman"/>
        </w:rPr>
        <w:t xml:space="preserve"> </w:t>
      </w:r>
      <w:r w:rsidRPr="00ED1CBF">
        <w:rPr>
          <w:rFonts w:ascii="Times New Roman" w:hAnsi="Times New Roman" w:cs="Times New Roman"/>
        </w:rPr>
        <w:fldChar w:fldCharType="begin" w:fldLock="1"/>
      </w:r>
      <w:r w:rsidR="00CB4A4E">
        <w:rPr>
          <w:rFonts w:ascii="Times New Roman" w:hAnsi="Times New Roman" w:cs="Times New Roman"/>
        </w:rPr>
        <w:instrText>ADDIN CSL_CITATION {"citationItems":[{"id":"ITEM-1","itemData":{"ISBN":"6281917431789","author":[{"dropping-particle":"","family":"Muhaimin","given":"","non-dropping-particle":"","parse-names":false,"suffix":""}],"id":"ITEM-1","issued":{"date-parts":[["2020"]]},"number-of-pages":"46","publisher":"Matarm University Press","publisher-place":"Mataram","title":"Metode Penelitian Hukum","type":"book"},"uris":["http://www.mendeley.com/documents/?uuid=19b8f03e-fb5a-447b-ad5f-a8b52b5382ed"]}],"mendeley":{"formattedCitation":"Muhaimin, &lt;i&gt;Metode Penelitian Hukum&lt;/i&gt; (Mataram: Matarm University Press, 2020).","plainTextFormattedCitation":"Muhaimin, Metode Penelitian Hukum (Mataram: Matarm University Press, 2020).","previouslyFormattedCitation":"Muhaimin, &lt;i&gt;Metode Penelitian Hukum&lt;/i&gt; (Mataram: Matarm University Press, 2020)."},"properties":{"noteIndex":43},"schema":"https://github.com/citation-style-language/schema/raw/master/csl-citation.json"}</w:instrText>
      </w:r>
      <w:r w:rsidRPr="00ED1CBF">
        <w:rPr>
          <w:rFonts w:ascii="Times New Roman" w:hAnsi="Times New Roman" w:cs="Times New Roman"/>
        </w:rPr>
        <w:fldChar w:fldCharType="separate"/>
      </w:r>
      <w:r w:rsidRPr="00ED1CBF">
        <w:rPr>
          <w:rFonts w:ascii="Times New Roman" w:hAnsi="Times New Roman" w:cs="Times New Roman"/>
          <w:noProof/>
        </w:rPr>
        <w:t xml:space="preserve">Muhaimin, </w:t>
      </w:r>
      <w:r w:rsidRPr="00ED1CBF">
        <w:rPr>
          <w:rFonts w:ascii="Times New Roman" w:hAnsi="Times New Roman" w:cs="Times New Roman"/>
          <w:i/>
          <w:noProof/>
        </w:rPr>
        <w:t>Metode Penelitian Hukum</w:t>
      </w:r>
      <w:r w:rsidRPr="00ED1CBF">
        <w:rPr>
          <w:rFonts w:ascii="Times New Roman" w:hAnsi="Times New Roman" w:cs="Times New Roman"/>
          <w:noProof/>
        </w:rPr>
        <w:t xml:space="preserve"> (Mataram: Matarm University Press, 2020).</w:t>
      </w:r>
      <w:r w:rsidRPr="00ED1CBF">
        <w:rPr>
          <w:rFonts w:ascii="Times New Roman" w:hAnsi="Times New Roman" w:cs="Times New Roman"/>
        </w:rPr>
        <w:fldChar w:fldCharType="end"/>
      </w:r>
      <w:r w:rsidR="00FE6FA2">
        <w:rPr>
          <w:rFonts w:ascii="Times New Roman" w:hAnsi="Times New Roman" w:cs="Times New Roman"/>
        </w:rPr>
        <w:t xml:space="preserve"> Hal. 55</w:t>
      </w:r>
    </w:p>
  </w:footnote>
  <w:footnote w:id="44">
    <w:p w14:paraId="484DF92B" w14:textId="28419D48" w:rsidR="00E91E3B" w:rsidRDefault="00E91E3B" w:rsidP="00E91E3B">
      <w:pPr>
        <w:pStyle w:val="FootnoteText"/>
        <w:ind w:left="810" w:hanging="243"/>
        <w:jc w:val="both"/>
      </w:pPr>
      <w:r>
        <w:rPr>
          <w:rStyle w:val="FootnoteReference"/>
        </w:rPr>
        <w:footnoteRef/>
      </w:r>
      <w:r>
        <w:t xml:space="preserve"> </w:t>
      </w:r>
      <w:r>
        <w:fldChar w:fldCharType="begin" w:fldLock="1"/>
      </w:r>
      <w:r>
        <w:instrText>ADDIN CSL_CITATION {"citationItems":[{"id":"ITEM-1","itemData":{"ISBN":"978-602-7985-16-2","author":[{"dropping-particle":"","family":"Marzuki","given":"Peter Mahmud","non-dropping-particle":"","parse-names":false,"suffix":""}],"id":"ITEM-1","issued":{"date-parts":[["2011"]]},"publisher":"Prenadamedia Group","publisher-place":"Jakarta","title":"Penelitian Hukum Edisi Revisi","type":"book"},"uris":["http://www.mendeley.com/documents/?uuid=349eaccd-5a39-4a79-9f40-8ac91879e21e"]}],"mendeley":{"formattedCitation":"Peter Mahmud Marzuki, &lt;i&gt;Penelitian Hukum Edisi Revisi&lt;/i&gt; (Jakarta: Prenadamedia Group, 2011).","plainTextFormattedCitation":"Peter Mahmud Marzuki, Penelitian Hukum Edisi Revisi (Jakarta: Prenadamedia Group, 2011).","previouslyFormattedCitation":"Peter Mahmud Marzuki, &lt;i&gt;Penelitian Hukum Edisi Revisi&lt;/i&gt; (Jakarta: Prenadamedia Group, 2011)."},"properties":{"noteIndex":44},"schema":"https://github.com/citation-style-language/schema/raw/master/csl-citation.json"}</w:instrText>
      </w:r>
      <w:r>
        <w:fldChar w:fldCharType="separate"/>
      </w:r>
      <w:r w:rsidRPr="00E91E3B">
        <w:rPr>
          <w:noProof/>
        </w:rPr>
        <w:t xml:space="preserve">Peter Mahmud Marzuki, </w:t>
      </w:r>
      <w:r w:rsidRPr="00E91E3B">
        <w:rPr>
          <w:i/>
          <w:noProof/>
        </w:rPr>
        <w:t>Penelitian Hukum Edisi Revisi</w:t>
      </w:r>
      <w:r w:rsidRPr="00E91E3B">
        <w:rPr>
          <w:noProof/>
        </w:rPr>
        <w:t xml:space="preserve"> (Jakarta: Prenadamedia Group, 2011).</w:t>
      </w:r>
      <w:r>
        <w:fldChar w:fldCharType="end"/>
      </w:r>
      <w:r>
        <w:t xml:space="preserve"> Hal. 5</w:t>
      </w:r>
    </w:p>
  </w:footnote>
  <w:footnote w:id="45">
    <w:p w14:paraId="5DF9A0D3" w14:textId="0564CC53" w:rsidR="000C2A34" w:rsidRDefault="000C2A34" w:rsidP="00E91E3B">
      <w:pPr>
        <w:pStyle w:val="FootnoteText"/>
        <w:ind w:left="810" w:hanging="243"/>
      </w:pPr>
      <w:r>
        <w:rPr>
          <w:rStyle w:val="FootnoteReference"/>
        </w:rPr>
        <w:footnoteRef/>
      </w:r>
      <w:r>
        <w:t xml:space="preserve"> </w:t>
      </w:r>
      <w:r>
        <w:fldChar w:fldCharType="begin" w:fldLock="1"/>
      </w:r>
      <w:r w:rsidR="00E91E3B">
        <w:instrText>ADDIN CSL_CITATION {"citationItems":[{"id":"ITEM-1","itemData":{"ISBN":"978-979-007-285-5","abstract":"Soejono dan Abdurrahman. (2003), Metode Penelitian Hukum. Cetakan kedua. Jakarta: Rineka Cipta.","author":[{"dropping-particle":"","family":"Purwati","given":"Ani","non-dropping-particle":"","parse-names":false,"suffix":""}],"id":"ITEM-1","issued":{"date-parts":[["2020"]]},"publisher":"CV. Jakad Media Publishing","publisher-place":"Surabaya","title":"Metode Penelitian Hukum Teori dan Praktek","type":"book"},"uris":["http://www.mendeley.com/documents/?uuid=5673883f-2021-4ca4-a486-04c6ff2038d1"]}],"mendeley":{"formattedCitation":"Ani Purwati, &lt;i&gt;Metode Penelitian Hukum Teori Dan Praktek&lt;/i&gt; (Surabaya: CV. Jakad Media Publishing, 2020).","plainTextFormattedCitation":"Ani Purwati, Metode Penelitian Hukum Teori Dan Praktek (Surabaya: CV. Jakad Media Publishing, 2020).","previouslyFormattedCitation":"Ani Purwati, &lt;i&gt;Metode Penelitian Hukum Teori Dan Praktek&lt;/i&gt; (Surabaya: CV. Jakad Media Publishing, 2020)."},"properties":{"noteIndex":45},"schema":"https://github.com/citation-style-language/schema/raw/master/csl-citation.json"}</w:instrText>
      </w:r>
      <w:r>
        <w:fldChar w:fldCharType="separate"/>
      </w:r>
      <w:r w:rsidRPr="000C2A34">
        <w:rPr>
          <w:noProof/>
        </w:rPr>
        <w:t xml:space="preserve">Ani Purwati, </w:t>
      </w:r>
      <w:r w:rsidRPr="000C2A34">
        <w:rPr>
          <w:i/>
          <w:noProof/>
        </w:rPr>
        <w:t>Metode Penelitian Hukum Teori Dan Praktek</w:t>
      </w:r>
      <w:r w:rsidRPr="000C2A34">
        <w:rPr>
          <w:noProof/>
        </w:rPr>
        <w:t xml:space="preserve"> (Surabaya: CV. Jakad Media Publishing, 2020).</w:t>
      </w:r>
      <w:r>
        <w:fldChar w:fldCharType="end"/>
      </w:r>
      <w:r w:rsidR="00E91E3B">
        <w:t xml:space="preserve"> Hal. 4</w:t>
      </w:r>
    </w:p>
  </w:footnote>
  <w:footnote w:id="46">
    <w:p w14:paraId="5D93A41D" w14:textId="3145547B" w:rsidR="00E91E3B" w:rsidRDefault="00E91E3B">
      <w:pPr>
        <w:pStyle w:val="FootnoteText"/>
      </w:pPr>
      <w:r>
        <w:rPr>
          <w:rStyle w:val="FootnoteReference"/>
        </w:rPr>
        <w:footnoteRef/>
      </w:r>
      <w:r>
        <w:t xml:space="preserve"> </w:t>
      </w:r>
      <w:r>
        <w:fldChar w:fldCharType="begin" w:fldLock="1"/>
      </w:r>
      <w:r>
        <w:instrText>ADDIN CSL_CITATION {"citationItems":[{"id":"ITEM-1","itemData":{"ISBN":"978-602-0895-65-9","author":[{"dropping-particle":"","family":"Efendi","given":"Joenadi","non-dropping-particle":"","parse-names":false,"suffix":""},{"dropping-particle":"","family":"Ibrahim","given":"Johnny","non-dropping-particle":"","parse-names":false,"suffix":""}],"id":"ITEM-1","issued":{"date-parts":[["2018"]]},"number-of-pages":"149-150","publisher":"Prenadamedia Group","publisher-place":"Depok","title":"Metode Penelitian Hukum Normatif dan Empiris","type":"book"},"uris":["http://www.mendeley.com/documents/?uuid=ff7d6597-14d9-40e2-93af-e372dfd52c1a"]}],"mendeley":{"formattedCitation":"Joenadi Efendi and Johnny Ibrahim, &lt;i&gt;Metode Penelitian Hukum Normatif Dan Empiris&lt;/i&gt; (Depok: Prenadamedia Group, 2018).","plainTextFormattedCitation":"Joenadi Efendi and Johnny Ibrahim, Metode Penelitian Hukum Normatif Dan Empiris (Depok: Prenadamedia Group, 2018).","previouslyFormattedCitation":"Joenadi Efendi and Johnny Ibrahim, &lt;i&gt;Metode Penelitian Hukum Normatif Dan Empiris&lt;/i&gt; (Depok: Prenadamedia Group, 2018)."},"properties":{"noteIndex":46},"schema":"https://github.com/citation-style-language/schema/raw/master/csl-citation.json"}</w:instrText>
      </w:r>
      <w:r>
        <w:fldChar w:fldCharType="separate"/>
      </w:r>
      <w:r w:rsidRPr="00E91E3B">
        <w:rPr>
          <w:noProof/>
        </w:rPr>
        <w:t xml:space="preserve">Joenadi Efendi and Johnny Ibrahim, </w:t>
      </w:r>
      <w:r w:rsidRPr="00E91E3B">
        <w:rPr>
          <w:i/>
          <w:noProof/>
        </w:rPr>
        <w:t>Metode Penelitian Hukum Normatif Dan Empiris</w:t>
      </w:r>
      <w:r w:rsidRPr="00E91E3B">
        <w:rPr>
          <w:noProof/>
        </w:rPr>
        <w:t xml:space="preserve"> (Depok: Prenadamedia Group, 2018).</w:t>
      </w:r>
      <w:r>
        <w:fldChar w:fldCharType="end"/>
      </w:r>
      <w:r>
        <w:t xml:space="preserve"> Hal. 149-150</w:t>
      </w:r>
    </w:p>
  </w:footnote>
  <w:footnote w:id="47">
    <w:p w14:paraId="565B85BE" w14:textId="45E244E4" w:rsidR="00E91E3B" w:rsidRDefault="00E91E3B">
      <w:pPr>
        <w:pStyle w:val="FootnoteText"/>
      </w:pPr>
      <w:r>
        <w:rPr>
          <w:rStyle w:val="FootnoteReference"/>
        </w:rPr>
        <w:footnoteRef/>
      </w:r>
      <w:r>
        <w:t xml:space="preserve"> </w:t>
      </w:r>
      <w:r>
        <w:fldChar w:fldCharType="begin" w:fldLock="1"/>
      </w:r>
      <w:r w:rsidR="00A63FA9">
        <w:instrText>ADDIN CSL_CITATION {"citationItems":[{"id":"ITEM-1","itemData":{"ISBN":"978-602-7985-16-2","author":[{"dropping-particle":"","family":"Marzuki","given":"Peter Mahmud","non-dropping-particle":"","parse-names":false,"suffix":""}],"id":"ITEM-1","issued":{"date-parts":[["2011"]]},"publisher":"Prenadamedia Group","publisher-place":"Jakarta","title":"Penelitian Hukum Edisi Revisi","type":"book"},"uris":["http://www.mendeley.com/documents/?uuid=349eaccd-5a39-4a79-9f40-8ac91879e21e"]}],"mendeley":{"formattedCitation":"Marzuki, &lt;i&gt;Penelitian Hukum Edisi Revisi&lt;/i&gt;.","plainTextFormattedCitation":"Marzuki, Penelitian Hukum Edisi Revisi.","previouslyFormattedCitation":"Marzuki, &lt;i&gt;Penelitian Hukum Edisi Revisi&lt;/i&gt;."},"properties":{"noteIndex":47},"schema":"https://github.com/citation-style-language/schema/raw/master/csl-citation.json"}</w:instrText>
      </w:r>
      <w:r>
        <w:fldChar w:fldCharType="separate"/>
      </w:r>
      <w:r w:rsidRPr="00E91E3B">
        <w:rPr>
          <w:noProof/>
        </w:rPr>
        <w:t xml:space="preserve">Marzuki, </w:t>
      </w:r>
      <w:r w:rsidRPr="00E91E3B">
        <w:rPr>
          <w:i/>
          <w:noProof/>
        </w:rPr>
        <w:t>Penelitian Hukum Edisi Revisi</w:t>
      </w:r>
      <w:r w:rsidRPr="00E91E3B">
        <w:rPr>
          <w:noProof/>
        </w:rPr>
        <w:t>.</w:t>
      </w:r>
      <w:r>
        <w:fldChar w:fldCharType="end"/>
      </w:r>
      <w:r>
        <w:t xml:space="preserve"> Op.Cit. </w:t>
      </w:r>
      <w:r w:rsidR="00A63FA9">
        <w:t>Hal. 133</w:t>
      </w:r>
    </w:p>
  </w:footnote>
  <w:footnote w:id="48">
    <w:p w14:paraId="1F81533F" w14:textId="086F73F2" w:rsidR="00A63FA9" w:rsidRDefault="00A63FA9">
      <w:pPr>
        <w:pStyle w:val="FootnoteText"/>
      </w:pPr>
      <w:r>
        <w:rPr>
          <w:rStyle w:val="FootnoteReference"/>
        </w:rPr>
        <w:footnoteRef/>
      </w:r>
      <w:r>
        <w:t xml:space="preserve"> </w:t>
      </w:r>
      <w:r>
        <w:fldChar w:fldCharType="begin" w:fldLock="1"/>
      </w:r>
      <w:r w:rsidR="00D019C9">
        <w:instrText>ADDIN CSL_CITATION {"citationItems":[{"id":"ITEM-1","itemData":{"author":[{"dropping-particle":"","family":"Soekanto","given":"","non-dropping-particle":"","parse-names":false,"suffix":""},{"dropping-particle":"","family":"Soerjono","given":"","non-dropping-particle":"","parse-names":false,"suffix":""},{"dropping-particle":"","family":"Mamuji","given":"Sri","non-dropping-particle":"","parse-names":false,"suffix":""}],"id":"ITEM-1","issued":{"date-parts":[["2003"]]},"publisher":"Raja Grafindo Persada","publisher-place":"Jakarta","title":"Penelitian Hukum Normatif","type":"book"},"uris":["http://www.mendeley.com/documents/?uuid=2455fb42-be6b-4df5-a64c-06b4afc5139e"]}],"mendeley":{"formattedCitation":"Soekanto, Soerjono, and Sri Mamuji, &lt;i&gt;Penelitian Hukum Normatif&lt;/i&gt; (Jakarta: Raja Grafindo Persada, 2003).","plainTextFormattedCitation":"Soekanto, Soerjono, and Sri Mamuji, Penelitian Hukum Normatif (Jakarta: Raja Grafindo Persada, 2003).","previouslyFormattedCitation":"Soekanto, Soerjono, and Sri Mamuji, &lt;i&gt;Penelitian Hukum Normatif&lt;/i&gt; (Jakarta: Raja Grafindo Persada, 2003)."},"properties":{"noteIndex":48},"schema":"https://github.com/citation-style-language/schema/raw/master/csl-citation.json"}</w:instrText>
      </w:r>
      <w:r>
        <w:fldChar w:fldCharType="separate"/>
      </w:r>
      <w:r w:rsidRPr="00A63FA9">
        <w:rPr>
          <w:noProof/>
        </w:rPr>
        <w:t xml:space="preserve">Soekanto, Soerjono, and Sri Mamuji, </w:t>
      </w:r>
      <w:r w:rsidRPr="00A63FA9">
        <w:rPr>
          <w:i/>
          <w:noProof/>
        </w:rPr>
        <w:t>Penelitian Hukum Normatif</w:t>
      </w:r>
      <w:r w:rsidRPr="00A63FA9">
        <w:rPr>
          <w:noProof/>
        </w:rPr>
        <w:t xml:space="preserve"> (Jakarta: Raja Grafindo Persada, 2003).</w:t>
      </w:r>
      <w:r>
        <w:fldChar w:fldCharType="end"/>
      </w:r>
      <w:r>
        <w:t xml:space="preserve"> Hal. 12</w:t>
      </w:r>
    </w:p>
  </w:footnote>
  <w:footnote w:id="49">
    <w:p w14:paraId="1806D948" w14:textId="13F82D55" w:rsidR="00F50284" w:rsidRPr="00ED1CBF" w:rsidRDefault="00F50284" w:rsidP="00A63FA9">
      <w:pPr>
        <w:pStyle w:val="FootnoteText"/>
        <w:ind w:left="720" w:hanging="153"/>
        <w:jc w:val="both"/>
        <w:rPr>
          <w:rFonts w:ascii="Times New Roman" w:hAnsi="Times New Roman" w:cs="Times New Roman"/>
          <w:lang w:val="sv-SE"/>
        </w:rPr>
      </w:pPr>
      <w:r w:rsidRPr="00ED1CBF">
        <w:rPr>
          <w:rStyle w:val="FootnoteReference"/>
          <w:rFonts w:ascii="Times New Roman" w:hAnsi="Times New Roman" w:cs="Times New Roman"/>
        </w:rPr>
        <w:footnoteRef/>
      </w:r>
      <w:r w:rsidRPr="00ED1CBF">
        <w:rPr>
          <w:rFonts w:ascii="Times New Roman" w:hAnsi="Times New Roman" w:cs="Times New Roman"/>
          <w:lang w:val="sv-SE"/>
        </w:rPr>
        <w:t xml:space="preserve"> </w:t>
      </w:r>
      <w:r w:rsidRPr="00ED1CBF">
        <w:rPr>
          <w:rFonts w:ascii="Times New Roman" w:hAnsi="Times New Roman" w:cs="Times New Roman"/>
        </w:rPr>
        <w:fldChar w:fldCharType="begin" w:fldLock="1"/>
      </w:r>
      <w:r w:rsidR="00CB4A4E">
        <w:rPr>
          <w:rFonts w:ascii="Times New Roman" w:hAnsi="Times New Roman" w:cs="Times New Roman"/>
          <w:lang w:val="sv-SE"/>
        </w:rPr>
        <w:instrText>ADDIN CSL_CITATION {"citationItems":[{"id":"ITEM-1","itemData":{"author":[{"dropping-particle":"","family":"Sugiyono","given":"","non-dropping-particle":"","parse-names":false,"suffix":""}],"id":"ITEM-1","issued":{"date-parts":[["2009"]]},"publisher":"CV. Alfabeta","publisher-place":"Bandung","title":"Metode Penelitian Kuantitatif","type":"book"},"uris":["http://www.mendeley.com/documents/?uuid=151a9c54-ce08-4688-9e3d-1029af41794d"]}],"mendeley":{"formattedCitation":"Sugiyono, &lt;i&gt;Metode Penelitian Kuantitatif&lt;/i&gt; (Bandung: CV. Alfabeta, 2009).","plainTextFormattedCitation":"Sugiyono, Metode Penelitian Kuantitatif (Bandung: CV. Alfabeta, 2009).","previouslyFormattedCitation":"Sugiyono, &lt;i&gt;Metode Penelitian Kuantitatif&lt;/i&gt; (Bandung: CV. Alfabeta, 2009)."},"properties":{"noteIndex":49},"schema":"https://github.com/citation-style-language/schema/raw/master/csl-citation.json"}</w:instrText>
      </w:r>
      <w:r w:rsidRPr="00ED1CBF">
        <w:rPr>
          <w:rFonts w:ascii="Times New Roman" w:hAnsi="Times New Roman" w:cs="Times New Roman"/>
        </w:rPr>
        <w:fldChar w:fldCharType="separate"/>
      </w:r>
      <w:r w:rsidRPr="00ED1CBF">
        <w:rPr>
          <w:rFonts w:ascii="Times New Roman" w:hAnsi="Times New Roman" w:cs="Times New Roman"/>
          <w:noProof/>
          <w:lang w:val="sv-SE"/>
        </w:rPr>
        <w:t xml:space="preserve">Sugiyono, </w:t>
      </w:r>
      <w:r w:rsidRPr="00ED1CBF">
        <w:rPr>
          <w:rFonts w:ascii="Times New Roman" w:hAnsi="Times New Roman" w:cs="Times New Roman"/>
          <w:i/>
          <w:noProof/>
          <w:lang w:val="sv-SE"/>
        </w:rPr>
        <w:t>Metode Penelitian Kuantitatif</w:t>
      </w:r>
      <w:r w:rsidRPr="00ED1CBF">
        <w:rPr>
          <w:rFonts w:ascii="Times New Roman" w:hAnsi="Times New Roman" w:cs="Times New Roman"/>
          <w:noProof/>
          <w:lang w:val="sv-SE"/>
        </w:rPr>
        <w:t xml:space="preserve"> (Bandung: CV. Alfabeta, 2009).</w:t>
      </w:r>
      <w:r w:rsidRPr="00ED1CBF">
        <w:rPr>
          <w:rFonts w:ascii="Times New Roman" w:hAnsi="Times New Roman" w:cs="Times New Roman"/>
        </w:rPr>
        <w:fldChar w:fldCharType="end"/>
      </w:r>
      <w:r w:rsidRPr="00ED1CBF">
        <w:rPr>
          <w:rFonts w:ascii="Times New Roman" w:hAnsi="Times New Roman" w:cs="Times New Roman"/>
          <w:lang w:val="sv-SE"/>
        </w:rPr>
        <w:t xml:space="preserve"> Hal. 244</w:t>
      </w:r>
    </w:p>
  </w:footnote>
  <w:footnote w:id="50">
    <w:p w14:paraId="59CA58B3" w14:textId="60C46049" w:rsidR="00F50284" w:rsidRPr="00ED1CBF" w:rsidRDefault="00F50284" w:rsidP="00A63FA9">
      <w:pPr>
        <w:pStyle w:val="FootnoteText"/>
        <w:ind w:left="720" w:hanging="153"/>
        <w:jc w:val="both"/>
        <w:rPr>
          <w:rFonts w:ascii="Times New Roman" w:hAnsi="Times New Roman" w:cs="Times New Roman"/>
          <w:lang w:val="sv-SE"/>
        </w:rPr>
      </w:pPr>
      <w:r w:rsidRPr="00ED1CBF">
        <w:rPr>
          <w:rStyle w:val="FootnoteReference"/>
          <w:rFonts w:ascii="Times New Roman" w:hAnsi="Times New Roman" w:cs="Times New Roman"/>
        </w:rPr>
        <w:footnoteRef/>
      </w:r>
      <w:r w:rsidRPr="00ED1CBF">
        <w:rPr>
          <w:rFonts w:ascii="Times New Roman" w:hAnsi="Times New Roman" w:cs="Times New Roman"/>
          <w:lang w:val="sv-SE"/>
        </w:rPr>
        <w:t xml:space="preserve"> </w:t>
      </w:r>
      <w:r w:rsidRPr="00ED1CBF">
        <w:rPr>
          <w:rFonts w:ascii="Times New Roman" w:hAnsi="Times New Roman" w:cs="Times New Roman"/>
        </w:rPr>
        <w:fldChar w:fldCharType="begin" w:fldLock="1"/>
      </w:r>
      <w:r w:rsidR="00CB4A4E">
        <w:rPr>
          <w:rFonts w:ascii="Times New Roman" w:hAnsi="Times New Roman" w:cs="Times New Roman"/>
          <w:lang w:val="sv-SE"/>
        </w:rPr>
        <w:instrText>ADDIN CSL_CITATION {"citationItems":[{"id":"ITEM-1","itemData":{"author":[{"dropping-particle":"","family":"Ishaq","given":"","non-dropping-particle":"","parse-names":false,"suffix":""}],"edition":"Cetakan I","id":"ITEM-1","issued":{"date-parts":[["2017"]]},"publisher":"Alfabeta","publisher-place":"Bandung","title":"Metode Penelitian Hukum Dan Penulisan Skripsi, Tesis, Serta Disertasi.","type":"book"},"uris":["http://www.mendeley.com/documents/?uuid=6131d630-e302-4599-add3-d664b556599a"]}],"mendeley":{"formattedCitation":"Ishaq, &lt;i&gt;Metode Penelitian Hukum Dan Penulisan Skripsi, Tesis, Serta Disertasi.&lt;/i&gt;, Cetakan I. (Bandung: Alfabeta, 2017).","plainTextFormattedCitation":"Ishaq, Metode Penelitian Hukum Dan Penulisan Skripsi, Tesis, Serta Disertasi., Cetakan I. (Bandung: Alfabeta, 2017).","previouslyFormattedCitation":"Ishaq, &lt;i&gt;Metode Penelitian Hukum Dan Penulisan Skripsi, Tesis, Serta Disertasi.&lt;/i&gt;, Cetakan I. (Bandung: Alfabeta, 2017)."},"properties":{"noteIndex":50},"schema":"https://github.com/citation-style-language/schema/raw/master/csl-citation.json"}</w:instrText>
      </w:r>
      <w:r w:rsidRPr="00ED1CBF">
        <w:rPr>
          <w:rFonts w:ascii="Times New Roman" w:hAnsi="Times New Roman" w:cs="Times New Roman"/>
        </w:rPr>
        <w:fldChar w:fldCharType="separate"/>
      </w:r>
      <w:r w:rsidRPr="00ED1CBF">
        <w:rPr>
          <w:rFonts w:ascii="Times New Roman" w:hAnsi="Times New Roman" w:cs="Times New Roman"/>
          <w:noProof/>
          <w:lang w:val="sv-SE"/>
        </w:rPr>
        <w:t xml:space="preserve">Ishaq, </w:t>
      </w:r>
      <w:r w:rsidRPr="00ED1CBF">
        <w:rPr>
          <w:rFonts w:ascii="Times New Roman" w:hAnsi="Times New Roman" w:cs="Times New Roman"/>
          <w:i/>
          <w:noProof/>
          <w:lang w:val="sv-SE"/>
        </w:rPr>
        <w:t>Metode Penelitian Hukum Dan Penulisan Skripsi, Tesis, Serta Disertasi.</w:t>
      </w:r>
      <w:r w:rsidRPr="00ED1CBF">
        <w:rPr>
          <w:rFonts w:ascii="Times New Roman" w:hAnsi="Times New Roman" w:cs="Times New Roman"/>
          <w:noProof/>
          <w:lang w:val="sv-SE"/>
        </w:rPr>
        <w:t>, Cetakan I. (Bandung: Alfabeta, 2017).</w:t>
      </w:r>
      <w:r w:rsidRPr="00ED1CBF">
        <w:rPr>
          <w:rFonts w:ascii="Times New Roman" w:hAnsi="Times New Roman" w:cs="Times New Roman"/>
        </w:rPr>
        <w:fldChar w:fldCharType="end"/>
      </w:r>
      <w:r w:rsidRPr="00ED1CBF">
        <w:rPr>
          <w:rFonts w:ascii="Times New Roman" w:hAnsi="Times New Roman" w:cs="Times New Roman"/>
          <w:lang w:val="sv-SE"/>
        </w:rPr>
        <w:t xml:space="preserve"> Hal 125</w:t>
      </w:r>
    </w:p>
  </w:footnote>
  <w:footnote w:id="51">
    <w:p w14:paraId="42B9B80C" w14:textId="1033649D" w:rsidR="00F50284" w:rsidRPr="00ED1CBF" w:rsidRDefault="00F50284" w:rsidP="00A63FA9">
      <w:pPr>
        <w:pStyle w:val="FootnoteText"/>
        <w:ind w:left="720" w:hanging="153"/>
        <w:jc w:val="both"/>
        <w:rPr>
          <w:rFonts w:ascii="Times New Roman" w:hAnsi="Times New Roman" w:cs="Times New Roman"/>
          <w:lang w:val="sv-SE"/>
        </w:rPr>
      </w:pPr>
      <w:r w:rsidRPr="00ED1CBF">
        <w:rPr>
          <w:rStyle w:val="FootnoteReference"/>
          <w:rFonts w:ascii="Times New Roman" w:hAnsi="Times New Roman" w:cs="Times New Roman"/>
        </w:rPr>
        <w:footnoteRef/>
      </w:r>
      <w:r w:rsidRPr="00ED1CBF">
        <w:rPr>
          <w:rFonts w:ascii="Times New Roman" w:hAnsi="Times New Roman" w:cs="Times New Roman"/>
          <w:lang w:val="sv-SE"/>
        </w:rPr>
        <w:t xml:space="preserve"> </w:t>
      </w:r>
      <w:r w:rsidRPr="00ED1CBF">
        <w:rPr>
          <w:rFonts w:ascii="Times New Roman" w:hAnsi="Times New Roman" w:cs="Times New Roman"/>
        </w:rPr>
        <w:fldChar w:fldCharType="begin" w:fldLock="1"/>
      </w:r>
      <w:r w:rsidR="00E91E3B">
        <w:rPr>
          <w:rFonts w:ascii="Times New Roman" w:hAnsi="Times New Roman" w:cs="Times New Roman"/>
          <w:lang w:val="sv-SE"/>
        </w:rPr>
        <w:instrText>ADDIN CSL_CITATION {"citationItems":[{"id":"ITEM-1","itemData":{"ISBN":"978-602-0895-65-9","author":[{"dropping-particle":"","family":"Efendi","given":"Joenadi","non-dropping-particle":"","parse-names":false,"suffix":""},{"dropping-particle":"","family":"Ibrahim","given":"Johnny","non-dropping-particle":"","parse-names":false,"suffix":""}],"id":"ITEM-1","issued":{"date-parts":[["2018"]]},"number-of-pages":"149-150","publisher":"Prenadamedia Group","publisher-place":"Depok","title":"Metode Penelitian Hukum Normatif dan Empiris","type":"book"},"uris":["http://www.mendeley.com/documents/?uuid=ff7d6597-14d9-40e2-93af-e372dfd52c1a"]}],"mendeley":{"formattedCitation":"Efendi and Ibrahim, &lt;i&gt;Metode Penelitian Hukum Normatif Dan Empiris&lt;/i&gt;.","plainTextFormattedCitation":"Efendi and Ibrahim, Metode Penelitian Hukum Normatif Dan Empiris.","previouslyFormattedCitation":"Efendi and Ibrahim, &lt;i&gt;Metode Penelitian Hukum Normatif Dan Empiris&lt;/i&gt;."},"properties":{"noteIndex":51},"schema":"https://github.com/citation-style-language/schema/raw/master/csl-citation.json"}</w:instrText>
      </w:r>
      <w:r w:rsidRPr="00ED1CBF">
        <w:rPr>
          <w:rFonts w:ascii="Times New Roman" w:hAnsi="Times New Roman" w:cs="Times New Roman"/>
        </w:rPr>
        <w:fldChar w:fldCharType="separate"/>
      </w:r>
      <w:r w:rsidR="00E91E3B" w:rsidRPr="00E91E3B">
        <w:rPr>
          <w:rFonts w:ascii="Times New Roman" w:hAnsi="Times New Roman" w:cs="Times New Roman"/>
          <w:noProof/>
          <w:lang w:val="sv-SE"/>
        </w:rPr>
        <w:t xml:space="preserve">Efendi and Ibrahim, </w:t>
      </w:r>
      <w:r w:rsidR="00E91E3B" w:rsidRPr="00E91E3B">
        <w:rPr>
          <w:rFonts w:ascii="Times New Roman" w:hAnsi="Times New Roman" w:cs="Times New Roman"/>
          <w:i/>
          <w:noProof/>
          <w:lang w:val="sv-SE"/>
        </w:rPr>
        <w:t>Metode Penelitian Hukum Normatif Dan Empiris</w:t>
      </w:r>
      <w:r w:rsidR="00E91E3B" w:rsidRPr="00E91E3B">
        <w:rPr>
          <w:rFonts w:ascii="Times New Roman" w:hAnsi="Times New Roman" w:cs="Times New Roman"/>
          <w:noProof/>
          <w:lang w:val="sv-SE"/>
        </w:rPr>
        <w:t>.</w:t>
      </w:r>
      <w:r w:rsidRPr="00ED1CBF">
        <w:rPr>
          <w:rFonts w:ascii="Times New Roman" w:hAnsi="Times New Roman" w:cs="Times New Roman"/>
        </w:rPr>
        <w:fldChar w:fldCharType="end"/>
      </w:r>
      <w:r w:rsidRPr="00ED1CBF">
        <w:rPr>
          <w:rFonts w:ascii="Times New Roman" w:hAnsi="Times New Roman" w:cs="Times New Roman"/>
          <w:lang w:val="sv-SE"/>
        </w:rPr>
        <w:t xml:space="preserve"> Hal. 180</w:t>
      </w:r>
    </w:p>
  </w:footnote>
  <w:footnote w:id="52">
    <w:p w14:paraId="69D68936" w14:textId="4DF9EE54" w:rsidR="00F50284" w:rsidRPr="00ED1CBF" w:rsidRDefault="00F50284" w:rsidP="00ED1CBF">
      <w:pPr>
        <w:pStyle w:val="FootnoteText"/>
        <w:ind w:firstLine="567"/>
        <w:jc w:val="both"/>
        <w:rPr>
          <w:rFonts w:ascii="Times New Roman" w:hAnsi="Times New Roman" w:cs="Times New Roman"/>
          <w:lang w:val="sv-SE"/>
        </w:rPr>
      </w:pPr>
      <w:r w:rsidRPr="00ED1CBF">
        <w:rPr>
          <w:rStyle w:val="FootnoteReference"/>
          <w:rFonts w:ascii="Times New Roman" w:hAnsi="Times New Roman" w:cs="Times New Roman"/>
        </w:rPr>
        <w:footnoteRef/>
      </w:r>
      <w:r w:rsidRPr="00ED1CBF">
        <w:rPr>
          <w:rFonts w:ascii="Times New Roman" w:hAnsi="Times New Roman" w:cs="Times New Roman"/>
          <w:lang w:val="sv-SE"/>
        </w:rPr>
        <w:t xml:space="preserve"> </w:t>
      </w:r>
      <w:r w:rsidRPr="00ED1CBF">
        <w:rPr>
          <w:rFonts w:ascii="Times New Roman" w:hAnsi="Times New Roman" w:cs="Times New Roman"/>
        </w:rPr>
        <w:fldChar w:fldCharType="begin" w:fldLock="1"/>
      </w:r>
      <w:r w:rsidR="00CB4A4E">
        <w:rPr>
          <w:rFonts w:ascii="Times New Roman" w:hAnsi="Times New Roman" w:cs="Times New Roman"/>
          <w:lang w:val="sv-SE"/>
        </w:rPr>
        <w:instrText>ADDIN CSL_CITATION {"citationItems":[{"id":"ITEM-1","itemData":{"author":[{"dropping-particle":"","family":"Atmadja","given":"Dewa Gede","non-dropping-particle":"","parse-names":false,"suffix":""}],"container-title":"Kertha Wicaksana 12, no. 2","id":"ITEM-1","issued":{"date-parts":[["2018"]]},"page":"145-155","title":"Asas-Asas Hukum Dalam Sistem Hukum","type":"article-journal"},"uris":["http://www.mendeley.com/documents/?uuid=9c5679b7-be47-48d5-b2f4-e59ed08cf9c0"]}],"mendeley":{"formattedCitation":"Dewa Gede Atmadja, “Asas-Asas Hukum Dalam Sistem Hukum,” &lt;i&gt;Kertha Wicaksana 12, no. 2&lt;/i&gt; (2018): 145–155.","plainTextFormattedCitation":"Dewa Gede Atmadja, “Asas-Asas Hukum Dalam Sistem Hukum,” Kertha Wicaksana 12, no. 2 (2018): 145–155.","previouslyFormattedCitation":"Dewa Gede Atmadja, “Asas-Asas Hukum Dalam Sistem Hukum,” &lt;i&gt;Kertha Wicaksana 12, no. 2&lt;/i&gt; (2018): 145–155."},"properties":{"noteIndex":52},"schema":"https://github.com/citation-style-language/schema/raw/master/csl-citation.json"}</w:instrText>
      </w:r>
      <w:r w:rsidRPr="00ED1CBF">
        <w:rPr>
          <w:rFonts w:ascii="Times New Roman" w:hAnsi="Times New Roman" w:cs="Times New Roman"/>
        </w:rPr>
        <w:fldChar w:fldCharType="separate"/>
      </w:r>
      <w:r w:rsidRPr="00ED1CBF">
        <w:rPr>
          <w:rFonts w:ascii="Times New Roman" w:hAnsi="Times New Roman" w:cs="Times New Roman"/>
          <w:noProof/>
          <w:lang w:val="sv-SE"/>
        </w:rPr>
        <w:t xml:space="preserve">Dewa Gede Atmadja, “Asas-Asas Hukum Dalam Sistem Hukum,” </w:t>
      </w:r>
      <w:r w:rsidRPr="00ED1CBF">
        <w:rPr>
          <w:rFonts w:ascii="Times New Roman" w:hAnsi="Times New Roman" w:cs="Times New Roman"/>
          <w:i/>
          <w:noProof/>
          <w:lang w:val="sv-SE"/>
        </w:rPr>
        <w:t>Kertha Wicaksana 12, no. 2</w:t>
      </w:r>
      <w:r w:rsidRPr="00ED1CBF">
        <w:rPr>
          <w:rFonts w:ascii="Times New Roman" w:hAnsi="Times New Roman" w:cs="Times New Roman"/>
          <w:noProof/>
          <w:lang w:val="sv-SE"/>
        </w:rPr>
        <w:t xml:space="preserve"> (2018): 145–155.</w:t>
      </w:r>
      <w:r w:rsidRPr="00ED1CBF">
        <w:rPr>
          <w:rFonts w:ascii="Times New Roman" w:hAnsi="Times New Roman" w:cs="Times New Roman"/>
        </w:rPr>
        <w:fldChar w:fldCharType="end"/>
      </w:r>
      <w:r w:rsidRPr="00ED1CBF">
        <w:rPr>
          <w:rFonts w:ascii="Times New Roman" w:hAnsi="Times New Roman" w:cs="Times New Roman"/>
          <w:lang w:val="sv-SE"/>
        </w:rPr>
        <w:t xml:space="preserve"> Hal. 146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1012774"/>
      <w:docPartObj>
        <w:docPartGallery w:val="Page Numbers (Top of Page)"/>
        <w:docPartUnique/>
      </w:docPartObj>
    </w:sdtPr>
    <w:sdtEndPr>
      <w:rPr>
        <w:noProof/>
      </w:rPr>
    </w:sdtEndPr>
    <w:sdtContent>
      <w:p w14:paraId="36930083" w14:textId="00B9AE5F" w:rsidR="00EC32CB" w:rsidRDefault="00EC32C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0A2D28" w14:textId="77777777" w:rsidR="00EC32CB" w:rsidRDefault="00EC32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2FF9F8" w14:textId="3BEF5D1B" w:rsidR="00585E6A" w:rsidRDefault="00585E6A">
    <w:pPr>
      <w:pStyle w:val="Header"/>
      <w:jc w:val="right"/>
    </w:pPr>
  </w:p>
  <w:p w14:paraId="6587F0DB" w14:textId="77777777" w:rsidR="00585E6A" w:rsidRDefault="00585E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0464238"/>
      <w:docPartObj>
        <w:docPartGallery w:val="Page Numbers (Top of Page)"/>
        <w:docPartUnique/>
      </w:docPartObj>
    </w:sdtPr>
    <w:sdtEndPr>
      <w:rPr>
        <w:noProof/>
      </w:rPr>
    </w:sdtEndPr>
    <w:sdtContent>
      <w:p w14:paraId="77060FAB" w14:textId="46344D28" w:rsidR="00EC32CB" w:rsidRDefault="00EC32C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0ABCE18" w14:textId="77777777" w:rsidR="00585E6A" w:rsidRDefault="00585E6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5D932" w14:textId="6BFA290F" w:rsidR="00585E6A" w:rsidRDefault="00585E6A">
    <w:pPr>
      <w:pStyle w:val="Header"/>
      <w:jc w:val="right"/>
    </w:pPr>
  </w:p>
  <w:p w14:paraId="6B5A291B" w14:textId="77777777" w:rsidR="00585E6A" w:rsidRDefault="00585E6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8F488" w14:textId="04CDD577" w:rsidR="00EC32CB" w:rsidRDefault="00EC32CB">
    <w:pPr>
      <w:pStyle w:val="Header"/>
      <w:jc w:val="right"/>
    </w:pPr>
  </w:p>
  <w:p w14:paraId="59A9F0B4" w14:textId="77777777" w:rsidR="00EC32CB" w:rsidRDefault="00EC32C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90193" w14:textId="15156810" w:rsidR="00585E6A" w:rsidRDefault="00585E6A">
    <w:pPr>
      <w:pStyle w:val="Header"/>
      <w:jc w:val="right"/>
    </w:pPr>
  </w:p>
  <w:p w14:paraId="5ADE6727" w14:textId="77777777" w:rsidR="00585E6A" w:rsidRDefault="00585E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34287"/>
    <w:multiLevelType w:val="multilevel"/>
    <w:tmpl w:val="D6F05C28"/>
    <w:lvl w:ilvl="0">
      <w:start w:val="1"/>
      <w:numFmt w:val="decimal"/>
      <w:lvlText w:val="%1"/>
      <w:lvlJc w:val="left"/>
      <w:pPr>
        <w:ind w:left="384" w:hanging="384"/>
      </w:pPr>
      <w:rPr>
        <w:rFonts w:hint="default"/>
      </w:rPr>
    </w:lvl>
    <w:lvl w:ilvl="1">
      <w:start w:val="1"/>
      <w:numFmt w:val="decimal"/>
      <w:lvlText w:val="1.%2."/>
      <w:lvlJc w:val="left"/>
      <w:pPr>
        <w:ind w:left="360" w:hanging="360"/>
      </w:pPr>
      <w:rPr>
        <w:rFonts w:ascii="Times New Roman" w:hAnsi="Times New Roman" w:hint="default"/>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8B0FE6"/>
    <w:multiLevelType w:val="multilevel"/>
    <w:tmpl w:val="CAE084D0"/>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1449694C"/>
    <w:multiLevelType w:val="hybridMultilevel"/>
    <w:tmpl w:val="E97A83B8"/>
    <w:lvl w:ilvl="0" w:tplc="5DAAC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A1530E"/>
    <w:multiLevelType w:val="hybridMultilevel"/>
    <w:tmpl w:val="0EBA4B6E"/>
    <w:lvl w:ilvl="0" w:tplc="2ADA47E0">
      <w:start w:val="1"/>
      <w:numFmt w:val="decimal"/>
      <w:lvlText w:val="1.4.%1"/>
      <w:lvlJc w:val="left"/>
      <w:pPr>
        <w:ind w:left="720" w:hanging="360"/>
      </w:pPr>
      <w:rPr>
        <w:rFonts w:ascii="Times New Roman" w:hAnsi="Times New Roman" w:hint="default"/>
        <w:b/>
        <w:bCs/>
        <w:i w:val="0"/>
        <w:iCs w:val="0"/>
        <w:sz w:val="24"/>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FF52172"/>
    <w:multiLevelType w:val="hybridMultilevel"/>
    <w:tmpl w:val="0C7406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CC4281"/>
    <w:multiLevelType w:val="hybridMultilevel"/>
    <w:tmpl w:val="2CDC5F1C"/>
    <w:lvl w:ilvl="0" w:tplc="2ADA47E0">
      <w:start w:val="1"/>
      <w:numFmt w:val="decimal"/>
      <w:lvlText w:val="1.4.%1"/>
      <w:lvlJc w:val="left"/>
      <w:pPr>
        <w:ind w:left="1440" w:hanging="360"/>
      </w:pPr>
      <w:rPr>
        <w:rFonts w:ascii="Times New Roman" w:hAnsi="Times New Roman" w:hint="default"/>
        <w:b/>
        <w:bCs/>
        <w:i w:val="0"/>
        <w:iCs w:val="0"/>
        <w:sz w:val="24"/>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2C2F52FF"/>
    <w:multiLevelType w:val="hybridMultilevel"/>
    <w:tmpl w:val="B13CD2EA"/>
    <w:lvl w:ilvl="0" w:tplc="DA2C795A">
      <w:start w:val="4"/>
      <w:numFmt w:val="decimal"/>
      <w:lvlText w:val="2.1.%1."/>
      <w:lvlJc w:val="left"/>
      <w:pPr>
        <w:ind w:left="1080" w:hanging="360"/>
      </w:pPr>
      <w:rPr>
        <w:rFonts w:ascii="Times New Roman" w:hAnsi="Times New Roman" w:hint="default"/>
        <w:b/>
        <w:bCs/>
        <w:i w:val="0"/>
        <w:iCs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16B1081"/>
    <w:multiLevelType w:val="hybridMultilevel"/>
    <w:tmpl w:val="53EC206E"/>
    <w:lvl w:ilvl="0" w:tplc="D90C501E">
      <w:start w:val="1"/>
      <w:numFmt w:val="decimal"/>
      <w:lvlText w:val="3.%1"/>
      <w:lvlJc w:val="left"/>
      <w:pPr>
        <w:ind w:left="720" w:hanging="360"/>
      </w:pPr>
      <w:rPr>
        <w:rFonts w:ascii="Times New Roman" w:hAnsi="Times New Roman" w:hint="default"/>
        <w:b/>
        <w:bCs/>
        <w:i w:val="0"/>
        <w:iCs w:val="0"/>
        <w:color w:val="auto"/>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35D370B"/>
    <w:multiLevelType w:val="hybridMultilevel"/>
    <w:tmpl w:val="F620B5D6"/>
    <w:lvl w:ilvl="0" w:tplc="67DE2384">
      <w:start w:val="1"/>
      <w:numFmt w:val="decimal"/>
      <w:lvlText w:val="2.1.%1."/>
      <w:lvlJc w:val="left"/>
      <w:pPr>
        <w:ind w:left="720" w:hanging="360"/>
      </w:pPr>
      <w:rPr>
        <w:rFonts w:ascii="Times New Roman" w:hAnsi="Times New Roman" w:hint="default"/>
        <w:b/>
        <w:bCs/>
        <w:i w:val="0"/>
        <w:iCs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1970F05"/>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66D173D"/>
    <w:multiLevelType w:val="hybridMultilevel"/>
    <w:tmpl w:val="ACF23F24"/>
    <w:lvl w:ilvl="0" w:tplc="77B6E38A">
      <w:start w:val="1"/>
      <w:numFmt w:val="lowerLetter"/>
      <w:lvlText w:val="%1."/>
      <w:lvlJc w:val="left"/>
      <w:pPr>
        <w:ind w:left="1495" w:hanging="360"/>
      </w:pPr>
      <w:rPr>
        <w:rFonts w:hint="default"/>
      </w:rPr>
    </w:lvl>
    <w:lvl w:ilvl="1" w:tplc="04090019" w:tentative="1">
      <w:start w:val="1"/>
      <w:numFmt w:val="lowerLetter"/>
      <w:lvlText w:val="%2."/>
      <w:lvlJc w:val="left"/>
      <w:pPr>
        <w:ind w:left="1953" w:hanging="360"/>
      </w:pPr>
    </w:lvl>
    <w:lvl w:ilvl="2" w:tplc="0409001B" w:tentative="1">
      <w:start w:val="1"/>
      <w:numFmt w:val="lowerRoman"/>
      <w:lvlText w:val="%3."/>
      <w:lvlJc w:val="right"/>
      <w:pPr>
        <w:ind w:left="2673" w:hanging="180"/>
      </w:pPr>
    </w:lvl>
    <w:lvl w:ilvl="3" w:tplc="0409000F" w:tentative="1">
      <w:start w:val="1"/>
      <w:numFmt w:val="decimal"/>
      <w:lvlText w:val="%4."/>
      <w:lvlJc w:val="left"/>
      <w:pPr>
        <w:ind w:left="3393" w:hanging="360"/>
      </w:pPr>
    </w:lvl>
    <w:lvl w:ilvl="4" w:tplc="04090019" w:tentative="1">
      <w:start w:val="1"/>
      <w:numFmt w:val="lowerLetter"/>
      <w:lvlText w:val="%5."/>
      <w:lvlJc w:val="left"/>
      <w:pPr>
        <w:ind w:left="4113" w:hanging="360"/>
      </w:pPr>
    </w:lvl>
    <w:lvl w:ilvl="5" w:tplc="0409001B" w:tentative="1">
      <w:start w:val="1"/>
      <w:numFmt w:val="lowerRoman"/>
      <w:lvlText w:val="%6."/>
      <w:lvlJc w:val="right"/>
      <w:pPr>
        <w:ind w:left="4833" w:hanging="180"/>
      </w:pPr>
    </w:lvl>
    <w:lvl w:ilvl="6" w:tplc="0409000F" w:tentative="1">
      <w:start w:val="1"/>
      <w:numFmt w:val="decimal"/>
      <w:lvlText w:val="%7."/>
      <w:lvlJc w:val="left"/>
      <w:pPr>
        <w:ind w:left="5553" w:hanging="360"/>
      </w:pPr>
    </w:lvl>
    <w:lvl w:ilvl="7" w:tplc="04090019" w:tentative="1">
      <w:start w:val="1"/>
      <w:numFmt w:val="lowerLetter"/>
      <w:lvlText w:val="%8."/>
      <w:lvlJc w:val="left"/>
      <w:pPr>
        <w:ind w:left="6273" w:hanging="360"/>
      </w:pPr>
    </w:lvl>
    <w:lvl w:ilvl="8" w:tplc="0409001B" w:tentative="1">
      <w:start w:val="1"/>
      <w:numFmt w:val="lowerRoman"/>
      <w:lvlText w:val="%9."/>
      <w:lvlJc w:val="right"/>
      <w:pPr>
        <w:ind w:left="6993" w:hanging="180"/>
      </w:pPr>
    </w:lvl>
  </w:abstractNum>
  <w:abstractNum w:abstractNumId="11" w15:restartNumberingAfterBreak="0">
    <w:nsid w:val="4FAD615A"/>
    <w:multiLevelType w:val="hybridMultilevel"/>
    <w:tmpl w:val="4288B588"/>
    <w:lvl w:ilvl="0" w:tplc="BF7EF304">
      <w:start w:val="1"/>
      <w:numFmt w:val="decimal"/>
      <w:lvlText w:val="2.1.%1."/>
      <w:lvlJc w:val="left"/>
      <w:pPr>
        <w:ind w:left="720" w:hanging="360"/>
      </w:pPr>
      <w:rPr>
        <w:rFonts w:ascii="Times New Roman" w:hAnsi="Times New Roman" w:hint="default"/>
        <w:b/>
        <w:bCs/>
        <w:i w:val="0"/>
        <w:iCs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936370A"/>
    <w:multiLevelType w:val="hybridMultilevel"/>
    <w:tmpl w:val="15781828"/>
    <w:lvl w:ilvl="0" w:tplc="79809444">
      <w:start w:val="1"/>
      <w:numFmt w:val="decimal"/>
      <w:lvlText w:val="2.%1."/>
      <w:lvlJc w:val="left"/>
      <w:pPr>
        <w:ind w:left="720" w:hanging="360"/>
      </w:pPr>
      <w:rPr>
        <w:rFonts w:ascii="Times New Roman" w:hAnsi="Times New Roman" w:hint="default"/>
        <w:b/>
        <w:bCs/>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B7C702C"/>
    <w:multiLevelType w:val="hybridMultilevel"/>
    <w:tmpl w:val="532C38F0"/>
    <w:lvl w:ilvl="0" w:tplc="04090019">
      <w:start w:val="1"/>
      <w:numFmt w:val="lowerLetter"/>
      <w:lvlText w:val="%1."/>
      <w:lvlJc w:val="left"/>
      <w:pPr>
        <w:ind w:left="3780" w:hanging="360"/>
      </w:p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14" w15:restartNumberingAfterBreak="0">
    <w:nsid w:val="5BE817A6"/>
    <w:multiLevelType w:val="hybridMultilevel"/>
    <w:tmpl w:val="42169DB0"/>
    <w:lvl w:ilvl="0" w:tplc="E618D1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C86304C"/>
    <w:multiLevelType w:val="hybridMultilevel"/>
    <w:tmpl w:val="88A6E348"/>
    <w:lvl w:ilvl="0" w:tplc="059A53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EB67A59"/>
    <w:multiLevelType w:val="hybridMultilevel"/>
    <w:tmpl w:val="A6466D44"/>
    <w:lvl w:ilvl="0" w:tplc="6422F250">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17" w15:restartNumberingAfterBreak="0">
    <w:nsid w:val="72625A98"/>
    <w:multiLevelType w:val="hybridMultilevel"/>
    <w:tmpl w:val="5CA4615A"/>
    <w:lvl w:ilvl="0" w:tplc="B3DA45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801329">
    <w:abstractNumId w:val="0"/>
  </w:num>
  <w:num w:numId="2" w16cid:durableId="1983458894">
    <w:abstractNumId w:val="2"/>
  </w:num>
  <w:num w:numId="3" w16cid:durableId="2017658266">
    <w:abstractNumId w:val="1"/>
  </w:num>
  <w:num w:numId="4" w16cid:durableId="1477843579">
    <w:abstractNumId w:val="3"/>
  </w:num>
  <w:num w:numId="5" w16cid:durableId="1254128725">
    <w:abstractNumId w:val="5"/>
  </w:num>
  <w:num w:numId="6" w16cid:durableId="1269850720">
    <w:abstractNumId w:val="12"/>
  </w:num>
  <w:num w:numId="7" w16cid:durableId="353576092">
    <w:abstractNumId w:val="8"/>
  </w:num>
  <w:num w:numId="8" w16cid:durableId="1006636034">
    <w:abstractNumId w:val="13"/>
  </w:num>
  <w:num w:numId="9" w16cid:durableId="315033728">
    <w:abstractNumId w:val="10"/>
  </w:num>
  <w:num w:numId="10" w16cid:durableId="438842447">
    <w:abstractNumId w:val="15"/>
  </w:num>
  <w:num w:numId="11" w16cid:durableId="1361784709">
    <w:abstractNumId w:val="16"/>
  </w:num>
  <w:num w:numId="12" w16cid:durableId="1478231298">
    <w:abstractNumId w:val="17"/>
  </w:num>
  <w:num w:numId="13" w16cid:durableId="247541555">
    <w:abstractNumId w:val="4"/>
  </w:num>
  <w:num w:numId="14" w16cid:durableId="254898795">
    <w:abstractNumId w:val="11"/>
  </w:num>
  <w:num w:numId="15" w16cid:durableId="2109349750">
    <w:abstractNumId w:val="7"/>
  </w:num>
  <w:num w:numId="16" w16cid:durableId="1401102757">
    <w:abstractNumId w:val="14"/>
  </w:num>
  <w:num w:numId="17" w16cid:durableId="1983579884">
    <w:abstractNumId w:val="6"/>
  </w:num>
  <w:num w:numId="18" w16cid:durableId="7738671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284"/>
    <w:rsid w:val="00043AD6"/>
    <w:rsid w:val="00072108"/>
    <w:rsid w:val="00097242"/>
    <w:rsid w:val="000C2A34"/>
    <w:rsid w:val="000E2C74"/>
    <w:rsid w:val="000E3A6B"/>
    <w:rsid w:val="00191BAF"/>
    <w:rsid w:val="001C08C6"/>
    <w:rsid w:val="00256BFB"/>
    <w:rsid w:val="0027128F"/>
    <w:rsid w:val="00272C99"/>
    <w:rsid w:val="00282969"/>
    <w:rsid w:val="00286F9D"/>
    <w:rsid w:val="002D0833"/>
    <w:rsid w:val="002F1383"/>
    <w:rsid w:val="00321341"/>
    <w:rsid w:val="00392771"/>
    <w:rsid w:val="003F0859"/>
    <w:rsid w:val="00524B11"/>
    <w:rsid w:val="00541BF7"/>
    <w:rsid w:val="00556515"/>
    <w:rsid w:val="00560525"/>
    <w:rsid w:val="00585E6A"/>
    <w:rsid w:val="006634AA"/>
    <w:rsid w:val="00684C5D"/>
    <w:rsid w:val="006F1B78"/>
    <w:rsid w:val="00804E5F"/>
    <w:rsid w:val="008246F5"/>
    <w:rsid w:val="00836099"/>
    <w:rsid w:val="00864CC0"/>
    <w:rsid w:val="00895A57"/>
    <w:rsid w:val="008C2449"/>
    <w:rsid w:val="00962D67"/>
    <w:rsid w:val="00A1704B"/>
    <w:rsid w:val="00A36E51"/>
    <w:rsid w:val="00A63FA9"/>
    <w:rsid w:val="00B01869"/>
    <w:rsid w:val="00B14077"/>
    <w:rsid w:val="00C03CCE"/>
    <w:rsid w:val="00C501C1"/>
    <w:rsid w:val="00CB4A4E"/>
    <w:rsid w:val="00D019C9"/>
    <w:rsid w:val="00D53D5A"/>
    <w:rsid w:val="00E03727"/>
    <w:rsid w:val="00E24C41"/>
    <w:rsid w:val="00E44CA3"/>
    <w:rsid w:val="00E90256"/>
    <w:rsid w:val="00E91E3B"/>
    <w:rsid w:val="00EB3909"/>
    <w:rsid w:val="00EC32CB"/>
    <w:rsid w:val="00EC5A29"/>
    <w:rsid w:val="00ED1CBF"/>
    <w:rsid w:val="00F01E2E"/>
    <w:rsid w:val="00F400D8"/>
    <w:rsid w:val="00F41B06"/>
    <w:rsid w:val="00F50284"/>
    <w:rsid w:val="00FC0791"/>
    <w:rsid w:val="00FD43CE"/>
    <w:rsid w:val="00FE6FA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D9C8F"/>
  <w15:chartTrackingRefBased/>
  <w15:docId w15:val="{94173DE1-BAF8-4E57-8ACA-2958EBC8B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ED1CBF"/>
    <w:pPr>
      <w:keepNext/>
      <w:keepLines/>
      <w:spacing w:before="240" w:after="0" w:line="24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F502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CBF"/>
    <w:rPr>
      <w:rFonts w:ascii="Times New Roman" w:eastAsiaTheme="majorEastAsia" w:hAnsi="Times New Roman" w:cstheme="majorBidi"/>
      <w:b/>
      <w:sz w:val="24"/>
      <w:szCs w:val="32"/>
      <w:lang w:val="id-ID"/>
    </w:rPr>
  </w:style>
  <w:style w:type="character" w:customStyle="1" w:styleId="Heading2Char">
    <w:name w:val="Heading 2 Char"/>
    <w:basedOn w:val="DefaultParagraphFont"/>
    <w:link w:val="Heading2"/>
    <w:uiPriority w:val="9"/>
    <w:rsid w:val="00F50284"/>
    <w:rPr>
      <w:rFonts w:asciiTheme="majorHAnsi" w:eastAsiaTheme="majorEastAsia" w:hAnsiTheme="majorHAnsi" w:cstheme="majorBidi"/>
      <w:color w:val="2F5496" w:themeColor="accent1" w:themeShade="BF"/>
      <w:sz w:val="26"/>
      <w:szCs w:val="26"/>
      <w:lang w:val="id-ID"/>
    </w:rPr>
  </w:style>
  <w:style w:type="paragraph" w:styleId="Title">
    <w:name w:val="Title"/>
    <w:basedOn w:val="Normal"/>
    <w:next w:val="Normal"/>
    <w:link w:val="TitleChar"/>
    <w:uiPriority w:val="10"/>
    <w:qFormat/>
    <w:rsid w:val="00F50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284"/>
    <w:rPr>
      <w:rFonts w:asciiTheme="majorHAnsi" w:eastAsiaTheme="majorEastAsia" w:hAnsiTheme="majorHAnsi" w:cstheme="majorBidi"/>
      <w:spacing w:val="-10"/>
      <w:kern w:val="28"/>
      <w:sz w:val="56"/>
      <w:szCs w:val="56"/>
      <w:lang w:val="id-ID"/>
    </w:rPr>
  </w:style>
  <w:style w:type="paragraph" w:styleId="ListParagraph">
    <w:name w:val="List Paragraph"/>
    <w:aliases w:val="Body of text,List Paragraph1,Body of text+1,Body of text+2,Body of text+3,List Paragraph11,Medium Grid 1 - Accent 21,Colorful List - Accent 11,Table"/>
    <w:basedOn w:val="Normal"/>
    <w:link w:val="ListParagraphChar"/>
    <w:uiPriority w:val="1"/>
    <w:qFormat/>
    <w:rsid w:val="00F50284"/>
    <w:pPr>
      <w:ind w:left="720"/>
      <w:contextualSpacing/>
    </w:pPr>
  </w:style>
  <w:style w:type="paragraph" w:styleId="FootnoteText">
    <w:name w:val="footnote text"/>
    <w:basedOn w:val="Normal"/>
    <w:link w:val="FootnoteTextChar"/>
    <w:uiPriority w:val="99"/>
    <w:semiHidden/>
    <w:unhideWhenUsed/>
    <w:rsid w:val="00F50284"/>
    <w:pPr>
      <w:spacing w:after="0" w:line="240" w:lineRule="auto"/>
    </w:pPr>
    <w:rPr>
      <w:kern w:val="0"/>
      <w:sz w:val="20"/>
      <w:szCs w:val="20"/>
      <w:lang w:val="en-US"/>
      <w14:ligatures w14:val="none"/>
    </w:rPr>
  </w:style>
  <w:style w:type="character" w:customStyle="1" w:styleId="FootnoteTextChar">
    <w:name w:val="Footnote Text Char"/>
    <w:basedOn w:val="DefaultParagraphFont"/>
    <w:link w:val="FootnoteText"/>
    <w:uiPriority w:val="99"/>
    <w:semiHidden/>
    <w:rsid w:val="00F50284"/>
    <w:rPr>
      <w:kern w:val="0"/>
      <w:sz w:val="20"/>
      <w:szCs w:val="20"/>
      <w:lang w:val="en-US"/>
      <w14:ligatures w14:val="none"/>
    </w:rPr>
  </w:style>
  <w:style w:type="character" w:styleId="FootnoteReference">
    <w:name w:val="footnote reference"/>
    <w:basedOn w:val="DefaultParagraphFont"/>
    <w:uiPriority w:val="99"/>
    <w:semiHidden/>
    <w:unhideWhenUsed/>
    <w:rsid w:val="00F50284"/>
    <w:rPr>
      <w:vertAlign w:val="superscript"/>
    </w:rPr>
  </w:style>
  <w:style w:type="character" w:customStyle="1" w:styleId="ListParagraphChar">
    <w:name w:val="List Paragraph Char"/>
    <w:aliases w:val="Body of text Char,List Paragraph1 Char,Body of text+1 Char,Body of text+2 Char,Body of text+3 Char,List Paragraph11 Char,Medium Grid 1 - Accent 21 Char,Colorful List - Accent 11 Char,Table Char"/>
    <w:link w:val="ListParagraph"/>
    <w:uiPriority w:val="1"/>
    <w:locked/>
    <w:rsid w:val="00F50284"/>
    <w:rPr>
      <w:lang w:val="id-ID"/>
    </w:rPr>
  </w:style>
  <w:style w:type="paragraph" w:styleId="Header">
    <w:name w:val="header"/>
    <w:basedOn w:val="Normal"/>
    <w:link w:val="HeaderChar"/>
    <w:uiPriority w:val="99"/>
    <w:unhideWhenUsed/>
    <w:rsid w:val="00F502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284"/>
    <w:rPr>
      <w:lang w:val="id-ID"/>
    </w:rPr>
  </w:style>
  <w:style w:type="paragraph" w:styleId="Footer">
    <w:name w:val="footer"/>
    <w:basedOn w:val="Normal"/>
    <w:link w:val="FooterChar"/>
    <w:uiPriority w:val="99"/>
    <w:unhideWhenUsed/>
    <w:rsid w:val="00F502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284"/>
    <w:rPr>
      <w:lang w:val="id-ID"/>
    </w:rPr>
  </w:style>
  <w:style w:type="table" w:styleId="TableGrid">
    <w:name w:val="Table Grid"/>
    <w:basedOn w:val="TableNormal"/>
    <w:uiPriority w:val="39"/>
    <w:rsid w:val="00F50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5028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F1B78"/>
    <w:pPr>
      <w:outlineLvl w:val="9"/>
    </w:pPr>
    <w:rPr>
      <w:kern w:val="0"/>
      <w:lang w:val="en-US"/>
      <w14:ligatures w14:val="none"/>
    </w:rPr>
  </w:style>
  <w:style w:type="paragraph" w:styleId="TOC1">
    <w:name w:val="toc 1"/>
    <w:basedOn w:val="Normal"/>
    <w:next w:val="Normal"/>
    <w:autoRedefine/>
    <w:uiPriority w:val="39"/>
    <w:unhideWhenUsed/>
    <w:rsid w:val="00ED1CBF"/>
    <w:pPr>
      <w:tabs>
        <w:tab w:val="right" w:leader="dot" w:pos="7927"/>
      </w:tabs>
      <w:spacing w:after="0" w:line="240" w:lineRule="auto"/>
    </w:pPr>
    <w:rPr>
      <w:rFonts w:ascii="Times New Roman" w:hAnsi="Times New Roman" w:cs="Times New Roman"/>
      <w:b/>
      <w:bCs/>
      <w:noProof/>
      <w:sz w:val="24"/>
      <w:szCs w:val="24"/>
      <w:lang w:val="en-ID"/>
    </w:rPr>
  </w:style>
  <w:style w:type="paragraph" w:styleId="TOC2">
    <w:name w:val="toc 2"/>
    <w:basedOn w:val="Normal"/>
    <w:next w:val="Normal"/>
    <w:autoRedefine/>
    <w:uiPriority w:val="39"/>
    <w:unhideWhenUsed/>
    <w:rsid w:val="006F1B78"/>
    <w:pPr>
      <w:spacing w:after="100"/>
      <w:ind w:left="220"/>
    </w:pPr>
  </w:style>
  <w:style w:type="character" w:styleId="Hyperlink">
    <w:name w:val="Hyperlink"/>
    <w:basedOn w:val="DefaultParagraphFont"/>
    <w:uiPriority w:val="99"/>
    <w:unhideWhenUsed/>
    <w:rsid w:val="006F1B78"/>
    <w:rPr>
      <w:color w:val="0563C1" w:themeColor="hyperlink"/>
      <w:u w:val="single"/>
    </w:rPr>
  </w:style>
  <w:style w:type="paragraph" w:styleId="TableofFigures">
    <w:name w:val="table of figures"/>
    <w:basedOn w:val="Normal"/>
    <w:next w:val="Normal"/>
    <w:uiPriority w:val="99"/>
    <w:unhideWhenUsed/>
    <w:rsid w:val="00272C9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197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65247-28CA-44D0-8F9D-00D0CF957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49</Pages>
  <Words>9808</Words>
  <Characters>55907</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bayu rezki</dc:creator>
  <cp:keywords/>
  <dc:description/>
  <cp:lastModifiedBy>bayu rezki</cp:lastModifiedBy>
  <cp:revision>5</cp:revision>
  <dcterms:created xsi:type="dcterms:W3CDTF">2024-06-26T16:00:00Z</dcterms:created>
  <dcterms:modified xsi:type="dcterms:W3CDTF">2024-06-27T06:29:00Z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7d171fc3-8068-31a2-b402-660324dd60a5</vt:lpwstr>
  </property>
  <property fmtid="{D5CDD505-2E9C-101B-9397-08002B2CF9AE}" pid="4" name="Mendeley Citation Style_1">
    <vt:lpwstr>http://www.zotero.org/styles/turabian-fullnote-bibliography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http://www.zotero.org/styles/turabian-fullnote-bibliography</vt:lpwstr>
  </property>
  <property fmtid="{D5CDD505-2E9C-101B-9397-08002B2CF9AE}" pid="24" name="Mendeley Recent Style Name 9_1">
    <vt:lpwstr>Turabian 8th edition (full note)</vt:lpwstr>
  </property>
</Properties>
</file>