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png" ContentType="image/png"/>
  <Default Extension="tiff" ContentType="image/tiff"/>
  <Default Extension="gif" ContentType="image/gif"/>
  <Default Extension="bin" ContentType="application/vnd.openxmlformats-officedocument.oleObject"/>
  <Default Extension="wmf" ContentType="image/x-wmf"/>
  <Default Extension="emf" ContentType="image/x-emf"/>
  <Override PartName="/word/stylesWithEffects.xml" ContentType="application/vnd.ms-word.stylesWithEffects+xml"/>
  <Override PartName="/customXml/itemProps1.xml" ContentType="application/vnd.openxmlformats-officedocument.customXmlProperties+xml"/>
  <Override PartName="/docProps/app.xml" ContentType="application/vnd.openxmlformats-officedocument.extended-properties+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pPr>
        <w:spacing w:before="440" w:after="80"/>
      </w:pPr>
      <w:r>
        <w:rPr>
          <w:b/>
          <w:i w:val="0"/>
          <w:color w:val="155E75"/>
          <w:rFonts w:ascii="Aptos" w:hAnsi="Aptos"/>
          <w:sz w:val="20"/>
        </w:rPr>
        <w:t>PRODUCT REQUIREMENTS DOCUMENT</w:t>
      </w:r>
    </w:p>
    <w:p>
      <w:pPr>
        <w:spacing w:after="60"/>
      </w:pPr>
      <w:r>
        <w:rPr>
          <w:b/>
          <w:i w:val="0"/>
          <w:color w:val="164E63"/>
          <w:rFonts w:ascii="Aptos" w:hAnsi="Aptos"/>
          <w:sz w:val="56"/>
        </w:rPr>
        <w:t>AmanahKas</w:t>
      </w:r>
    </w:p>
    <w:p>
      <w:pPr>
        <w:spacing w:after="360"/>
      </w:pPr>
      <w:r>
        <w:rPr>
          <w:b w:val="0"/>
          <w:i w:val="0"/>
          <w:color w:val="475569"/>
          <w:rFonts w:ascii="Aptos" w:hAnsi="Aptos"/>
          <w:sz w:val="26"/>
        </w:rPr>
        <w:t>Platform pencatatan dan transparansi keuangan untuk organisasi dan proyek</w:t>
      </w:r>
    </w:p>
    <w:p>
      <w:pPr>
        <w:spacing w:after="40"/>
      </w:pPr>
      <w:r>
        <w:rPr>
          <w:b/>
          <w:i w:val="0"/>
          <w:color w:val="164E63"/>
          <w:rFonts w:ascii="Aptos" w:hAnsi="Aptos"/>
          <w:sz w:val="20"/>
        </w:rPr>
        <w:t xml:space="preserve">Versi: </w:t>
      </w:r>
      <w:r>
        <w:rPr>
          <w:b w:val="0"/>
          <w:i w:val="0"/>
          <w:color w:val="475569"/>
          <w:rFonts w:ascii="Aptos" w:hAnsi="Aptos"/>
          <w:sz w:val="20"/>
        </w:rPr>
        <w:t>1.0 - Draft produk</w:t>
      </w:r>
    </w:p>
    <w:p>
      <w:pPr>
        <w:spacing w:after="40"/>
      </w:pPr>
      <w:r>
        <w:rPr>
          <w:b/>
          <w:i w:val="0"/>
          <w:color w:val="164E63"/>
          <w:rFonts w:ascii="Aptos" w:hAnsi="Aptos"/>
          <w:sz w:val="20"/>
        </w:rPr>
        <w:t xml:space="preserve">Tanggal: </w:t>
      </w:r>
      <w:r>
        <w:rPr>
          <w:b w:val="0"/>
          <w:i w:val="0"/>
          <w:color w:val="475569"/>
          <w:rFonts w:ascii="Aptos" w:hAnsi="Aptos"/>
          <w:sz w:val="20"/>
        </w:rPr>
        <w:t>19 Agustus 2026</w:t>
      </w:r>
    </w:p>
    <w:p>
      <w:pPr>
        <w:spacing w:after="40"/>
      </w:pPr>
      <w:r>
        <w:rPr>
          <w:b/>
          <w:i w:val="0"/>
          <w:color w:val="164E63"/>
          <w:rFonts w:ascii="Aptos" w:hAnsi="Aptos"/>
          <w:sz w:val="20"/>
        </w:rPr>
        <w:t xml:space="preserve">Status: </w:t>
      </w:r>
      <w:r>
        <w:rPr>
          <w:b w:val="0"/>
          <w:i w:val="0"/>
          <w:color w:val="475569"/>
          <w:rFonts w:ascii="Aptos" w:hAnsi="Aptos"/>
          <w:sz w:val="20"/>
        </w:rPr>
        <w:t>Scope MVP disepakati untuk validasi desain dan teknis</w:t>
      </w:r>
    </w:p>
    <w:p>
      <w:pPr>
        <w:spacing w:after="40"/>
      </w:pPr>
      <w:r>
        <w:rPr>
          <w:b/>
          <w:i w:val="0"/>
          <w:color w:val="164E63"/>
          <w:rFonts w:ascii="Aptos" w:hAnsi="Aptos"/>
          <w:sz w:val="20"/>
        </w:rPr>
        <w:t xml:space="preserve">Audiens: </w:t>
      </w:r>
      <w:r>
        <w:rPr>
          <w:b w:val="0"/>
          <w:i w:val="0"/>
          <w:color w:val="475569"/>
          <w:rFonts w:ascii="Aptos" w:hAnsi="Aptos"/>
          <w:sz w:val="20"/>
        </w:rPr>
        <w:t>Product, Design, Engineering, QA, dan pemilik produk</w:t>
      </w:r>
    </w:p>
    <w:p>
      <w:pPr>
        <w:pBdr>
          <w:top w:val="single" w:sz="4" w:color="94A3B8" w:space="5"/>
          <w:bottom w:val="single" w:sz="4" w:color="94A3B8" w:space="5"/>
          <w:left w:val="single" w:sz="4" w:color="94A3B8" w:space="5"/>
          <w:right w:val="single" w:sz="4" w:color="94A3B8" w:space="5"/>
        </w:pBdr>
        <w:shd w:fill="ECFEFF"/>
        <w:ind w:left="173"/>
        <w:ind w:right="173"/>
        <w:spacing w:before="80" w:after="160" w:line="259" w:lineRule="auto"/>
      </w:pPr>
      <w:r>
        <w:rPr>
          <w:b/>
          <w:i w:val="0"/>
          <w:color w:val="164E63"/>
          <w:rFonts w:ascii="Aptos" w:hAnsi="Aptos"/>
          <w:sz w:val="21"/>
        </w:rPr>
        <w:t>Keputusan produk utama</w:t>
      </w:r>
      <w:r>
        <w:rPr>
          <w:b/>
          <w:i w:val="0"/>
          <w:color w:val="164E63"/>
          <w:rFonts w:ascii="Aptos" w:hAnsi="Aptos"/>
          <w:sz w:val="21"/>
        </w:rPr>
        <w:br/>
      </w:r>
      <w:r>
        <w:rPr>
          <w:b w:val="0"/>
          <w:i w:val="0"/>
          <w:color w:val="0F172A"/>
          <w:rFonts w:ascii="Aptos" w:hAnsi="Aptos"/>
          <w:sz w:val="21"/>
        </w:rPr>
        <w:t>AmanahKas memungkinkan beberapa bendahara mengelola kas organisasi maupun proyek, dengan akses yang dapat dibatasi per proyek atau rekening. Transaksi langsung tercatat tanpa approval, tetap memiliki audit trail, dan dapat dipublikasikan per transaksi tanpa membuka data sensitif.</w:t>
      </w:r>
    </w:p>
    <w:p>
      <w:pPr>
        <w:keepNext/>
        <w:pStyle w:val="Heading1"/>
      </w:pPr>
      <w:r>
        <w:t>1. Ringkasan Eksekutif</w:t>
      </w:r>
    </w:p>
    <w:p>
      <w:pPr>
        <w:spacing w:after="120" w:line="264" w:lineRule="auto"/>
      </w:pPr>
      <w:r>
        <w:rPr>
          <w:b w:val="0"/>
          <w:i w:val="0"/>
          <w:color w:val="0F172A"/>
          <w:rFonts w:ascii="Aptos" w:hAnsi="Aptos"/>
          <w:sz w:val="21"/>
        </w:rPr>
        <w:t>AmanahKas adalah aplikasi web multiuser untuk mencatat, mengendalikan, melaporkan, dan mempublikasikan aktivitas keuangan organisasi atau proyek. Produk ditujukan bagi bendahara yang membutuhkan pencatatan lebih terstruktur daripada spreadsheet, tetapi tetap sederhana untuk digunakan dalam kegiatan komunitas, yayasan, pembangunan, kepanitiaan, rumah ibadah, sekolah, atau proyek mandiri.</w:t>
      </w:r>
    </w:p>
    <w:p>
      <w:pPr>
        <w:spacing w:after="120" w:line="264" w:lineRule="auto"/>
      </w:pPr>
      <w:r>
        <w:rPr>
          <w:b w:val="0"/>
          <w:i w:val="0"/>
          <w:color w:val="0F172A"/>
          <w:rFonts w:ascii="Aptos" w:hAnsi="Aptos"/>
          <w:sz w:val="21"/>
        </w:rPr>
        <w:t>Produk menggabungkan pencatatan kas, beberapa rekening, transfer internal, saldo awal, utang-piutang, bukti transaksi, kategori fleksibel, laporan, ekspor, audit perubahan, dan halaman transparansi publik opsional.</w:t>
      </w:r>
    </w:p>
    <w:p>
      <w:pPr>
        <w:keepNext/>
        <w:pStyle w:val="Heading1"/>
      </w:pPr>
      <w:r>
        <w:t>2. Latar Belakang dan Masalah</w:t>
      </w:r>
    </w:p>
    <w:p>
      <w:pPr>
        <w:pStyle w:val="ListBullet"/>
        <w:spacing w:after="60"/>
      </w:pPr>
      <w:r>
        <w:rPr>
          <w:b w:val="0"/>
          <w:i w:val="0"/>
          <w:color w:val="0F172A"/>
          <w:rFonts w:ascii="Aptos" w:hAnsi="Aptos"/>
          <w:sz w:val="21"/>
        </w:rPr>
        <w:t>Pencatatan kas sering tersebar di buku, chat, kuitansi, dan spreadsheet yang berbeda.</w:t>
      </w:r>
    </w:p>
    <w:p>
      <w:pPr>
        <w:pStyle w:val="ListBullet"/>
        <w:spacing w:after="60"/>
      </w:pPr>
      <w:r>
        <w:rPr>
          <w:b w:val="0"/>
          <w:i w:val="0"/>
          <w:color w:val="0F172A"/>
          <w:rFonts w:ascii="Aptos" w:hAnsi="Aptos"/>
          <w:sz w:val="21"/>
        </w:rPr>
        <w:t>Satu organisasi dapat memiliki beberapa rekening, kas tunai, dan proyek, tetapi saldo gabungan sulit dipantau.</w:t>
      </w:r>
    </w:p>
    <w:p>
      <w:pPr>
        <w:pStyle w:val="ListBullet"/>
        <w:spacing w:after="60"/>
      </w:pPr>
      <w:r>
        <w:rPr>
          <w:b w:val="0"/>
          <w:i w:val="0"/>
          <w:color w:val="0F172A"/>
          <w:rFonts w:ascii="Aptos" w:hAnsi="Aptos"/>
          <w:sz w:val="21"/>
        </w:rPr>
        <w:t>Koreksi transaksi sering menghapus jejak perubahan dan menurunkan kepercayaan.</w:t>
      </w:r>
    </w:p>
    <w:p>
      <w:pPr>
        <w:pStyle w:val="ListBullet"/>
        <w:spacing w:after="60"/>
      </w:pPr>
      <w:r>
        <w:rPr>
          <w:b w:val="0"/>
          <w:i w:val="0"/>
          <w:color w:val="0F172A"/>
          <w:rFonts w:ascii="Aptos" w:hAnsi="Aptos"/>
          <w:sz w:val="21"/>
        </w:rPr>
        <w:t>Laporan kepada anggota atau publik membutuhkan pekerjaan manual dan berisiko membuka data sensitif.</w:t>
      </w:r>
    </w:p>
    <w:p>
      <w:pPr>
        <w:pStyle w:val="ListBullet"/>
        <w:spacing w:after="60"/>
      </w:pPr>
      <w:r>
        <w:rPr>
          <w:b w:val="0"/>
          <w:i w:val="0"/>
          <w:color w:val="0F172A"/>
          <w:rFonts w:ascii="Aptos" w:hAnsi="Aptos"/>
          <w:sz w:val="21"/>
        </w:rPr>
        <w:t>Pembagian tanggung jawab bendahara per rekening atau proyek sulit diterapkan secara aman.</w:t>
      </w:r>
    </w:p>
    <w:p>
      <w:pPr>
        <w:keepNext/>
        <w:pStyle w:val="Heading1"/>
      </w:pPr>
      <w:r>
        <w:t>3. Visi, Sasaran, dan Non-Sasaran</w:t>
      </w:r>
    </w:p>
    <w:p>
      <w:pPr>
        <w:keepNext/>
        <w:pStyle w:val="Heading2"/>
      </w:pPr>
      <w:r>
        <w:t>3.1 Visi</w:t>
      </w:r>
    </w:p>
    <w:p>
      <w:pPr>
        <w:spacing w:after="120" w:line="264" w:lineRule="auto"/>
      </w:pPr>
      <w:r>
        <w:rPr>
          <w:b w:val="0"/>
          <w:i w:val="0"/>
          <w:color w:val="0F172A"/>
          <w:rFonts w:ascii="Aptos" w:hAnsi="Aptos"/>
          <w:sz w:val="21"/>
        </w:rPr>
        <w:t>Menjadi alat bendahara yang sederhana, aman, dan transparan untuk setiap organisasi dan proyek.</w:t>
      </w:r>
    </w:p>
    <w:p>
      <w:pPr>
        <w:keepNext/>
        <w:pStyle w:val="Heading2"/>
      </w:pPr>
      <w:r>
        <w:t>3.2 Sasaran MVP</w:t>
      </w:r>
    </w:p>
    <w:p>
      <w:pPr>
        <w:pStyle w:val="ListBullet"/>
        <w:spacing w:after="60"/>
      </w:pPr>
      <w:r>
        <w:rPr>
          <w:b w:val="0"/>
          <w:i w:val="0"/>
          <w:color w:val="0F172A"/>
          <w:rFonts w:ascii="Aptos" w:hAnsi="Aptos"/>
          <w:sz w:val="21"/>
        </w:rPr>
        <w:t>Membuat pencatatan kas masuk dan kas keluar cepat, konsisten, dan dapat ditelusuri.</w:t>
      </w:r>
    </w:p>
    <w:p>
      <w:pPr>
        <w:pStyle w:val="ListBullet"/>
        <w:spacing w:after="60"/>
      </w:pPr>
      <w:r>
        <w:rPr>
          <w:b w:val="0"/>
          <w:i w:val="0"/>
          <w:color w:val="0F172A"/>
          <w:rFonts w:ascii="Aptos" w:hAnsi="Aptos"/>
          <w:sz w:val="21"/>
        </w:rPr>
        <w:t>Menghasilkan saldo yang benar untuk setiap rekening serta gabungan organisasi/proyek.</w:t>
      </w:r>
    </w:p>
    <w:p>
      <w:pPr>
        <w:pStyle w:val="ListBullet"/>
        <w:spacing w:after="60"/>
      </w:pPr>
      <w:r>
        <w:rPr>
          <w:b w:val="0"/>
          <w:i w:val="0"/>
          <w:color w:val="0F172A"/>
          <w:rFonts w:ascii="Aptos" w:hAnsi="Aptos"/>
          <w:sz w:val="21"/>
        </w:rPr>
        <w:t>Mendukung kerja beberapa bendahara dengan akses terbatas sesuai tanggung jawabnya.</w:t>
      </w:r>
    </w:p>
    <w:p>
      <w:pPr>
        <w:pStyle w:val="ListBullet"/>
        <w:spacing w:after="60"/>
      </w:pPr>
      <w:r>
        <w:rPr>
          <w:b w:val="0"/>
          <w:i w:val="0"/>
          <w:color w:val="0F172A"/>
          <w:rFonts w:ascii="Aptos" w:hAnsi="Aptos"/>
          <w:sz w:val="21"/>
        </w:rPr>
        <w:t>Menyediakan laporan operasional dan publik tanpa membocorkan informasi sensitif.</w:t>
      </w:r>
    </w:p>
    <w:p>
      <w:pPr>
        <w:pStyle w:val="ListBullet"/>
        <w:spacing w:after="60"/>
      </w:pPr>
      <w:r>
        <w:rPr>
          <w:b w:val="0"/>
          <w:i w:val="0"/>
          <w:color w:val="0F172A"/>
          <w:rFonts w:ascii="Aptos" w:hAnsi="Aptos"/>
          <w:sz w:val="21"/>
        </w:rPr>
        <w:t>Memungkinkan koreksi tanpa menghilangkan histori transaksi.</w:t>
      </w:r>
    </w:p>
    <w:p>
      <w:pPr>
        <w:keepNext/>
        <w:pStyle w:val="Heading2"/>
      </w:pPr>
      <w:r>
        <w:t>3.3 Non-sasaran MVP</w:t>
      </w:r>
    </w:p>
    <w:p>
      <w:pPr>
        <w:pStyle w:val="ListBullet"/>
        <w:spacing w:after="60"/>
      </w:pPr>
      <w:r>
        <w:rPr>
          <w:b w:val="0"/>
          <w:i w:val="0"/>
          <w:color w:val="0F172A"/>
          <w:rFonts w:ascii="Aptos" w:hAnsi="Aptos"/>
          <w:sz w:val="21"/>
        </w:rPr>
        <w:t>Bukan layanan perbankan, dompet digital, payment gateway, atau penyimpan dana.</w:t>
      </w:r>
    </w:p>
    <w:p>
      <w:pPr>
        <w:pStyle w:val="ListBullet"/>
        <w:spacing w:after="60"/>
      </w:pPr>
      <w:r>
        <w:rPr>
          <w:b w:val="0"/>
          <w:i w:val="0"/>
          <w:color w:val="0F172A"/>
          <w:rFonts w:ascii="Aptos" w:hAnsi="Aptos"/>
          <w:sz w:val="21"/>
        </w:rPr>
        <w:t>Tidak melakukan rekonsiliasi bank otomatis atau integrasi mutasi bank pada MVP.</w:t>
      </w:r>
    </w:p>
    <w:p>
      <w:pPr>
        <w:pStyle w:val="ListBullet"/>
        <w:spacing w:after="60"/>
      </w:pPr>
      <w:r>
        <w:rPr>
          <w:b w:val="0"/>
          <w:i w:val="0"/>
          <w:color w:val="0F172A"/>
          <w:rFonts w:ascii="Aptos" w:hAnsi="Aptos"/>
          <w:sz w:val="21"/>
        </w:rPr>
        <w:t>Tidak menggantikan software akuntansi double-entry dan pelaporan pajak penuh.</w:t>
      </w:r>
    </w:p>
    <w:p>
      <w:pPr>
        <w:pStyle w:val="ListBullet"/>
        <w:spacing w:after="60"/>
      </w:pPr>
      <w:r>
        <w:rPr>
          <w:b w:val="0"/>
          <w:i w:val="0"/>
          <w:color w:val="0F172A"/>
          <w:rFonts w:ascii="Aptos" w:hAnsi="Aptos"/>
          <w:sz w:val="21"/>
        </w:rPr>
        <w:t>Tidak menyediakan payroll, inventory, procurement, atau invoice komersial lengkap.</w:t>
      </w:r>
    </w:p>
    <w:p>
      <w:pPr>
        <w:keepNext/>
        <w:pStyle w:val="Heading1"/>
      </w:pPr>
      <w:r>
        <w:t>4. Pengguna dan Peran</w:t>
      </w:r>
    </w:p>
    <w:tbl>
      <w:tblPr>
        <w:tblW w:type="dxa" w:w="9360"/>
        <w:tblLayout w:type="fixed"/>
        <w:jc w:val="left"/>
        <w:tblInd w:w="120" w:type="dxa"/>
        <w:tblStyle w:val="TableGrid"/>
        <w:tblLook w:val="4A0"/>
      </w:tblPr>
      <w:tblGrid>
        <w:gridCol w:w="1800"/>
        <w:gridCol w:w="4140"/>
        <w:gridCol w:w="3420"/>
      </w:tblGrid>
      <w:tr>
        <w:trPr>
          <w:tblHeader w:val="true"/>
          <w:cantSplit/>
        </w:trPr>
        <w:tc>
          <w:tcPr>
            <w:tcMar>
              <w:top w:w="100" w:type="dxa"/>
              <w:start w:w="120" w:type="dxa"/>
              <w:bottom w:w="100" w:type="dxa"/>
              <w:end w:w="120" w:type="dxa"/>
            </w:tcMar>
            <w:shd w:fill="164E63"/>
            <w:vAlign w:val="center"/>
            <w:tcW w:w="1800" w:type="dxa"/>
          </w:tcPr>
          <w:p>
            <w:pPr>
              <w:spacing w:after="0"/>
            </w:pPr>
            <w:r>
              <w:rPr>
                <w:b/>
                <w:i w:val="0"/>
                <w:color w:val="FFFFFF"/>
                <w:rFonts w:ascii="Aptos" w:hAnsi="Aptos"/>
                <w:sz w:val="18"/>
              </w:rPr>
              <w:t>Peran</w:t>
            </w:r>
          </w:p>
        </w:tc>
        <w:tc>
          <w:tcPr>
            <w:tcMar>
              <w:top w:w="100" w:type="dxa"/>
              <w:start w:w="120" w:type="dxa"/>
              <w:bottom w:w="100" w:type="dxa"/>
              <w:end w:w="120" w:type="dxa"/>
            </w:tcMar>
            <w:shd w:fill="164E63"/>
            <w:vAlign w:val="center"/>
            <w:tcW w:w="4140" w:type="dxa"/>
          </w:tcPr>
          <w:p>
            <w:pPr>
              <w:spacing w:after="0"/>
            </w:pPr>
            <w:r>
              <w:rPr>
                <w:b/>
                <w:i w:val="0"/>
                <w:color w:val="FFFFFF"/>
                <w:rFonts w:ascii="Aptos" w:hAnsi="Aptos"/>
                <w:sz w:val="18"/>
              </w:rPr>
              <w:t>Kemampuan utama</w:t>
            </w:r>
          </w:p>
        </w:tc>
        <w:tc>
          <w:tcPr>
            <w:tcMar>
              <w:top w:w="100" w:type="dxa"/>
              <w:start w:w="120" w:type="dxa"/>
              <w:bottom w:w="100" w:type="dxa"/>
              <w:end w:w="120" w:type="dxa"/>
            </w:tcMar>
            <w:shd w:fill="164E63"/>
            <w:vAlign w:val="center"/>
            <w:tcW w:w="3420" w:type="dxa"/>
          </w:tcPr>
          <w:p>
            <w:pPr>
              <w:spacing w:after="0"/>
            </w:pPr>
            <w:r>
              <w:rPr>
                <w:b/>
                <w:i w:val="0"/>
                <w:color w:val="FFFFFF"/>
                <w:rFonts w:ascii="Aptos" w:hAnsi="Aptos"/>
                <w:sz w:val="18"/>
              </w:rPr>
              <w:t>Batasan</w:t>
            </w:r>
          </w:p>
        </w:tc>
      </w:tr>
      <w:tr>
        <w:trPr>
          <w:cantSplit/>
        </w:trPr>
        <w:tc>
          <w:tcPr>
            <w:tcMar>
              <w:top w:w="100" w:type="dxa"/>
              <w:start w:w="120" w:type="dxa"/>
              <w:bottom w:w="100" w:type="dxa"/>
              <w:end w:w="120" w:type="dxa"/>
            </w:tcMar>
            <w:vAlign w:val="center"/>
            <w:tcW w:w="1800" w:type="dxa"/>
          </w:tcPr>
          <w:p>
            <w:pPr>
              <w:spacing w:after="0"/>
            </w:pPr>
            <w:r>
              <w:rPr>
                <w:b w:val="0"/>
                <w:i w:val="0"/>
                <w:color w:val="0F172A"/>
                <w:rFonts w:ascii="Aptos" w:hAnsi="Aptos"/>
                <w:sz w:val="18"/>
              </w:rPr>
              <w:t>Pemilik organisasi</w:t>
            </w:r>
          </w:p>
        </w:tc>
        <w:tc>
          <w:tcPr>
            <w:tcMar>
              <w:top w:w="100" w:type="dxa"/>
              <w:start w:w="120" w:type="dxa"/>
              <w:bottom w:w="100" w:type="dxa"/>
              <w:end w:w="120" w:type="dxa"/>
            </w:tcMar>
            <w:vAlign w:val="center"/>
            <w:tcW w:w="4140" w:type="dxa"/>
          </w:tcPr>
          <w:p>
            <w:pPr>
              <w:spacing w:after="0"/>
            </w:pPr>
            <w:r>
              <w:rPr>
                <w:b w:val="0"/>
                <w:i w:val="0"/>
                <w:color w:val="0F172A"/>
                <w:rFonts w:ascii="Aptos" w:hAnsi="Aptos"/>
                <w:sz w:val="18"/>
              </w:rPr>
              <w:t>Mengatur profil, bendahara, rekening, proyek, dan transparansi</w:t>
            </w:r>
          </w:p>
        </w:tc>
        <w:tc>
          <w:tcPr>
            <w:tcMar>
              <w:top w:w="100" w:type="dxa"/>
              <w:start w:w="120" w:type="dxa"/>
              <w:bottom w:w="100" w:type="dxa"/>
              <w:end w:w="120" w:type="dxa"/>
            </w:tcMar>
            <w:vAlign w:val="center"/>
            <w:tcW w:w="3420" w:type="dxa"/>
          </w:tcPr>
          <w:p>
            <w:pPr>
              <w:spacing w:after="0"/>
            </w:pPr>
            <w:r>
              <w:rPr>
                <w:b w:val="0"/>
                <w:i w:val="0"/>
                <w:color w:val="0F172A"/>
                <w:rFonts w:ascii="Aptos" w:hAnsi="Aptos"/>
                <w:sz w:val="18"/>
              </w:rPr>
              <w:t>Tidak otomatis dapat mengubah transaksi jika tidak diberi akses bendahara</w:t>
            </w:r>
          </w:p>
        </w:tc>
      </w:tr>
      <w:tr>
        <w:trPr>
          <w:cantSplit/>
        </w:trPr>
        <w:tc>
          <w:tcPr>
            <w:tcMar>
              <w:top w:w="100" w:type="dxa"/>
              <w:start w:w="120" w:type="dxa"/>
              <w:bottom w:w="100" w:type="dxa"/>
              <w:end w:w="120" w:type="dxa"/>
            </w:tcMar>
            <w:shd w:fill="F8FAFC"/>
            <w:vAlign w:val="center"/>
            <w:tcW w:w="1800" w:type="dxa"/>
          </w:tcPr>
          <w:p>
            <w:pPr>
              <w:spacing w:after="0"/>
            </w:pPr>
            <w:r>
              <w:rPr>
                <w:b w:val="0"/>
                <w:i w:val="0"/>
                <w:color w:val="0F172A"/>
                <w:rFonts w:ascii="Aptos" w:hAnsi="Aptos"/>
                <w:sz w:val="18"/>
              </w:rPr>
              <w:t>Bendahara</w:t>
            </w:r>
          </w:p>
        </w:tc>
        <w:tc>
          <w:tcPr>
            <w:tcMar>
              <w:top w:w="100" w:type="dxa"/>
              <w:start w:w="120" w:type="dxa"/>
              <w:bottom w:w="100" w:type="dxa"/>
              <w:end w:w="120" w:type="dxa"/>
            </w:tcMar>
            <w:shd w:fill="F8FAFC"/>
            <w:vAlign w:val="center"/>
            <w:tcW w:w="4140" w:type="dxa"/>
          </w:tcPr>
          <w:p>
            <w:pPr>
              <w:spacing w:after="0"/>
            </w:pPr>
            <w:r>
              <w:rPr>
                <w:b w:val="0"/>
                <w:i w:val="0"/>
                <w:color w:val="0F172A"/>
                <w:rFonts w:ascii="Aptos" w:hAnsi="Aptos"/>
                <w:sz w:val="18"/>
              </w:rPr>
              <w:t>Mencatat dan mengelola transaksi sesuai scope akses</w:t>
            </w:r>
          </w:p>
        </w:tc>
        <w:tc>
          <w:tcPr>
            <w:tcMar>
              <w:top w:w="100" w:type="dxa"/>
              <w:start w:w="120" w:type="dxa"/>
              <w:bottom w:w="100" w:type="dxa"/>
              <w:end w:w="120" w:type="dxa"/>
            </w:tcMar>
            <w:shd w:fill="F8FAFC"/>
            <w:vAlign w:val="center"/>
            <w:tcW w:w="3420" w:type="dxa"/>
          </w:tcPr>
          <w:p>
            <w:pPr>
              <w:spacing w:after="0"/>
            </w:pPr>
            <w:r>
              <w:rPr>
                <w:b w:val="0"/>
                <w:i w:val="0"/>
                <w:color w:val="0F172A"/>
                <w:rFonts w:ascii="Aptos" w:hAnsi="Aptos"/>
                <w:sz w:val="18"/>
              </w:rPr>
              <w:t>Hanya proyek dan rekening yang diberikan</w:t>
            </w:r>
          </w:p>
        </w:tc>
      </w:tr>
      <w:tr>
        <w:trPr>
          <w:cantSplit/>
        </w:trPr>
        <w:tc>
          <w:tcPr>
            <w:tcMar>
              <w:top w:w="100" w:type="dxa"/>
              <w:start w:w="120" w:type="dxa"/>
              <w:bottom w:w="100" w:type="dxa"/>
              <w:end w:w="120" w:type="dxa"/>
            </w:tcMar>
            <w:vAlign w:val="center"/>
            <w:tcW w:w="1800" w:type="dxa"/>
          </w:tcPr>
          <w:p>
            <w:pPr>
              <w:spacing w:after="0"/>
            </w:pPr>
            <w:r>
              <w:rPr>
                <w:b w:val="0"/>
                <w:i w:val="0"/>
                <w:color w:val="0F172A"/>
                <w:rFonts w:ascii="Aptos" w:hAnsi="Aptos"/>
                <w:sz w:val="18"/>
              </w:rPr>
              <w:t>Publik</w:t>
            </w:r>
          </w:p>
        </w:tc>
        <w:tc>
          <w:tcPr>
            <w:tcMar>
              <w:top w:w="100" w:type="dxa"/>
              <w:start w:w="120" w:type="dxa"/>
              <w:bottom w:w="100" w:type="dxa"/>
              <w:end w:w="120" w:type="dxa"/>
            </w:tcMar>
            <w:vAlign w:val="center"/>
            <w:tcW w:w="4140" w:type="dxa"/>
          </w:tcPr>
          <w:p>
            <w:pPr>
              <w:spacing w:after="0"/>
            </w:pPr>
            <w:r>
              <w:rPr>
                <w:b w:val="0"/>
                <w:i w:val="0"/>
                <w:color w:val="0F172A"/>
                <w:rFonts w:ascii="Aptos" w:hAnsi="Aptos"/>
                <w:sz w:val="18"/>
              </w:rPr>
              <w:t>Melihat halaman, saldo ringkas, dan transaksi yang dipublikasikan</w:t>
            </w:r>
          </w:p>
        </w:tc>
        <w:tc>
          <w:tcPr>
            <w:tcMar>
              <w:top w:w="100" w:type="dxa"/>
              <w:start w:w="120" w:type="dxa"/>
              <w:bottom w:w="100" w:type="dxa"/>
              <w:end w:w="120" w:type="dxa"/>
            </w:tcMar>
            <w:vAlign w:val="center"/>
            <w:tcW w:w="3420" w:type="dxa"/>
          </w:tcPr>
          <w:p>
            <w:pPr>
              <w:spacing w:after="0"/>
            </w:pPr>
            <w:r>
              <w:rPr>
                <w:b w:val="0"/>
                <w:i w:val="0"/>
                <w:color w:val="0F172A"/>
                <w:rFonts w:ascii="Aptos" w:hAnsi="Aptos"/>
                <w:sz w:val="18"/>
              </w:rPr>
              <w:t>Tanpa login; tidak dapat melihat data privat atau melakukan perubahan</w:t>
            </w:r>
          </w:p>
        </w:tc>
      </w:tr>
    </w:tbl>
    <w:p>
      <w:pPr>
        <w:spacing w:after="40"/>
      </w:pPr>
    </w:p>
    <w:p>
      <w:pPr>
        <w:spacing w:after="120" w:line="264" w:lineRule="auto"/>
      </w:pPr>
      <w:r>
        <w:rPr>
          <w:b w:val="0"/>
          <w:i w:val="0"/>
          <w:color w:val="0F172A"/>
          <w:rFonts w:ascii="Aptos" w:hAnsi="Aptos"/>
          <w:sz w:val="21"/>
        </w:rPr>
        <w:t>Catatan: satu orang dapat memiliki lebih dari satu peran. Akses efektif harus mengikuti prinsip least privilege dan merupakan gabungan scope organisasi, proyek, dan rekening yang diberikan.</w:t>
      </w:r>
    </w:p>
    <w:p>
      <w:pPr>
        <w:keepNext/>
        <w:pStyle w:val="Heading1"/>
      </w:pPr>
      <w:r>
        <w:t>5. Model Organisasi dan Kepemilikan Data</w:t>
      </w:r>
    </w:p>
    <w:p>
      <w:pPr>
        <w:pStyle w:val="ListBullet"/>
        <w:spacing w:after="60"/>
      </w:pPr>
      <w:r>
        <w:rPr>
          <w:b w:val="0"/>
          <w:i w:val="0"/>
          <w:color w:val="0F172A"/>
          <w:rFonts w:ascii="Aptos" w:hAnsi="Aptos"/>
          <w:sz w:val="21"/>
        </w:rPr>
        <w:t>Organisasi dapat memiliki banyak proyek.</w:t>
      </w:r>
    </w:p>
    <w:p>
      <w:pPr>
        <w:pStyle w:val="ListBullet"/>
        <w:spacing w:after="60"/>
      </w:pPr>
      <w:r>
        <w:rPr>
          <w:b w:val="0"/>
          <w:i w:val="0"/>
          <w:color w:val="0F172A"/>
          <w:rFonts w:ascii="Aptos" w:hAnsi="Aptos"/>
          <w:sz w:val="21"/>
        </w:rPr>
        <w:t>Proyek juga dapat berdiri sendiri tanpa organisasi induk.</w:t>
      </w:r>
    </w:p>
    <w:p>
      <w:pPr>
        <w:pStyle w:val="ListBullet"/>
        <w:spacing w:after="60"/>
      </w:pPr>
      <w:r>
        <w:rPr>
          <w:b w:val="0"/>
          <w:i w:val="0"/>
          <w:color w:val="0F172A"/>
          <w:rFonts w:ascii="Aptos" w:hAnsi="Aptos"/>
          <w:sz w:val="21"/>
        </w:rPr>
        <w:t>Organisasi atau proyek dapat memiliki beberapa rekening: bank, e-wallet, atau kas tunai.</w:t>
      </w:r>
    </w:p>
    <w:p>
      <w:pPr>
        <w:pStyle w:val="ListBullet"/>
        <w:spacing w:after="60"/>
      </w:pPr>
      <w:r>
        <w:rPr>
          <w:b w:val="0"/>
          <w:i w:val="0"/>
          <w:color w:val="0F172A"/>
          <w:rFonts w:ascii="Aptos" w:hAnsi="Aptos"/>
          <w:sz w:val="21"/>
        </w:rPr>
        <w:t>Bendahara dapat diberi akses ke seluruh organisasi, proyek tertentu, rekening tertentu, atau kombinasi keduanya.</w:t>
      </w:r>
    </w:p>
    <w:p>
      <w:pPr>
        <w:pStyle w:val="ListBullet"/>
        <w:spacing w:after="60"/>
      </w:pPr>
      <w:r>
        <w:rPr>
          <w:b w:val="0"/>
          <w:i w:val="0"/>
          <w:color w:val="0F172A"/>
          <w:rFonts w:ascii="Aptos" w:hAnsi="Aptos"/>
          <w:sz w:val="21"/>
        </w:rPr>
        <w:t>Transaksi selalu memiliki konteks pemilik, rekening, tanggal, nominal, dan jenis transaksi.</w:t>
      </w:r>
    </w:p>
    <w:p>
      <w:pPr>
        <w:keepNext/>
        <w:pStyle w:val="Heading1"/>
      </w:pPr>
      <w:r>
        <w:t>6. Ruang Lingkup Fungsional MVP</w:t>
      </w:r>
    </w:p>
    <w:p>
      <w:pPr>
        <w:keepNext/>
        <w:pStyle w:val="Heading2"/>
      </w:pPr>
      <w:r>
        <w:t>6.1 Onboarding dan Workspace</w:t>
      </w:r>
    </w:p>
    <w:p>
      <w:pPr>
        <w:pStyle w:val="ListNumber"/>
        <w:numPr>
          <w:ilvl w:val="0"/>
          <w:numId w:val="10"/>
        </w:numPr>
        <w:spacing w:after="80"/>
      </w:pPr>
      <w:r>
        <w:rPr>
          <w:b w:val="0"/>
          <w:i w:val="0"/>
          <w:color w:val="0F172A"/>
          <w:rFonts w:ascii="Aptos" w:hAnsi="Aptos"/>
          <w:sz w:val="21"/>
        </w:rPr>
        <w:t>Pengguna membuat organisasi atau proyek mandiri.</w:t>
      </w:r>
    </w:p>
    <w:p>
      <w:pPr>
        <w:pStyle w:val="ListNumber"/>
        <w:numPr>
          <w:ilvl w:val="0"/>
          <w:numId w:val="10"/>
        </w:numPr>
        <w:spacing w:after="80"/>
      </w:pPr>
      <w:r>
        <w:rPr>
          <w:b w:val="0"/>
          <w:i w:val="0"/>
          <w:color w:val="0F172A"/>
          <w:rFonts w:ascii="Aptos" w:hAnsi="Aptos"/>
          <w:sz w:val="21"/>
        </w:rPr>
        <w:t>Pengguna mengisi nama, deskripsi, logo opsional, mata uang utama, dan zona waktu.</w:t>
      </w:r>
    </w:p>
    <w:p>
      <w:pPr>
        <w:pStyle w:val="ListNumber"/>
        <w:numPr>
          <w:ilvl w:val="0"/>
          <w:numId w:val="10"/>
        </w:numPr>
        <w:spacing w:after="80"/>
      </w:pPr>
      <w:r>
        <w:rPr>
          <w:b w:val="0"/>
          <w:i w:val="0"/>
          <w:color w:val="0F172A"/>
          <w:rFonts w:ascii="Aptos" w:hAnsi="Aptos"/>
          <w:sz w:val="21"/>
        </w:rPr>
        <w:t>Pemilik membuat rekening dan memasukkan saldo awal.</w:t>
      </w:r>
    </w:p>
    <w:p>
      <w:pPr>
        <w:pStyle w:val="ListNumber"/>
        <w:numPr>
          <w:ilvl w:val="0"/>
          <w:numId w:val="10"/>
        </w:numPr>
        <w:spacing w:after="80"/>
      </w:pPr>
      <w:r>
        <w:rPr>
          <w:b w:val="0"/>
          <w:i w:val="0"/>
          <w:color w:val="0F172A"/>
          <w:rFonts w:ascii="Aptos" w:hAnsi="Aptos"/>
          <w:sz w:val="21"/>
        </w:rPr>
        <w:t>Pemilik mengundang bendahara dan menentukan scope aksesnya.</w:t>
      </w:r>
    </w:p>
    <w:p>
      <w:pPr>
        <w:pStyle w:val="ListNumber"/>
        <w:numPr>
          <w:ilvl w:val="0"/>
          <w:numId w:val="10"/>
        </w:numPr>
        <w:spacing w:after="80"/>
      </w:pPr>
      <w:r>
        <w:rPr>
          <w:b w:val="0"/>
          <w:i w:val="0"/>
          <w:color w:val="0F172A"/>
          <w:rFonts w:ascii="Aptos" w:hAnsi="Aptos"/>
          <w:sz w:val="21"/>
        </w:rPr>
        <w:t>Pemilik memilih apakah halaman publik diaktifkan.</w:t>
      </w:r>
    </w:p>
    <w:p>
      <w:pPr>
        <w:keepNext/>
        <w:pStyle w:val="Heading2"/>
      </w:pPr>
      <w:r>
        <w:t>6.2 Rekening</w:t>
      </w:r>
    </w:p>
    <w:tbl>
      <w:tblPr>
        <w:tblW w:type="dxa" w:w="9360"/>
        <w:tblLayout w:type="fixed"/>
        <w:jc w:val="left"/>
        <w:tblInd w:w="120" w:type="dxa"/>
        <w:tblStyle w:val="TableGrid"/>
        <w:tblLook w:val="4A0"/>
      </w:tblPr>
      <w:tblGrid>
        <w:gridCol w:w="2200"/>
        <w:gridCol w:w="7160"/>
      </w:tblGrid>
      <w:tr>
        <w:trPr>
          <w:tblHeader w:val="true"/>
          <w:cantSplit/>
        </w:trPr>
        <w:tc>
          <w:tcPr>
            <w:tcMar>
              <w:top w:w="100" w:type="dxa"/>
              <w:start w:w="120" w:type="dxa"/>
              <w:bottom w:w="100" w:type="dxa"/>
              <w:end w:w="120" w:type="dxa"/>
            </w:tcMar>
            <w:shd w:fill="164E63"/>
            <w:vAlign w:val="center"/>
            <w:tcW w:w="2200" w:type="dxa"/>
          </w:tcPr>
          <w:p>
            <w:pPr>
              <w:spacing w:after="0"/>
            </w:pPr>
            <w:r>
              <w:rPr>
                <w:b/>
                <w:i w:val="0"/>
                <w:color w:val="FFFFFF"/>
                <w:rFonts w:ascii="Aptos" w:hAnsi="Aptos"/>
                <w:sz w:val="18"/>
              </w:rPr>
              <w:t>Kebutuhan</w:t>
            </w:r>
          </w:p>
        </w:tc>
        <w:tc>
          <w:tcPr>
            <w:tcMar>
              <w:top w:w="100" w:type="dxa"/>
              <w:start w:w="120" w:type="dxa"/>
              <w:bottom w:w="100" w:type="dxa"/>
              <w:end w:w="120" w:type="dxa"/>
            </w:tcMar>
            <w:shd w:fill="164E63"/>
            <w:vAlign w:val="center"/>
            <w:tcW w:w="7160" w:type="dxa"/>
          </w:tcPr>
          <w:p>
            <w:pPr>
              <w:spacing w:after="0"/>
            </w:pPr>
            <w:r>
              <w:rPr>
                <w:b/>
                <w:i w:val="0"/>
                <w:color w:val="FFFFFF"/>
                <w:rFonts w:ascii="Aptos" w:hAnsi="Aptos"/>
                <w:sz w:val="18"/>
              </w:rPr>
              <w:t>Aturan</w:t>
            </w:r>
          </w:p>
        </w:tc>
      </w:tr>
      <w:tr>
        <w:trPr>
          <w:cantSplit/>
        </w:trPr>
        <w:tc>
          <w:tcPr>
            <w:tcMar>
              <w:top w:w="100" w:type="dxa"/>
              <w:start w:w="120" w:type="dxa"/>
              <w:bottom w:w="100" w:type="dxa"/>
              <w:end w:w="120" w:type="dxa"/>
            </w:tcMar>
            <w:vAlign w:val="center"/>
            <w:tcW w:w="2200" w:type="dxa"/>
          </w:tcPr>
          <w:p>
            <w:pPr>
              <w:spacing w:after="0"/>
            </w:pPr>
            <w:r>
              <w:rPr>
                <w:b w:val="0"/>
                <w:i w:val="0"/>
                <w:color w:val="0F172A"/>
                <w:rFonts w:ascii="Aptos" w:hAnsi="Aptos"/>
                <w:sz w:val="18"/>
              </w:rPr>
              <w:t>Jenis</w:t>
            </w:r>
          </w:p>
        </w:tc>
        <w:tc>
          <w:tcPr>
            <w:tcMar>
              <w:top w:w="100" w:type="dxa"/>
              <w:start w:w="120" w:type="dxa"/>
              <w:bottom w:w="100" w:type="dxa"/>
              <w:end w:w="120" w:type="dxa"/>
            </w:tcMar>
            <w:vAlign w:val="center"/>
            <w:tcW w:w="7160" w:type="dxa"/>
          </w:tcPr>
          <w:p>
            <w:pPr>
              <w:spacing w:after="0"/>
            </w:pPr>
            <w:r>
              <w:rPr>
                <w:b w:val="0"/>
                <w:i w:val="0"/>
                <w:color w:val="0F172A"/>
                <w:rFonts w:ascii="Aptos" w:hAnsi="Aptos"/>
                <w:sz w:val="18"/>
              </w:rPr>
              <w:t>Bank, kas tunai, atau dompet elektronik</w:t>
            </w:r>
          </w:p>
        </w:tc>
      </w:tr>
      <w:tr>
        <w:trPr>
          <w:cantSplit/>
        </w:trPr>
        <w:tc>
          <w:tcPr>
            <w:tcMar>
              <w:top w:w="100" w:type="dxa"/>
              <w:start w:w="120" w:type="dxa"/>
              <w:bottom w:w="100" w:type="dxa"/>
              <w:end w:w="120" w:type="dxa"/>
            </w:tcMar>
            <w:shd w:fill="F8FAFC"/>
            <w:vAlign w:val="center"/>
            <w:tcW w:w="2200" w:type="dxa"/>
          </w:tcPr>
          <w:p>
            <w:pPr>
              <w:spacing w:after="0"/>
            </w:pPr>
            <w:r>
              <w:rPr>
                <w:b w:val="0"/>
                <w:i w:val="0"/>
                <w:color w:val="0F172A"/>
                <w:rFonts w:ascii="Aptos" w:hAnsi="Aptos"/>
                <w:sz w:val="18"/>
              </w:rPr>
              <w:t>Identitas</w:t>
            </w:r>
          </w:p>
        </w:tc>
        <w:tc>
          <w:tcPr>
            <w:tcMar>
              <w:top w:w="100" w:type="dxa"/>
              <w:start w:w="120" w:type="dxa"/>
              <w:bottom w:w="100" w:type="dxa"/>
              <w:end w:w="120" w:type="dxa"/>
            </w:tcMar>
            <w:shd w:fill="F8FAFC"/>
            <w:vAlign w:val="center"/>
            <w:tcW w:w="7160" w:type="dxa"/>
          </w:tcPr>
          <w:p>
            <w:pPr>
              <w:spacing w:after="0"/>
            </w:pPr>
            <w:r>
              <w:rPr>
                <w:b w:val="0"/>
                <w:i w:val="0"/>
                <w:color w:val="0F172A"/>
                <w:rFonts w:ascii="Aptos" w:hAnsi="Aptos"/>
                <w:sz w:val="18"/>
              </w:rPr>
              <w:t>Nama rekening wajib; bank/nomor rekening dan pemilik rekening opsional serta sensitif</w:t>
            </w:r>
          </w:p>
        </w:tc>
      </w:tr>
      <w:tr>
        <w:trPr>
          <w:cantSplit/>
        </w:trPr>
        <w:tc>
          <w:tcPr>
            <w:tcMar>
              <w:top w:w="100" w:type="dxa"/>
              <w:start w:w="120" w:type="dxa"/>
              <w:bottom w:w="100" w:type="dxa"/>
              <w:end w:w="120" w:type="dxa"/>
            </w:tcMar>
            <w:vAlign w:val="center"/>
            <w:tcW w:w="2200" w:type="dxa"/>
          </w:tcPr>
          <w:p>
            <w:pPr>
              <w:spacing w:after="0"/>
            </w:pPr>
            <w:r>
              <w:rPr>
                <w:b w:val="0"/>
                <w:i w:val="0"/>
                <w:color w:val="0F172A"/>
                <w:rFonts w:ascii="Aptos" w:hAnsi="Aptos"/>
                <w:sz w:val="18"/>
              </w:rPr>
              <w:t>Saldo</w:t>
            </w:r>
          </w:p>
        </w:tc>
        <w:tc>
          <w:tcPr>
            <w:tcMar>
              <w:top w:w="100" w:type="dxa"/>
              <w:start w:w="120" w:type="dxa"/>
              <w:bottom w:w="100" w:type="dxa"/>
              <w:end w:w="120" w:type="dxa"/>
            </w:tcMar>
            <w:vAlign w:val="center"/>
            <w:tcW w:w="7160" w:type="dxa"/>
          </w:tcPr>
          <w:p>
            <w:pPr>
              <w:spacing w:after="0"/>
            </w:pPr>
            <w:r>
              <w:rPr>
                <w:b w:val="0"/>
                <w:i w:val="0"/>
                <w:color w:val="0F172A"/>
                <w:rFonts w:ascii="Aptos" w:hAnsi="Aptos"/>
                <w:sz w:val="18"/>
              </w:rPr>
              <w:t>Dihitung dari saldo awal dan seluruh transaksi efektif</w:t>
            </w:r>
          </w:p>
        </w:tc>
      </w:tr>
      <w:tr>
        <w:trPr>
          <w:cantSplit/>
        </w:trPr>
        <w:tc>
          <w:tcPr>
            <w:tcMar>
              <w:top w:w="100" w:type="dxa"/>
              <w:start w:w="120" w:type="dxa"/>
              <w:bottom w:w="100" w:type="dxa"/>
              <w:end w:w="120" w:type="dxa"/>
            </w:tcMar>
            <w:shd w:fill="F8FAFC"/>
            <w:vAlign w:val="center"/>
            <w:tcW w:w="2200" w:type="dxa"/>
          </w:tcPr>
          <w:p>
            <w:pPr>
              <w:spacing w:after="0"/>
            </w:pPr>
            <w:r>
              <w:rPr>
                <w:b w:val="0"/>
                <w:i w:val="0"/>
                <w:color w:val="0F172A"/>
                <w:rFonts w:ascii="Aptos" w:hAnsi="Aptos"/>
                <w:sz w:val="18"/>
              </w:rPr>
              <w:t>Status</w:t>
            </w:r>
          </w:p>
        </w:tc>
        <w:tc>
          <w:tcPr>
            <w:tcMar>
              <w:top w:w="100" w:type="dxa"/>
              <w:start w:w="120" w:type="dxa"/>
              <w:bottom w:w="100" w:type="dxa"/>
              <w:end w:w="120" w:type="dxa"/>
            </w:tcMar>
            <w:shd w:fill="F8FAFC"/>
            <w:vAlign w:val="center"/>
            <w:tcW w:w="7160" w:type="dxa"/>
          </w:tcPr>
          <w:p>
            <w:pPr>
              <w:spacing w:after="0"/>
            </w:pPr>
            <w:r>
              <w:rPr>
                <w:b w:val="0"/>
                <w:i w:val="0"/>
                <w:color w:val="0F172A"/>
                <w:rFonts w:ascii="Aptos" w:hAnsi="Aptos"/>
                <w:sz w:val="18"/>
              </w:rPr>
              <w:t>Aktif atau diarsipkan; rekening dengan histori tidak dapat dihapus permanen</w:t>
            </w:r>
          </w:p>
        </w:tc>
      </w:tr>
      <w:tr>
        <w:trPr>
          <w:cantSplit/>
        </w:trPr>
        <w:tc>
          <w:tcPr>
            <w:tcMar>
              <w:top w:w="100" w:type="dxa"/>
              <w:start w:w="120" w:type="dxa"/>
              <w:bottom w:w="100" w:type="dxa"/>
              <w:end w:w="120" w:type="dxa"/>
            </w:tcMar>
            <w:vAlign w:val="center"/>
            <w:tcW w:w="2200" w:type="dxa"/>
          </w:tcPr>
          <w:p>
            <w:pPr>
              <w:spacing w:after="0"/>
            </w:pPr>
            <w:r>
              <w:rPr>
                <w:b w:val="0"/>
                <w:i w:val="0"/>
                <w:color w:val="0F172A"/>
                <w:rFonts w:ascii="Aptos" w:hAnsi="Aptos"/>
                <w:sz w:val="18"/>
              </w:rPr>
              <w:t>Akses</w:t>
            </w:r>
          </w:p>
        </w:tc>
        <w:tc>
          <w:tcPr>
            <w:tcMar>
              <w:top w:w="100" w:type="dxa"/>
              <w:start w:w="120" w:type="dxa"/>
              <w:bottom w:w="100" w:type="dxa"/>
              <w:end w:w="120" w:type="dxa"/>
            </w:tcMar>
            <w:vAlign w:val="center"/>
            <w:tcW w:w="7160" w:type="dxa"/>
          </w:tcPr>
          <w:p>
            <w:pPr>
              <w:spacing w:after="0"/>
            </w:pPr>
            <w:r>
              <w:rPr>
                <w:b w:val="0"/>
                <w:i w:val="0"/>
                <w:color w:val="0F172A"/>
                <w:rFonts w:ascii="Aptos" w:hAnsi="Aptos"/>
                <w:sz w:val="18"/>
              </w:rPr>
              <w:t>Dapat dibatasi ke bendahara tertentu</w:t>
            </w:r>
          </w:p>
        </w:tc>
      </w:tr>
    </w:tbl>
    <w:p>
      <w:pPr>
        <w:spacing w:after="40"/>
      </w:pPr>
    </w:p>
    <w:p>
      <w:pPr>
        <w:keepNext/>
        <w:pStyle w:val="Heading2"/>
      </w:pPr>
      <w:r>
        <w:t>6.3 Jenis Transaksi</w:t>
      </w:r>
    </w:p>
    <w:tbl>
      <w:tblPr>
        <w:tblW w:type="dxa" w:w="9360"/>
        <w:tblLayout w:type="fixed"/>
        <w:jc w:val="left"/>
        <w:tblInd w:w="120" w:type="dxa"/>
        <w:tblStyle w:val="TableGrid"/>
        <w:tblLook w:val="4A0"/>
      </w:tblPr>
      <w:tblGrid>
        <w:gridCol w:w="1500"/>
        <w:gridCol w:w="2400"/>
        <w:gridCol w:w="5460"/>
      </w:tblGrid>
      <w:tr>
        <w:trPr>
          <w:tblHeader w:val="true"/>
          <w:cantSplit/>
        </w:trPr>
        <w:tc>
          <w:tcPr>
            <w:tcMar>
              <w:top w:w="100" w:type="dxa"/>
              <w:start w:w="120" w:type="dxa"/>
              <w:bottom w:w="100" w:type="dxa"/>
              <w:end w:w="120" w:type="dxa"/>
            </w:tcMar>
            <w:shd w:fill="164E63"/>
            <w:vAlign w:val="center"/>
            <w:tcW w:w="1500" w:type="dxa"/>
          </w:tcPr>
          <w:p>
            <w:pPr>
              <w:spacing w:after="0"/>
            </w:pPr>
            <w:r>
              <w:rPr>
                <w:b/>
                <w:i w:val="0"/>
                <w:color w:val="FFFFFF"/>
                <w:rFonts w:ascii="Aptos" w:hAnsi="Aptos"/>
                <w:sz w:val="18"/>
              </w:rPr>
              <w:t>Jenis</w:t>
            </w:r>
          </w:p>
        </w:tc>
        <w:tc>
          <w:tcPr>
            <w:tcMar>
              <w:top w:w="100" w:type="dxa"/>
              <w:start w:w="120" w:type="dxa"/>
              <w:bottom w:w="100" w:type="dxa"/>
              <w:end w:w="120" w:type="dxa"/>
            </w:tcMar>
            <w:shd w:fill="164E63"/>
            <w:vAlign w:val="center"/>
            <w:tcW w:w="2400" w:type="dxa"/>
          </w:tcPr>
          <w:p>
            <w:pPr>
              <w:spacing w:after="0"/>
            </w:pPr>
            <w:r>
              <w:rPr>
                <w:b/>
                <w:i w:val="0"/>
                <w:color w:val="FFFFFF"/>
                <w:rFonts w:ascii="Aptos" w:hAnsi="Aptos"/>
                <w:sz w:val="18"/>
              </w:rPr>
              <w:t>Dampak saldo</w:t>
            </w:r>
          </w:p>
        </w:tc>
        <w:tc>
          <w:tcPr>
            <w:tcMar>
              <w:top w:w="100" w:type="dxa"/>
              <w:start w:w="120" w:type="dxa"/>
              <w:bottom w:w="100" w:type="dxa"/>
              <w:end w:w="120" w:type="dxa"/>
            </w:tcMar>
            <w:shd w:fill="164E63"/>
            <w:vAlign w:val="center"/>
            <w:tcW w:w="5460" w:type="dxa"/>
          </w:tcPr>
          <w:p>
            <w:pPr>
              <w:spacing w:after="0"/>
            </w:pPr>
            <w:r>
              <w:rPr>
                <w:b/>
                <w:i w:val="0"/>
                <w:color w:val="FFFFFF"/>
                <w:rFonts w:ascii="Aptos" w:hAnsi="Aptos"/>
                <w:sz w:val="18"/>
              </w:rPr>
              <w:t>Aturan penting</w:t>
            </w:r>
          </w:p>
        </w:tc>
      </w:tr>
      <w:tr>
        <w:trPr>
          <w:cantSplit/>
        </w:trPr>
        <w:tc>
          <w:tcPr>
            <w:tcMar>
              <w:top w:w="100" w:type="dxa"/>
              <w:start w:w="120" w:type="dxa"/>
              <w:bottom w:w="100" w:type="dxa"/>
              <w:end w:w="120" w:type="dxa"/>
            </w:tcMar>
            <w:vAlign w:val="center"/>
            <w:tcW w:w="1500" w:type="dxa"/>
          </w:tcPr>
          <w:p>
            <w:pPr>
              <w:spacing w:after="0"/>
            </w:pPr>
            <w:r>
              <w:rPr>
                <w:b w:val="0"/>
                <w:i w:val="0"/>
                <w:color w:val="0F172A"/>
                <w:rFonts w:ascii="Aptos" w:hAnsi="Aptos"/>
                <w:sz w:val="18"/>
              </w:rPr>
              <w:t>Kas masuk</w:t>
            </w:r>
          </w:p>
        </w:tc>
        <w:tc>
          <w:tcPr>
            <w:tcMar>
              <w:top w:w="100" w:type="dxa"/>
              <w:start w:w="120" w:type="dxa"/>
              <w:bottom w:w="100" w:type="dxa"/>
              <w:end w:w="120" w:type="dxa"/>
            </w:tcMar>
            <w:vAlign w:val="center"/>
            <w:tcW w:w="2400" w:type="dxa"/>
          </w:tcPr>
          <w:p>
            <w:pPr>
              <w:spacing w:after="0"/>
            </w:pPr>
            <w:r>
              <w:rPr>
                <w:b w:val="0"/>
                <w:i w:val="0"/>
                <w:color w:val="0F172A"/>
                <w:rFonts w:ascii="Aptos" w:hAnsi="Aptos"/>
                <w:sz w:val="18"/>
              </w:rPr>
              <w:t>Menambah rekening</w:t>
            </w:r>
          </w:p>
        </w:tc>
        <w:tc>
          <w:tcPr>
            <w:tcMar>
              <w:top w:w="100" w:type="dxa"/>
              <w:start w:w="120" w:type="dxa"/>
              <w:bottom w:w="100" w:type="dxa"/>
              <w:end w:w="120" w:type="dxa"/>
            </w:tcMar>
            <w:vAlign w:val="center"/>
            <w:tcW w:w="5460" w:type="dxa"/>
          </w:tcPr>
          <w:p>
            <w:pPr>
              <w:spacing w:after="0"/>
            </w:pPr>
            <w:r>
              <w:rPr>
                <w:b w:val="0"/>
                <w:i w:val="0"/>
                <w:color w:val="0F172A"/>
                <w:rFonts w:ascii="Aptos" w:hAnsi="Aptos"/>
                <w:sz w:val="18"/>
              </w:rPr>
              <w:t>Kategori pemasukan; pihak terkait opsional</w:t>
            </w:r>
          </w:p>
        </w:tc>
      </w:tr>
      <w:tr>
        <w:trPr>
          <w:cantSplit/>
        </w:trPr>
        <w:tc>
          <w:tcPr>
            <w:tcMar>
              <w:top w:w="100" w:type="dxa"/>
              <w:start w:w="120" w:type="dxa"/>
              <w:bottom w:w="100" w:type="dxa"/>
              <w:end w:w="120" w:type="dxa"/>
            </w:tcMar>
            <w:shd w:fill="F8FAFC"/>
            <w:vAlign w:val="center"/>
            <w:tcW w:w="1500" w:type="dxa"/>
          </w:tcPr>
          <w:p>
            <w:pPr>
              <w:spacing w:after="0"/>
            </w:pPr>
            <w:r>
              <w:rPr>
                <w:b w:val="0"/>
                <w:i w:val="0"/>
                <w:color w:val="0F172A"/>
                <w:rFonts w:ascii="Aptos" w:hAnsi="Aptos"/>
                <w:sz w:val="18"/>
              </w:rPr>
              <w:t>Kas keluar</w:t>
            </w:r>
          </w:p>
        </w:tc>
        <w:tc>
          <w:tcPr>
            <w:tcMar>
              <w:top w:w="100" w:type="dxa"/>
              <w:start w:w="120" w:type="dxa"/>
              <w:bottom w:w="100" w:type="dxa"/>
              <w:end w:w="120" w:type="dxa"/>
            </w:tcMar>
            <w:shd w:fill="F8FAFC"/>
            <w:vAlign w:val="center"/>
            <w:tcW w:w="2400" w:type="dxa"/>
          </w:tcPr>
          <w:p>
            <w:pPr>
              <w:spacing w:after="0"/>
            </w:pPr>
            <w:r>
              <w:rPr>
                <w:b w:val="0"/>
                <w:i w:val="0"/>
                <w:color w:val="0F172A"/>
                <w:rFonts w:ascii="Aptos" w:hAnsi="Aptos"/>
                <w:sz w:val="18"/>
              </w:rPr>
              <w:t>Mengurangi rekening</w:t>
            </w:r>
          </w:p>
        </w:tc>
        <w:tc>
          <w:tcPr>
            <w:tcMar>
              <w:top w:w="100" w:type="dxa"/>
              <w:start w:w="120" w:type="dxa"/>
              <w:bottom w:w="100" w:type="dxa"/>
              <w:end w:w="120" w:type="dxa"/>
            </w:tcMar>
            <w:shd w:fill="F8FAFC"/>
            <w:vAlign w:val="center"/>
            <w:tcW w:w="5460" w:type="dxa"/>
          </w:tcPr>
          <w:p>
            <w:pPr>
              <w:spacing w:after="0"/>
            </w:pPr>
            <w:r>
              <w:rPr>
                <w:b w:val="0"/>
                <w:i w:val="0"/>
                <w:color w:val="0F172A"/>
                <w:rFonts w:ascii="Aptos" w:hAnsi="Aptos"/>
                <w:sz w:val="18"/>
              </w:rPr>
              <w:t>Kategori pengeluaran; dapat menyertakan bukti</w:t>
            </w:r>
          </w:p>
        </w:tc>
      </w:tr>
      <w:tr>
        <w:trPr>
          <w:cantSplit/>
        </w:trPr>
        <w:tc>
          <w:tcPr>
            <w:tcMar>
              <w:top w:w="100" w:type="dxa"/>
              <w:start w:w="120" w:type="dxa"/>
              <w:bottom w:w="100" w:type="dxa"/>
              <w:end w:w="120" w:type="dxa"/>
            </w:tcMar>
            <w:vAlign w:val="center"/>
            <w:tcW w:w="1500" w:type="dxa"/>
          </w:tcPr>
          <w:p>
            <w:pPr>
              <w:spacing w:after="0"/>
            </w:pPr>
            <w:r>
              <w:rPr>
                <w:b w:val="0"/>
                <w:i w:val="0"/>
                <w:color w:val="0F172A"/>
                <w:rFonts w:ascii="Aptos" w:hAnsi="Aptos"/>
                <w:sz w:val="18"/>
              </w:rPr>
              <w:t>Transfer</w:t>
            </w:r>
          </w:p>
        </w:tc>
        <w:tc>
          <w:tcPr>
            <w:tcMar>
              <w:top w:w="100" w:type="dxa"/>
              <w:start w:w="120" w:type="dxa"/>
              <w:bottom w:w="100" w:type="dxa"/>
              <w:end w:w="120" w:type="dxa"/>
            </w:tcMar>
            <w:vAlign w:val="center"/>
            <w:tcW w:w="2400" w:type="dxa"/>
          </w:tcPr>
          <w:p>
            <w:pPr>
              <w:spacing w:after="0"/>
            </w:pPr>
            <w:r>
              <w:rPr>
                <w:b w:val="0"/>
                <w:i w:val="0"/>
                <w:color w:val="0F172A"/>
                <w:rFonts w:ascii="Aptos" w:hAnsi="Aptos"/>
                <w:sz w:val="18"/>
              </w:rPr>
              <w:t>Kurangi asal, tambah tujuan</w:t>
            </w:r>
          </w:p>
        </w:tc>
        <w:tc>
          <w:tcPr>
            <w:tcMar>
              <w:top w:w="100" w:type="dxa"/>
              <w:start w:w="120" w:type="dxa"/>
              <w:bottom w:w="100" w:type="dxa"/>
              <w:end w:w="120" w:type="dxa"/>
            </w:tcMar>
            <w:vAlign w:val="center"/>
            <w:tcW w:w="5460" w:type="dxa"/>
          </w:tcPr>
          <w:p>
            <w:pPr>
              <w:spacing w:after="0"/>
            </w:pPr>
            <w:r>
              <w:rPr>
                <w:b w:val="0"/>
                <w:i w:val="0"/>
                <w:color w:val="0F172A"/>
                <w:rFonts w:ascii="Aptos" w:hAnsi="Aptos"/>
                <w:sz w:val="18"/>
              </w:rPr>
              <w:t>Satu transaksi dua sisi; tidak dihitung sebagai pendapatan/beban</w:t>
            </w:r>
          </w:p>
        </w:tc>
      </w:tr>
      <w:tr>
        <w:trPr>
          <w:cantSplit/>
        </w:trPr>
        <w:tc>
          <w:tcPr>
            <w:tcMar>
              <w:top w:w="100" w:type="dxa"/>
              <w:start w:w="120" w:type="dxa"/>
              <w:bottom w:w="100" w:type="dxa"/>
              <w:end w:w="120" w:type="dxa"/>
            </w:tcMar>
            <w:shd w:fill="F8FAFC"/>
            <w:vAlign w:val="center"/>
            <w:tcW w:w="1500" w:type="dxa"/>
          </w:tcPr>
          <w:p>
            <w:pPr>
              <w:spacing w:after="0"/>
            </w:pPr>
            <w:r>
              <w:rPr>
                <w:b w:val="0"/>
                <w:i w:val="0"/>
                <w:color w:val="0F172A"/>
                <w:rFonts w:ascii="Aptos" w:hAnsi="Aptos"/>
                <w:sz w:val="18"/>
              </w:rPr>
              <w:t>Saldo awal</w:t>
            </w:r>
          </w:p>
        </w:tc>
        <w:tc>
          <w:tcPr>
            <w:tcMar>
              <w:top w:w="100" w:type="dxa"/>
              <w:start w:w="120" w:type="dxa"/>
              <w:bottom w:w="100" w:type="dxa"/>
              <w:end w:w="120" w:type="dxa"/>
            </w:tcMar>
            <w:shd w:fill="F8FAFC"/>
            <w:vAlign w:val="center"/>
            <w:tcW w:w="2400" w:type="dxa"/>
          </w:tcPr>
          <w:p>
            <w:pPr>
              <w:spacing w:after="0"/>
            </w:pPr>
            <w:r>
              <w:rPr>
                <w:b w:val="0"/>
                <w:i w:val="0"/>
                <w:color w:val="0F172A"/>
                <w:rFonts w:ascii="Aptos" w:hAnsi="Aptos"/>
                <w:sz w:val="18"/>
              </w:rPr>
              <w:t>Menetapkan posisi awal</w:t>
            </w:r>
          </w:p>
        </w:tc>
        <w:tc>
          <w:tcPr>
            <w:tcMar>
              <w:top w:w="100" w:type="dxa"/>
              <w:start w:w="120" w:type="dxa"/>
              <w:bottom w:w="100" w:type="dxa"/>
              <w:end w:w="120" w:type="dxa"/>
            </w:tcMar>
            <w:shd w:fill="F8FAFC"/>
            <w:vAlign w:val="center"/>
            <w:tcW w:w="5460" w:type="dxa"/>
          </w:tcPr>
          <w:p>
            <w:pPr>
              <w:spacing w:after="0"/>
            </w:pPr>
            <w:r>
              <w:rPr>
                <w:b w:val="0"/>
                <w:i w:val="0"/>
                <w:color w:val="0F172A"/>
                <w:rFonts w:ascii="Aptos" w:hAnsi="Aptos"/>
                <w:sz w:val="18"/>
              </w:rPr>
              <w:t>Satu per rekening; perubahan wajib tercatat</w:t>
            </w:r>
          </w:p>
        </w:tc>
      </w:tr>
      <w:tr>
        <w:trPr>
          <w:cantSplit/>
        </w:trPr>
        <w:tc>
          <w:tcPr>
            <w:tcMar>
              <w:top w:w="100" w:type="dxa"/>
              <w:start w:w="120" w:type="dxa"/>
              <w:bottom w:w="100" w:type="dxa"/>
              <w:end w:w="120" w:type="dxa"/>
            </w:tcMar>
            <w:vAlign w:val="center"/>
            <w:tcW w:w="1500" w:type="dxa"/>
          </w:tcPr>
          <w:p>
            <w:pPr>
              <w:spacing w:after="0"/>
            </w:pPr>
            <w:r>
              <w:rPr>
                <w:b w:val="0"/>
                <w:i w:val="0"/>
                <w:color w:val="0F172A"/>
                <w:rFonts w:ascii="Aptos" w:hAnsi="Aptos"/>
                <w:sz w:val="18"/>
              </w:rPr>
              <w:t>Utang</w:t>
            </w:r>
          </w:p>
        </w:tc>
        <w:tc>
          <w:tcPr>
            <w:tcMar>
              <w:top w:w="100" w:type="dxa"/>
              <w:start w:w="120" w:type="dxa"/>
              <w:bottom w:w="100" w:type="dxa"/>
              <w:end w:w="120" w:type="dxa"/>
            </w:tcMar>
            <w:vAlign w:val="center"/>
            <w:tcW w:w="2400" w:type="dxa"/>
          </w:tcPr>
          <w:p>
            <w:pPr>
              <w:spacing w:after="0"/>
            </w:pPr>
            <w:r>
              <w:rPr>
                <w:b w:val="0"/>
                <w:i w:val="0"/>
                <w:color w:val="0F172A"/>
                <w:rFonts w:ascii="Aptos" w:hAnsi="Aptos"/>
                <w:sz w:val="18"/>
              </w:rPr>
              <w:t>Tidak langsung mengubah kas</w:t>
            </w:r>
          </w:p>
        </w:tc>
        <w:tc>
          <w:tcPr>
            <w:tcMar>
              <w:top w:w="100" w:type="dxa"/>
              <w:start w:w="120" w:type="dxa"/>
              <w:bottom w:w="100" w:type="dxa"/>
              <w:end w:w="120" w:type="dxa"/>
            </w:tcMar>
            <w:vAlign w:val="center"/>
            <w:tcW w:w="5460" w:type="dxa"/>
          </w:tcPr>
          <w:p>
            <w:pPr>
              <w:spacing w:after="0"/>
            </w:pPr>
            <w:r>
              <w:rPr>
                <w:b w:val="0"/>
                <w:i w:val="0"/>
                <w:color w:val="0F172A"/>
                <w:rFonts w:ascii="Aptos" w:hAnsi="Aptos"/>
                <w:sz w:val="18"/>
              </w:rPr>
              <w:t>Memiliki kreditur, nilai, jatuh tempo, status, dan pembayaran terkait</w:t>
            </w:r>
          </w:p>
        </w:tc>
      </w:tr>
      <w:tr>
        <w:trPr>
          <w:cantSplit/>
        </w:trPr>
        <w:tc>
          <w:tcPr>
            <w:tcMar>
              <w:top w:w="100" w:type="dxa"/>
              <w:start w:w="120" w:type="dxa"/>
              <w:bottom w:w="100" w:type="dxa"/>
              <w:end w:w="120" w:type="dxa"/>
            </w:tcMar>
            <w:shd w:fill="F8FAFC"/>
            <w:vAlign w:val="center"/>
            <w:tcW w:w="1500" w:type="dxa"/>
          </w:tcPr>
          <w:p>
            <w:pPr>
              <w:spacing w:after="0"/>
            </w:pPr>
            <w:r>
              <w:rPr>
                <w:b w:val="0"/>
                <w:i w:val="0"/>
                <w:color w:val="0F172A"/>
                <w:rFonts w:ascii="Aptos" w:hAnsi="Aptos"/>
                <w:sz w:val="18"/>
              </w:rPr>
              <w:t>Piutang</w:t>
            </w:r>
          </w:p>
        </w:tc>
        <w:tc>
          <w:tcPr>
            <w:tcMar>
              <w:top w:w="100" w:type="dxa"/>
              <w:start w:w="120" w:type="dxa"/>
              <w:bottom w:w="100" w:type="dxa"/>
              <w:end w:w="120" w:type="dxa"/>
            </w:tcMar>
            <w:shd w:fill="F8FAFC"/>
            <w:vAlign w:val="center"/>
            <w:tcW w:w="2400" w:type="dxa"/>
          </w:tcPr>
          <w:p>
            <w:pPr>
              <w:spacing w:after="0"/>
            </w:pPr>
            <w:r>
              <w:rPr>
                <w:b w:val="0"/>
                <w:i w:val="0"/>
                <w:color w:val="0F172A"/>
                <w:rFonts w:ascii="Aptos" w:hAnsi="Aptos"/>
                <w:sz w:val="18"/>
              </w:rPr>
              <w:t>Tidak langsung mengubah kas</w:t>
            </w:r>
          </w:p>
        </w:tc>
        <w:tc>
          <w:tcPr>
            <w:tcMar>
              <w:top w:w="100" w:type="dxa"/>
              <w:start w:w="120" w:type="dxa"/>
              <w:bottom w:w="100" w:type="dxa"/>
              <w:end w:w="120" w:type="dxa"/>
            </w:tcMar>
            <w:shd w:fill="F8FAFC"/>
            <w:vAlign w:val="center"/>
            <w:tcW w:w="5460" w:type="dxa"/>
          </w:tcPr>
          <w:p>
            <w:pPr>
              <w:spacing w:after="0"/>
            </w:pPr>
            <w:r>
              <w:rPr>
                <w:b w:val="0"/>
                <w:i w:val="0"/>
                <w:color w:val="0F172A"/>
                <w:rFonts w:ascii="Aptos" w:hAnsi="Aptos"/>
                <w:sz w:val="18"/>
              </w:rPr>
              <w:t>Memiliki debitur, nilai, jatuh tempo, status, dan penerimaan terkait</w:t>
            </w:r>
          </w:p>
        </w:tc>
      </w:tr>
    </w:tbl>
    <w:p>
      <w:pPr>
        <w:spacing w:after="40"/>
      </w:pPr>
    </w:p>
    <w:p>
      <w:pPr>
        <w:keepNext/>
        <w:pStyle w:val="Heading2"/>
      </w:pPr>
      <w:r>
        <w:t>6.4 Data Transaksi</w:t>
      </w:r>
    </w:p>
    <w:tbl>
      <w:tblPr>
        <w:tblW w:type="dxa" w:w="9360"/>
        <w:tblLayout w:type="fixed"/>
        <w:jc w:val="left"/>
        <w:tblInd w:w="120" w:type="dxa"/>
        <w:tblStyle w:val="TableGrid"/>
        <w:tblLook w:val="4A0"/>
      </w:tblPr>
      <w:tblGrid>
        <w:gridCol w:w="2200"/>
        <w:gridCol w:w="900"/>
        <w:gridCol w:w="6260"/>
      </w:tblGrid>
      <w:tr>
        <w:trPr>
          <w:tblHeader w:val="true"/>
          <w:cantSplit/>
        </w:trPr>
        <w:tc>
          <w:tcPr>
            <w:tcMar>
              <w:top w:w="100" w:type="dxa"/>
              <w:start w:w="120" w:type="dxa"/>
              <w:bottom w:w="100" w:type="dxa"/>
              <w:end w:w="120" w:type="dxa"/>
            </w:tcMar>
            <w:shd w:fill="164E63"/>
            <w:vAlign w:val="center"/>
            <w:tcW w:w="2200" w:type="dxa"/>
          </w:tcPr>
          <w:p>
            <w:pPr>
              <w:spacing w:after="0"/>
            </w:pPr>
            <w:r>
              <w:rPr>
                <w:b/>
                <w:i w:val="0"/>
                <w:color w:val="FFFFFF"/>
                <w:rFonts w:ascii="Aptos" w:hAnsi="Aptos"/>
                <w:sz w:val="18"/>
              </w:rPr>
              <w:t>Field</w:t>
            </w:r>
          </w:p>
        </w:tc>
        <w:tc>
          <w:tcPr>
            <w:tcMar>
              <w:top w:w="100" w:type="dxa"/>
              <w:start w:w="120" w:type="dxa"/>
              <w:bottom w:w="100" w:type="dxa"/>
              <w:end w:w="120" w:type="dxa"/>
            </w:tcMar>
            <w:shd w:fill="164E63"/>
            <w:vAlign w:val="center"/>
            <w:tcW w:w="900" w:type="dxa"/>
          </w:tcPr>
          <w:p>
            <w:pPr>
              <w:spacing w:after="0"/>
            </w:pPr>
            <w:r>
              <w:rPr>
                <w:b/>
                <w:i w:val="0"/>
                <w:color w:val="FFFFFF"/>
                <w:rFonts w:ascii="Aptos" w:hAnsi="Aptos"/>
                <w:sz w:val="18"/>
              </w:rPr>
              <w:t>Wajib</w:t>
            </w:r>
          </w:p>
        </w:tc>
        <w:tc>
          <w:tcPr>
            <w:tcMar>
              <w:top w:w="100" w:type="dxa"/>
              <w:start w:w="120" w:type="dxa"/>
              <w:bottom w:w="100" w:type="dxa"/>
              <w:end w:w="120" w:type="dxa"/>
            </w:tcMar>
            <w:shd w:fill="164E63"/>
            <w:vAlign w:val="center"/>
            <w:tcW w:w="6260" w:type="dxa"/>
          </w:tcPr>
          <w:p>
            <w:pPr>
              <w:spacing w:after="0"/>
            </w:pPr>
            <w:r>
              <w:rPr>
                <w:b/>
                <w:i w:val="0"/>
                <w:color w:val="FFFFFF"/>
                <w:rFonts w:ascii="Aptos" w:hAnsi="Aptos"/>
                <w:sz w:val="18"/>
              </w:rPr>
              <w:t>Catatan</w:t>
            </w:r>
          </w:p>
        </w:tc>
      </w:tr>
      <w:tr>
        <w:trPr>
          <w:cantSplit/>
        </w:trPr>
        <w:tc>
          <w:tcPr>
            <w:tcMar>
              <w:top w:w="100" w:type="dxa"/>
              <w:start w:w="120" w:type="dxa"/>
              <w:bottom w:w="100" w:type="dxa"/>
              <w:end w:w="120" w:type="dxa"/>
            </w:tcMar>
            <w:vAlign w:val="center"/>
            <w:tcW w:w="2200" w:type="dxa"/>
          </w:tcPr>
          <w:p>
            <w:pPr>
              <w:spacing w:after="0"/>
            </w:pPr>
            <w:r>
              <w:rPr>
                <w:b w:val="0"/>
                <w:i w:val="0"/>
                <w:color w:val="0F172A"/>
                <w:rFonts w:ascii="Aptos" w:hAnsi="Aptos"/>
                <w:sz w:val="18"/>
              </w:rPr>
              <w:t>Jenis transaksi</w:t>
            </w:r>
          </w:p>
        </w:tc>
        <w:tc>
          <w:tcPr>
            <w:tcMar>
              <w:top w:w="100" w:type="dxa"/>
              <w:start w:w="120" w:type="dxa"/>
              <w:bottom w:w="100" w:type="dxa"/>
              <w:end w:w="120" w:type="dxa"/>
            </w:tcMar>
            <w:vAlign w:val="center"/>
            <w:tcW w:w="900" w:type="dxa"/>
          </w:tcPr>
          <w:p>
            <w:pPr>
              <w:spacing w:after="0"/>
            </w:pPr>
            <w:r>
              <w:rPr>
                <w:b w:val="0"/>
                <w:i w:val="0"/>
                <w:color w:val="0F172A"/>
                <w:rFonts w:ascii="Aptos" w:hAnsi="Aptos"/>
                <w:sz w:val="18"/>
              </w:rPr>
              <w:t>Ya</w:t>
            </w:r>
          </w:p>
        </w:tc>
        <w:tc>
          <w:tcPr>
            <w:tcMar>
              <w:top w:w="100" w:type="dxa"/>
              <w:start w:w="120" w:type="dxa"/>
              <w:bottom w:w="100" w:type="dxa"/>
              <w:end w:w="120" w:type="dxa"/>
            </w:tcMar>
            <w:vAlign w:val="center"/>
            <w:tcW w:w="6260" w:type="dxa"/>
          </w:tcPr>
          <w:p>
            <w:pPr>
              <w:spacing w:after="0"/>
            </w:pPr>
            <w:r>
              <w:rPr>
                <w:b w:val="0"/>
                <w:i w:val="0"/>
                <w:color w:val="0F172A"/>
                <w:rFonts w:ascii="Aptos" w:hAnsi="Aptos"/>
                <w:sz w:val="18"/>
              </w:rPr>
              <w:t>Masuk, keluar, transfer, saldo awal, utang, atau piutang</w:t>
            </w:r>
          </w:p>
        </w:tc>
      </w:tr>
      <w:tr>
        <w:trPr>
          <w:cantSplit/>
        </w:trPr>
        <w:tc>
          <w:tcPr>
            <w:tcMar>
              <w:top w:w="100" w:type="dxa"/>
              <w:start w:w="120" w:type="dxa"/>
              <w:bottom w:w="100" w:type="dxa"/>
              <w:end w:w="120" w:type="dxa"/>
            </w:tcMar>
            <w:shd w:fill="F8FAFC"/>
            <w:vAlign w:val="center"/>
            <w:tcW w:w="2200" w:type="dxa"/>
          </w:tcPr>
          <w:p>
            <w:pPr>
              <w:spacing w:after="0"/>
            </w:pPr>
            <w:r>
              <w:rPr>
                <w:b w:val="0"/>
                <w:i w:val="0"/>
                <w:color w:val="0F172A"/>
                <w:rFonts w:ascii="Aptos" w:hAnsi="Aptos"/>
                <w:sz w:val="18"/>
              </w:rPr>
              <w:t>Tanggal transaksi</w:t>
            </w:r>
          </w:p>
        </w:tc>
        <w:tc>
          <w:tcPr>
            <w:tcMar>
              <w:top w:w="100" w:type="dxa"/>
              <w:start w:w="120" w:type="dxa"/>
              <w:bottom w:w="100" w:type="dxa"/>
              <w:end w:w="120" w:type="dxa"/>
            </w:tcMar>
            <w:shd w:fill="F8FAFC"/>
            <w:vAlign w:val="center"/>
            <w:tcW w:w="900" w:type="dxa"/>
          </w:tcPr>
          <w:p>
            <w:pPr>
              <w:spacing w:after="0"/>
            </w:pPr>
            <w:r>
              <w:rPr>
                <w:b w:val="0"/>
                <w:i w:val="0"/>
                <w:color w:val="0F172A"/>
                <w:rFonts w:ascii="Aptos" w:hAnsi="Aptos"/>
                <w:sz w:val="18"/>
              </w:rPr>
              <w:t>Ya</w:t>
            </w:r>
          </w:p>
        </w:tc>
        <w:tc>
          <w:tcPr>
            <w:tcMar>
              <w:top w:w="100" w:type="dxa"/>
              <w:start w:w="120" w:type="dxa"/>
              <w:bottom w:w="100" w:type="dxa"/>
              <w:end w:w="120" w:type="dxa"/>
            </w:tcMar>
            <w:shd w:fill="F8FAFC"/>
            <w:vAlign w:val="center"/>
            <w:tcW w:w="6260" w:type="dxa"/>
          </w:tcPr>
          <w:p>
            <w:pPr>
              <w:spacing w:after="0"/>
            </w:pPr>
            <w:r>
              <w:rPr>
                <w:b w:val="0"/>
                <w:i w:val="0"/>
                <w:color w:val="0F172A"/>
                <w:rFonts w:ascii="Aptos" w:hAnsi="Aptos"/>
                <w:sz w:val="18"/>
              </w:rPr>
              <w:t>Mengikuti zona waktu workspace</w:t>
            </w:r>
          </w:p>
        </w:tc>
      </w:tr>
      <w:tr>
        <w:trPr>
          <w:cantSplit/>
        </w:trPr>
        <w:tc>
          <w:tcPr>
            <w:tcMar>
              <w:top w:w="100" w:type="dxa"/>
              <w:start w:w="120" w:type="dxa"/>
              <w:bottom w:w="100" w:type="dxa"/>
              <w:end w:w="120" w:type="dxa"/>
            </w:tcMar>
            <w:vAlign w:val="center"/>
            <w:tcW w:w="2200" w:type="dxa"/>
          </w:tcPr>
          <w:p>
            <w:pPr>
              <w:spacing w:after="0"/>
            </w:pPr>
            <w:r>
              <w:rPr>
                <w:b w:val="0"/>
                <w:i w:val="0"/>
                <w:color w:val="0F172A"/>
                <w:rFonts w:ascii="Aptos" w:hAnsi="Aptos"/>
                <w:sz w:val="18"/>
              </w:rPr>
              <w:t>Nominal</w:t>
            </w:r>
          </w:p>
        </w:tc>
        <w:tc>
          <w:tcPr>
            <w:tcMar>
              <w:top w:w="100" w:type="dxa"/>
              <w:start w:w="120" w:type="dxa"/>
              <w:bottom w:w="100" w:type="dxa"/>
              <w:end w:w="120" w:type="dxa"/>
            </w:tcMar>
            <w:vAlign w:val="center"/>
            <w:tcW w:w="900" w:type="dxa"/>
          </w:tcPr>
          <w:p>
            <w:pPr>
              <w:spacing w:after="0"/>
            </w:pPr>
            <w:r>
              <w:rPr>
                <w:b w:val="0"/>
                <w:i w:val="0"/>
                <w:color w:val="0F172A"/>
                <w:rFonts w:ascii="Aptos" w:hAnsi="Aptos"/>
                <w:sz w:val="18"/>
              </w:rPr>
              <w:t>Ya</w:t>
            </w:r>
          </w:p>
        </w:tc>
        <w:tc>
          <w:tcPr>
            <w:tcMar>
              <w:top w:w="100" w:type="dxa"/>
              <w:start w:w="120" w:type="dxa"/>
              <w:bottom w:w="100" w:type="dxa"/>
              <w:end w:w="120" w:type="dxa"/>
            </w:tcMar>
            <w:vAlign w:val="center"/>
            <w:tcW w:w="6260" w:type="dxa"/>
          </w:tcPr>
          <w:p>
            <w:pPr>
              <w:spacing w:after="0"/>
            </w:pPr>
            <w:r>
              <w:rPr>
                <w:b w:val="0"/>
                <w:i w:val="0"/>
                <w:color w:val="0F172A"/>
                <w:rFonts w:ascii="Aptos" w:hAnsi="Aptos"/>
                <w:sz w:val="18"/>
              </w:rPr>
              <w:t>Lebih besar dari nol; presisi mata uang</w:t>
            </w:r>
          </w:p>
        </w:tc>
      </w:tr>
      <w:tr>
        <w:trPr>
          <w:cantSplit/>
        </w:trPr>
        <w:tc>
          <w:tcPr>
            <w:tcMar>
              <w:top w:w="100" w:type="dxa"/>
              <w:start w:w="120" w:type="dxa"/>
              <w:bottom w:w="100" w:type="dxa"/>
              <w:end w:w="120" w:type="dxa"/>
            </w:tcMar>
            <w:shd w:fill="F8FAFC"/>
            <w:vAlign w:val="center"/>
            <w:tcW w:w="2200" w:type="dxa"/>
          </w:tcPr>
          <w:p>
            <w:pPr>
              <w:spacing w:after="0"/>
            </w:pPr>
            <w:r>
              <w:rPr>
                <w:b w:val="0"/>
                <w:i w:val="0"/>
                <w:color w:val="0F172A"/>
                <w:rFonts w:ascii="Aptos" w:hAnsi="Aptos"/>
                <w:sz w:val="18"/>
              </w:rPr>
              <w:t>Rekening</w:t>
            </w:r>
          </w:p>
        </w:tc>
        <w:tc>
          <w:tcPr>
            <w:tcMar>
              <w:top w:w="100" w:type="dxa"/>
              <w:start w:w="120" w:type="dxa"/>
              <w:bottom w:w="100" w:type="dxa"/>
              <w:end w:w="120" w:type="dxa"/>
            </w:tcMar>
            <w:shd w:fill="F8FAFC"/>
            <w:vAlign w:val="center"/>
            <w:tcW w:w="900" w:type="dxa"/>
          </w:tcPr>
          <w:p>
            <w:pPr>
              <w:spacing w:after="0"/>
            </w:pPr>
            <w:r>
              <w:rPr>
                <w:b w:val="0"/>
                <w:i w:val="0"/>
                <w:color w:val="0F172A"/>
                <w:rFonts w:ascii="Aptos" w:hAnsi="Aptos"/>
                <w:sz w:val="18"/>
              </w:rPr>
              <w:t>Ya*</w:t>
            </w:r>
          </w:p>
        </w:tc>
        <w:tc>
          <w:tcPr>
            <w:tcMar>
              <w:top w:w="100" w:type="dxa"/>
              <w:start w:w="120" w:type="dxa"/>
              <w:bottom w:w="100" w:type="dxa"/>
              <w:end w:w="120" w:type="dxa"/>
            </w:tcMar>
            <w:shd w:fill="F8FAFC"/>
            <w:vAlign w:val="center"/>
            <w:tcW w:w="6260" w:type="dxa"/>
          </w:tcPr>
          <w:p>
            <w:pPr>
              <w:spacing w:after="0"/>
            </w:pPr>
            <w:r>
              <w:rPr>
                <w:b w:val="0"/>
                <w:i w:val="0"/>
                <w:color w:val="0F172A"/>
                <w:rFonts w:ascii="Aptos" w:hAnsi="Aptos"/>
                <w:sz w:val="18"/>
              </w:rPr>
              <w:t>Tidak wajib saat pencatatan utang/piutang sebelum pelunasan</w:t>
            </w:r>
          </w:p>
        </w:tc>
      </w:tr>
      <w:tr>
        <w:trPr>
          <w:cantSplit/>
        </w:trPr>
        <w:tc>
          <w:tcPr>
            <w:tcMar>
              <w:top w:w="100" w:type="dxa"/>
              <w:start w:w="120" w:type="dxa"/>
              <w:bottom w:w="100" w:type="dxa"/>
              <w:end w:w="120" w:type="dxa"/>
            </w:tcMar>
            <w:vAlign w:val="center"/>
            <w:tcW w:w="2200" w:type="dxa"/>
          </w:tcPr>
          <w:p>
            <w:pPr>
              <w:spacing w:after="0"/>
            </w:pPr>
            <w:r>
              <w:rPr>
                <w:b w:val="0"/>
                <w:i w:val="0"/>
                <w:color w:val="0F172A"/>
                <w:rFonts w:ascii="Aptos" w:hAnsi="Aptos"/>
                <w:sz w:val="18"/>
              </w:rPr>
              <w:t>Kategori</w:t>
            </w:r>
          </w:p>
        </w:tc>
        <w:tc>
          <w:tcPr>
            <w:tcMar>
              <w:top w:w="100" w:type="dxa"/>
              <w:start w:w="120" w:type="dxa"/>
              <w:bottom w:w="100" w:type="dxa"/>
              <w:end w:w="120" w:type="dxa"/>
            </w:tcMar>
            <w:vAlign w:val="center"/>
            <w:tcW w:w="900" w:type="dxa"/>
          </w:tcPr>
          <w:p>
            <w:pPr>
              <w:spacing w:after="0"/>
            </w:pPr>
            <w:r>
              <w:rPr>
                <w:b w:val="0"/>
                <w:i w:val="0"/>
                <w:color w:val="0F172A"/>
                <w:rFonts w:ascii="Aptos" w:hAnsi="Aptos"/>
                <w:sz w:val="18"/>
              </w:rPr>
              <w:t>Ya*</w:t>
            </w:r>
          </w:p>
        </w:tc>
        <w:tc>
          <w:tcPr>
            <w:tcMar>
              <w:top w:w="100" w:type="dxa"/>
              <w:start w:w="120" w:type="dxa"/>
              <w:bottom w:w="100" w:type="dxa"/>
              <w:end w:w="120" w:type="dxa"/>
            </w:tcMar>
            <w:vAlign w:val="center"/>
            <w:tcW w:w="6260" w:type="dxa"/>
          </w:tcPr>
          <w:p>
            <w:pPr>
              <w:spacing w:after="0"/>
            </w:pPr>
            <w:r>
              <w:rPr>
                <w:b w:val="0"/>
                <w:i w:val="0"/>
                <w:color w:val="0F172A"/>
                <w:rFonts w:ascii="Aptos" w:hAnsi="Aptos"/>
                <w:sz w:val="18"/>
              </w:rPr>
              <w:t>Tidak berlaku untuk transfer dan saldo awal</w:t>
            </w:r>
          </w:p>
        </w:tc>
      </w:tr>
      <w:tr>
        <w:trPr>
          <w:cantSplit/>
        </w:trPr>
        <w:tc>
          <w:tcPr>
            <w:tcMar>
              <w:top w:w="100" w:type="dxa"/>
              <w:start w:w="120" w:type="dxa"/>
              <w:bottom w:w="100" w:type="dxa"/>
              <w:end w:w="120" w:type="dxa"/>
            </w:tcMar>
            <w:shd w:fill="F8FAFC"/>
            <w:vAlign w:val="center"/>
            <w:tcW w:w="2200" w:type="dxa"/>
          </w:tcPr>
          <w:p>
            <w:pPr>
              <w:spacing w:after="0"/>
            </w:pPr>
            <w:r>
              <w:rPr>
                <w:b w:val="0"/>
                <w:i w:val="0"/>
                <w:color w:val="0F172A"/>
                <w:rFonts w:ascii="Aptos" w:hAnsi="Aptos"/>
                <w:sz w:val="18"/>
              </w:rPr>
              <w:t>Pihak terkait</w:t>
            </w:r>
          </w:p>
        </w:tc>
        <w:tc>
          <w:tcPr>
            <w:tcMar>
              <w:top w:w="100" w:type="dxa"/>
              <w:start w:w="120" w:type="dxa"/>
              <w:bottom w:w="100" w:type="dxa"/>
              <w:end w:w="120" w:type="dxa"/>
            </w:tcMar>
            <w:shd w:fill="F8FAFC"/>
            <w:vAlign w:val="center"/>
            <w:tcW w:w="900" w:type="dxa"/>
          </w:tcPr>
          <w:p>
            <w:pPr>
              <w:spacing w:after="0"/>
            </w:pPr>
            <w:r>
              <w:rPr>
                <w:b w:val="0"/>
                <w:i w:val="0"/>
                <w:color w:val="0F172A"/>
                <w:rFonts w:ascii="Aptos" w:hAnsi="Aptos"/>
                <w:sz w:val="18"/>
              </w:rPr>
              <w:t>Tidak</w:t>
            </w:r>
          </w:p>
        </w:tc>
        <w:tc>
          <w:tcPr>
            <w:tcMar>
              <w:top w:w="100" w:type="dxa"/>
              <w:start w:w="120" w:type="dxa"/>
              <w:bottom w:w="100" w:type="dxa"/>
              <w:end w:w="120" w:type="dxa"/>
            </w:tcMar>
            <w:shd w:fill="F8FAFC"/>
            <w:vAlign w:val="center"/>
            <w:tcW w:w="6260" w:type="dxa"/>
          </w:tcPr>
          <w:p>
            <w:pPr>
              <w:spacing w:after="0"/>
            </w:pPr>
            <w:r>
              <w:rPr>
                <w:b w:val="0"/>
                <w:i w:val="0"/>
                <w:color w:val="0F172A"/>
                <w:rFonts w:ascii="Aptos" w:hAnsi="Aptos"/>
                <w:sz w:val="18"/>
              </w:rPr>
              <w:t>Nama penyetor, penerima, debitur, atau kreditur</w:t>
            </w:r>
          </w:p>
        </w:tc>
      </w:tr>
      <w:tr>
        <w:trPr>
          <w:cantSplit/>
        </w:trPr>
        <w:tc>
          <w:tcPr>
            <w:tcMar>
              <w:top w:w="100" w:type="dxa"/>
              <w:start w:w="120" w:type="dxa"/>
              <w:bottom w:w="100" w:type="dxa"/>
              <w:end w:w="120" w:type="dxa"/>
            </w:tcMar>
            <w:vAlign w:val="center"/>
            <w:tcW w:w="2200" w:type="dxa"/>
          </w:tcPr>
          <w:p>
            <w:pPr>
              <w:spacing w:after="0"/>
            </w:pPr>
            <w:r>
              <w:rPr>
                <w:b w:val="0"/>
                <w:i w:val="0"/>
                <w:color w:val="0F172A"/>
                <w:rFonts w:ascii="Aptos" w:hAnsi="Aptos"/>
                <w:sz w:val="18"/>
              </w:rPr>
              <w:t>Nomor referensi</w:t>
            </w:r>
          </w:p>
        </w:tc>
        <w:tc>
          <w:tcPr>
            <w:tcMar>
              <w:top w:w="100" w:type="dxa"/>
              <w:start w:w="120" w:type="dxa"/>
              <w:bottom w:w="100" w:type="dxa"/>
              <w:end w:w="120" w:type="dxa"/>
            </w:tcMar>
            <w:vAlign w:val="center"/>
            <w:tcW w:w="900" w:type="dxa"/>
          </w:tcPr>
          <w:p>
            <w:pPr>
              <w:spacing w:after="0"/>
            </w:pPr>
            <w:r>
              <w:rPr>
                <w:b w:val="0"/>
                <w:i w:val="0"/>
                <w:color w:val="0F172A"/>
                <w:rFonts w:ascii="Aptos" w:hAnsi="Aptos"/>
                <w:sz w:val="18"/>
              </w:rPr>
              <w:t>Tidak</w:t>
            </w:r>
          </w:p>
        </w:tc>
        <w:tc>
          <w:tcPr>
            <w:tcMar>
              <w:top w:w="100" w:type="dxa"/>
              <w:start w:w="120" w:type="dxa"/>
              <w:bottom w:w="100" w:type="dxa"/>
              <w:end w:w="120" w:type="dxa"/>
            </w:tcMar>
            <w:vAlign w:val="center"/>
            <w:tcW w:w="6260" w:type="dxa"/>
          </w:tcPr>
          <w:p>
            <w:pPr>
              <w:spacing w:after="0"/>
            </w:pPr>
            <w:r>
              <w:rPr>
                <w:b w:val="0"/>
                <w:i w:val="0"/>
                <w:color w:val="0F172A"/>
                <w:rFonts w:ascii="Aptos" w:hAnsi="Aptos"/>
                <w:sz w:val="18"/>
              </w:rPr>
              <w:t>Nomor kuitansi, transfer, atau dokumen</w:t>
            </w:r>
          </w:p>
        </w:tc>
      </w:tr>
      <w:tr>
        <w:trPr>
          <w:cantSplit/>
        </w:trPr>
        <w:tc>
          <w:tcPr>
            <w:tcMar>
              <w:top w:w="100" w:type="dxa"/>
              <w:start w:w="120" w:type="dxa"/>
              <w:bottom w:w="100" w:type="dxa"/>
              <w:end w:w="120" w:type="dxa"/>
            </w:tcMar>
            <w:shd w:fill="F8FAFC"/>
            <w:vAlign w:val="center"/>
            <w:tcW w:w="2200" w:type="dxa"/>
          </w:tcPr>
          <w:p>
            <w:pPr>
              <w:spacing w:after="0"/>
            </w:pPr>
            <w:r>
              <w:rPr>
                <w:b w:val="0"/>
                <w:i w:val="0"/>
                <w:color w:val="0F172A"/>
                <w:rFonts w:ascii="Aptos" w:hAnsi="Aptos"/>
                <w:sz w:val="18"/>
              </w:rPr>
              <w:t>Catatan</w:t>
            </w:r>
          </w:p>
        </w:tc>
        <w:tc>
          <w:tcPr>
            <w:tcMar>
              <w:top w:w="100" w:type="dxa"/>
              <w:start w:w="120" w:type="dxa"/>
              <w:bottom w:w="100" w:type="dxa"/>
              <w:end w:w="120" w:type="dxa"/>
            </w:tcMar>
            <w:shd w:fill="F8FAFC"/>
            <w:vAlign w:val="center"/>
            <w:tcW w:w="900" w:type="dxa"/>
          </w:tcPr>
          <w:p>
            <w:pPr>
              <w:spacing w:after="0"/>
            </w:pPr>
            <w:r>
              <w:rPr>
                <w:b w:val="0"/>
                <w:i w:val="0"/>
                <w:color w:val="0F172A"/>
                <w:rFonts w:ascii="Aptos" w:hAnsi="Aptos"/>
                <w:sz w:val="18"/>
              </w:rPr>
              <w:t>Tidak</w:t>
            </w:r>
          </w:p>
        </w:tc>
        <w:tc>
          <w:tcPr>
            <w:tcMar>
              <w:top w:w="100" w:type="dxa"/>
              <w:start w:w="120" w:type="dxa"/>
              <w:bottom w:w="100" w:type="dxa"/>
              <w:end w:w="120" w:type="dxa"/>
            </w:tcMar>
            <w:shd w:fill="F8FAFC"/>
            <w:vAlign w:val="center"/>
            <w:tcW w:w="6260" w:type="dxa"/>
          </w:tcPr>
          <w:p>
            <w:pPr>
              <w:spacing w:after="0"/>
            </w:pPr>
            <w:r>
              <w:rPr>
                <w:b w:val="0"/>
                <w:i w:val="0"/>
                <w:color w:val="0F172A"/>
                <w:rFonts w:ascii="Aptos" w:hAnsi="Aptos"/>
                <w:sz w:val="18"/>
              </w:rPr>
              <w:t>Keterangan operasional</w:t>
            </w:r>
          </w:p>
        </w:tc>
      </w:tr>
      <w:tr>
        <w:trPr>
          <w:cantSplit/>
        </w:trPr>
        <w:tc>
          <w:tcPr>
            <w:tcMar>
              <w:top w:w="100" w:type="dxa"/>
              <w:start w:w="120" w:type="dxa"/>
              <w:bottom w:w="100" w:type="dxa"/>
              <w:end w:w="120" w:type="dxa"/>
            </w:tcMar>
            <w:vAlign w:val="center"/>
            <w:tcW w:w="2200" w:type="dxa"/>
          </w:tcPr>
          <w:p>
            <w:pPr>
              <w:spacing w:after="0"/>
            </w:pPr>
            <w:r>
              <w:rPr>
                <w:b w:val="0"/>
                <w:i w:val="0"/>
                <w:color w:val="0F172A"/>
                <w:rFonts w:ascii="Aptos" w:hAnsi="Aptos"/>
                <w:sz w:val="18"/>
              </w:rPr>
              <w:t>Lampiran</w:t>
            </w:r>
          </w:p>
        </w:tc>
        <w:tc>
          <w:tcPr>
            <w:tcMar>
              <w:top w:w="100" w:type="dxa"/>
              <w:start w:w="120" w:type="dxa"/>
              <w:bottom w:w="100" w:type="dxa"/>
              <w:end w:w="120" w:type="dxa"/>
            </w:tcMar>
            <w:vAlign w:val="center"/>
            <w:tcW w:w="900" w:type="dxa"/>
          </w:tcPr>
          <w:p>
            <w:pPr>
              <w:spacing w:after="0"/>
            </w:pPr>
            <w:r>
              <w:rPr>
                <w:b w:val="0"/>
                <w:i w:val="0"/>
                <w:color w:val="0F172A"/>
                <w:rFonts w:ascii="Aptos" w:hAnsi="Aptos"/>
                <w:sz w:val="18"/>
              </w:rPr>
              <w:t>Tidak</w:t>
            </w:r>
          </w:p>
        </w:tc>
        <w:tc>
          <w:tcPr>
            <w:tcMar>
              <w:top w:w="100" w:type="dxa"/>
              <w:start w:w="120" w:type="dxa"/>
              <w:bottom w:w="100" w:type="dxa"/>
              <w:end w:w="120" w:type="dxa"/>
            </w:tcMar>
            <w:vAlign w:val="center"/>
            <w:tcW w:w="6260" w:type="dxa"/>
          </w:tcPr>
          <w:p>
            <w:pPr>
              <w:spacing w:after="0"/>
            </w:pPr>
            <w:r>
              <w:rPr>
                <w:b w:val="0"/>
                <w:i w:val="0"/>
                <w:color w:val="0F172A"/>
                <w:rFonts w:ascii="Aptos" w:hAnsi="Aptos"/>
                <w:sz w:val="18"/>
              </w:rPr>
              <w:t>Foto atau dokumen kuitansi; mendukung lebih dari satu file</w:t>
            </w:r>
          </w:p>
        </w:tc>
      </w:tr>
      <w:tr>
        <w:trPr>
          <w:cantSplit/>
        </w:trPr>
        <w:tc>
          <w:tcPr>
            <w:tcMar>
              <w:top w:w="100" w:type="dxa"/>
              <w:start w:w="120" w:type="dxa"/>
              <w:bottom w:w="100" w:type="dxa"/>
              <w:end w:w="120" w:type="dxa"/>
            </w:tcMar>
            <w:shd w:fill="F8FAFC"/>
            <w:vAlign w:val="center"/>
            <w:tcW w:w="2200" w:type="dxa"/>
          </w:tcPr>
          <w:p>
            <w:pPr>
              <w:spacing w:after="0"/>
            </w:pPr>
            <w:r>
              <w:rPr>
                <w:b w:val="0"/>
                <w:i w:val="0"/>
                <w:color w:val="0F172A"/>
                <w:rFonts w:ascii="Aptos" w:hAnsi="Aptos"/>
                <w:sz w:val="18"/>
              </w:rPr>
              <w:t>Visibilitas publik</w:t>
            </w:r>
          </w:p>
        </w:tc>
        <w:tc>
          <w:tcPr>
            <w:tcMar>
              <w:top w:w="100" w:type="dxa"/>
              <w:start w:w="120" w:type="dxa"/>
              <w:bottom w:w="100" w:type="dxa"/>
              <w:end w:w="120" w:type="dxa"/>
            </w:tcMar>
            <w:shd w:fill="F8FAFC"/>
            <w:vAlign w:val="center"/>
            <w:tcW w:w="900" w:type="dxa"/>
          </w:tcPr>
          <w:p>
            <w:pPr>
              <w:spacing w:after="0"/>
            </w:pPr>
            <w:r>
              <w:rPr>
                <w:b w:val="0"/>
                <w:i w:val="0"/>
                <w:color w:val="0F172A"/>
                <w:rFonts w:ascii="Aptos" w:hAnsi="Aptos"/>
                <w:sz w:val="18"/>
              </w:rPr>
              <w:t>Ya</w:t>
            </w:r>
          </w:p>
        </w:tc>
        <w:tc>
          <w:tcPr>
            <w:tcMar>
              <w:top w:w="100" w:type="dxa"/>
              <w:start w:w="120" w:type="dxa"/>
              <w:bottom w:w="100" w:type="dxa"/>
              <w:end w:w="120" w:type="dxa"/>
            </w:tcMar>
            <w:shd w:fill="F8FAFC"/>
            <w:vAlign w:val="center"/>
            <w:tcW w:w="6260" w:type="dxa"/>
          </w:tcPr>
          <w:p>
            <w:pPr>
              <w:spacing w:after="0"/>
            </w:pPr>
            <w:r>
              <w:rPr>
                <w:b w:val="0"/>
                <w:i w:val="0"/>
                <w:color w:val="0F172A"/>
                <w:rFonts w:ascii="Aptos" w:hAnsi="Aptos"/>
                <w:sz w:val="18"/>
              </w:rPr>
              <w:t>Privat atau publik; default mengikuti pengaturan workspace</w:t>
            </w:r>
          </w:p>
        </w:tc>
      </w:tr>
    </w:tbl>
    <w:p>
      <w:pPr>
        <w:spacing w:after="40"/>
      </w:pPr>
    </w:p>
    <w:p>
      <w:pPr>
        <w:keepNext/>
        <w:pStyle w:val="Heading2"/>
      </w:pPr>
      <w:r>
        <w:t>6.5 Kategori</w:t>
      </w:r>
    </w:p>
    <w:p>
      <w:pPr>
        <w:pStyle w:val="ListBullet"/>
        <w:spacing w:after="60"/>
      </w:pPr>
      <w:r>
        <w:rPr>
          <w:b w:val="0"/>
          <w:i w:val="0"/>
          <w:color w:val="0F172A"/>
          <w:rFonts w:ascii="Aptos" w:hAnsi="Aptos"/>
          <w:sz w:val="21"/>
        </w:rPr>
        <w:t>Sistem menyediakan kategori bawaan untuk pemasukan dan pengeluaran.</w:t>
      </w:r>
    </w:p>
    <w:p>
      <w:pPr>
        <w:pStyle w:val="ListBullet"/>
        <w:spacing w:after="60"/>
      </w:pPr>
      <w:r>
        <w:rPr>
          <w:b w:val="0"/>
          <w:i w:val="0"/>
          <w:color w:val="0F172A"/>
          <w:rFonts w:ascii="Aptos" w:hAnsi="Aptos"/>
          <w:sz w:val="21"/>
        </w:rPr>
        <w:t>Bendahara berwenang dapat membuat, mengganti nama, mengurutkan, dan mengarsipkan kategori.</w:t>
      </w:r>
    </w:p>
    <w:p>
      <w:pPr>
        <w:pStyle w:val="ListBullet"/>
        <w:spacing w:after="60"/>
      </w:pPr>
      <w:r>
        <w:rPr>
          <w:b w:val="0"/>
          <w:i w:val="0"/>
          <w:color w:val="0F172A"/>
          <w:rFonts w:ascii="Aptos" w:hAnsi="Aptos"/>
          <w:sz w:val="21"/>
        </w:rPr>
        <w:t>Kategori dapat berlaku global dalam organisasi atau khusus proyek.</w:t>
      </w:r>
    </w:p>
    <w:p>
      <w:pPr>
        <w:pStyle w:val="ListBullet"/>
        <w:spacing w:after="60"/>
      </w:pPr>
      <w:r>
        <w:rPr>
          <w:b w:val="0"/>
          <w:i w:val="0"/>
          <w:color w:val="0F172A"/>
          <w:rFonts w:ascii="Aptos" w:hAnsi="Aptos"/>
          <w:sz w:val="21"/>
        </w:rPr>
        <w:t>Kategori yang sudah digunakan tidak dapat dihapus permanen; hanya diarsipkan atau digabungkan melalui proses terkontrol.</w:t>
      </w:r>
    </w:p>
    <w:p>
      <w:pPr>
        <w:keepNext/>
        <w:pStyle w:val="Heading2"/>
      </w:pPr>
      <w:r>
        <w:t>6.6 Utang dan Piutang</w:t>
      </w:r>
    </w:p>
    <w:p>
      <w:pPr>
        <w:pStyle w:val="ListBullet"/>
        <w:spacing w:after="60"/>
      </w:pPr>
      <w:r>
        <w:rPr>
          <w:b w:val="0"/>
          <w:i w:val="0"/>
          <w:color w:val="0F172A"/>
          <w:rFonts w:ascii="Aptos" w:hAnsi="Aptos"/>
          <w:sz w:val="21"/>
        </w:rPr>
        <w:t>Status: belum dibayar, dibayar sebagian, lunas, atau dibatalkan.</w:t>
      </w:r>
    </w:p>
    <w:p>
      <w:pPr>
        <w:pStyle w:val="ListBullet"/>
        <w:spacing w:after="60"/>
      </w:pPr>
      <w:r>
        <w:rPr>
          <w:b w:val="0"/>
          <w:i w:val="0"/>
          <w:color w:val="0F172A"/>
          <w:rFonts w:ascii="Aptos" w:hAnsi="Aptos"/>
          <w:sz w:val="21"/>
        </w:rPr>
        <w:t>Pelunasan utang membuat transaksi kas keluar yang tertaut; penerimaan piutang membuat kas masuk yang tertaut.</w:t>
      </w:r>
    </w:p>
    <w:p>
      <w:pPr>
        <w:pStyle w:val="ListBullet"/>
        <w:spacing w:after="60"/>
      </w:pPr>
      <w:r>
        <w:rPr>
          <w:b w:val="0"/>
          <w:i w:val="0"/>
          <w:color w:val="0F172A"/>
          <w:rFonts w:ascii="Aptos" w:hAnsi="Aptos"/>
          <w:sz w:val="21"/>
        </w:rPr>
        <w:t>Pembayaran sebagian diperbolehkan dan sisa dihitung otomatis.</w:t>
      </w:r>
    </w:p>
    <w:p>
      <w:pPr>
        <w:pStyle w:val="ListBullet"/>
        <w:spacing w:after="60"/>
      </w:pPr>
      <w:r>
        <w:rPr>
          <w:b w:val="0"/>
          <w:i w:val="0"/>
          <w:color w:val="0F172A"/>
          <w:rFonts w:ascii="Aptos" w:hAnsi="Aptos"/>
          <w:sz w:val="21"/>
        </w:rPr>
        <w:t>Tanggal jatuh tempo bersifat opsional; aplikasi menampilkan yang mendekati atau melewati jatuh tempo.</w:t>
      </w:r>
    </w:p>
    <w:p>
      <w:pPr>
        <w:pStyle w:val="ListBullet"/>
        <w:spacing w:after="60"/>
      </w:pPr>
      <w:r>
        <w:rPr>
          <w:b w:val="0"/>
          <w:i w:val="0"/>
          <w:color w:val="0F172A"/>
          <w:rFonts w:ascii="Aptos" w:hAnsi="Aptos"/>
          <w:sz w:val="21"/>
        </w:rPr>
        <w:t>Utang dan piutang tidak memengaruhi saldo kas sebelum terjadi pembayaran atau penerimaan.</w:t>
      </w:r>
    </w:p>
    <w:p>
      <w:pPr>
        <w:keepNext/>
        <w:pStyle w:val="Heading1"/>
      </w:pPr>
      <w:r>
        <w:t>7. Koreksi, Audit, dan Integritas Data</w:t>
      </w:r>
    </w:p>
    <w:p>
      <w:pPr>
        <w:pBdr>
          <w:top w:val="single" w:sz="4" w:color="94A3B8" w:space="5"/>
          <w:bottom w:val="single" w:sz="4" w:color="94A3B8" w:space="5"/>
          <w:left w:val="single" w:sz="4" w:color="94A3B8" w:space="5"/>
          <w:right w:val="single" w:sz="4" w:color="94A3B8" w:space="5"/>
        </w:pBdr>
        <w:shd w:fill="ECFEFF"/>
        <w:ind w:left="173"/>
        <w:ind w:right="173"/>
        <w:spacing w:before="80" w:after="160" w:line="259" w:lineRule="auto"/>
      </w:pPr>
      <w:r>
        <w:rPr>
          <w:b/>
          <w:i w:val="0"/>
          <w:color w:val="164E63"/>
          <w:rFonts w:ascii="Aptos" w:hAnsi="Aptos"/>
          <w:sz w:val="21"/>
        </w:rPr>
        <w:t>Aturan koreksi</w:t>
      </w:r>
      <w:r>
        <w:rPr>
          <w:b/>
          <w:i w:val="0"/>
          <w:color w:val="164E63"/>
          <w:rFonts w:ascii="Aptos" w:hAnsi="Aptos"/>
          <w:sz w:val="21"/>
        </w:rPr>
        <w:br/>
      </w:r>
      <w:r>
        <w:rPr>
          <w:b w:val="0"/>
          <w:i w:val="0"/>
          <w:color w:val="0F172A"/>
          <w:rFonts w:ascii="Aptos" w:hAnsi="Aptos"/>
          <w:sz w:val="21"/>
        </w:rPr>
        <w:t>Transaksi yang belum direkonsiliasi dapat diedit dengan audit trail. Setelah direkonsiliasi, transaksi tidak diedit langsung: bendahara membatalkannya dan membuat transaksi pengganti yang saling terhubung.</w:t>
      </w:r>
    </w:p>
    <w:p>
      <w:pPr>
        <w:pStyle w:val="ListBullet"/>
        <w:spacing w:after="60"/>
      </w:pPr>
      <w:r>
        <w:rPr>
          <w:b w:val="0"/>
          <w:i w:val="0"/>
          <w:color w:val="0F172A"/>
          <w:rFonts w:ascii="Aptos" w:hAnsi="Aptos"/>
          <w:sz w:val="21"/>
        </w:rPr>
        <w:t>Audit trail menyimpan aktor, waktu, alasan, nilai lama, dan nilai baru.</w:t>
      </w:r>
    </w:p>
    <w:p>
      <w:pPr>
        <w:pStyle w:val="ListBullet"/>
        <w:spacing w:after="60"/>
      </w:pPr>
      <w:r>
        <w:rPr>
          <w:b w:val="0"/>
          <w:i w:val="0"/>
          <w:color w:val="0F172A"/>
          <w:rFonts w:ascii="Aptos" w:hAnsi="Aptos"/>
          <w:sz w:val="21"/>
        </w:rPr>
        <w:t>Transaksi keuangan tidak dapat dihapus permanen.</w:t>
      </w:r>
    </w:p>
    <w:p>
      <w:pPr>
        <w:pStyle w:val="ListBullet"/>
        <w:spacing w:after="60"/>
      </w:pPr>
      <w:r>
        <w:rPr>
          <w:b w:val="0"/>
          <w:i w:val="0"/>
          <w:color w:val="0F172A"/>
          <w:rFonts w:ascii="Aptos" w:hAnsi="Aptos"/>
          <w:sz w:val="21"/>
        </w:rPr>
        <w:t>Pembatalan wajib menyertakan alasan.</w:t>
      </w:r>
    </w:p>
    <w:p>
      <w:pPr>
        <w:pStyle w:val="ListBullet"/>
        <w:spacing w:after="60"/>
      </w:pPr>
      <w:r>
        <w:rPr>
          <w:b w:val="0"/>
          <w:i w:val="0"/>
          <w:color w:val="0F172A"/>
          <w:rFonts w:ascii="Aptos" w:hAnsi="Aptos"/>
          <w:sz w:val="21"/>
        </w:rPr>
        <w:t>Status transaksi: aktif, dikoreksi, dibatalkan, atau pengganti.</w:t>
      </w:r>
    </w:p>
    <w:p>
      <w:pPr>
        <w:pStyle w:val="ListBullet"/>
        <w:spacing w:after="60"/>
      </w:pPr>
      <w:r>
        <w:rPr>
          <w:b w:val="0"/>
          <w:i w:val="0"/>
          <w:color w:val="0F172A"/>
          <w:rFonts w:ascii="Aptos" w:hAnsi="Aptos"/>
          <w:sz w:val="21"/>
        </w:rPr>
        <w:t>Saldo dan laporan hanya menggunakan transaksi efektif; pasangan koreksi tetap dapat ditelusuri.</w:t>
      </w:r>
    </w:p>
    <w:p>
      <w:pPr>
        <w:pStyle w:val="ListBullet"/>
        <w:spacing w:after="60"/>
      </w:pPr>
      <w:r>
        <w:rPr>
          <w:b w:val="0"/>
          <w:i w:val="0"/>
          <w:color w:val="0F172A"/>
          <w:rFonts w:ascii="Aptos" w:hAnsi="Aptos"/>
          <w:sz w:val="21"/>
        </w:rPr>
        <w:t>Pada halaman publik, transaksi menampilkan label koreksi/pembatalan tanpa memperlihatkan audit internal atau data sensitif.</w:t>
      </w:r>
    </w:p>
    <w:p>
      <w:pPr>
        <w:keepNext/>
        <w:pStyle w:val="Heading1"/>
      </w:pPr>
      <w:r>
        <w:t>8. Transparansi Publik dan Privasi</w:t>
      </w:r>
    </w:p>
    <w:p>
      <w:pPr>
        <w:keepNext/>
        <w:pStyle w:val="Heading2"/>
      </w:pPr>
      <w:r>
        <w:t>8.1 Prinsip</w:t>
      </w:r>
    </w:p>
    <w:p>
      <w:pPr>
        <w:spacing w:after="120" w:line="264" w:lineRule="auto"/>
      </w:pPr>
      <w:r>
        <w:rPr>
          <w:b w:val="0"/>
          <w:i w:val="0"/>
          <w:color w:val="0F172A"/>
          <w:rFonts w:ascii="Aptos" w:hAnsi="Aptos"/>
          <w:sz w:val="21"/>
        </w:rPr>
        <w:t>Halaman publik bersifat opsional. Jika diaktifkan, setiap transaksi memiliki kontrol visibilitas sendiri. Sistem harus memisahkan informasi transaksi yang boleh dipublikasikan dari data sensitif yang selalu privat.</w:t>
      </w:r>
    </w:p>
    <w:p>
      <w:pPr>
        <w:keepNext/>
        <w:pStyle w:val="Heading2"/>
      </w:pPr>
      <w:r>
        <w:t>8.2 Informasi publik</w:t>
      </w:r>
    </w:p>
    <w:p>
      <w:pPr>
        <w:pStyle w:val="ListBullet"/>
        <w:spacing w:after="60"/>
      </w:pPr>
      <w:r>
        <w:rPr>
          <w:b w:val="0"/>
          <w:i w:val="0"/>
          <w:color w:val="0F172A"/>
          <w:rFonts w:ascii="Aptos" w:hAnsi="Aptos"/>
          <w:sz w:val="21"/>
        </w:rPr>
        <w:t>Nama dan deskripsi organisasi/proyek serta logo.</w:t>
      </w:r>
    </w:p>
    <w:p>
      <w:pPr>
        <w:pStyle w:val="ListBullet"/>
        <w:spacing w:after="60"/>
      </w:pPr>
      <w:r>
        <w:rPr>
          <w:b w:val="0"/>
          <w:i w:val="0"/>
          <w:color w:val="0F172A"/>
          <w:rFonts w:ascii="Aptos" w:hAnsi="Aptos"/>
          <w:sz w:val="21"/>
        </w:rPr>
        <w:t>Ringkasan saldo dan periode laporan jika diaktifkan.</w:t>
      </w:r>
    </w:p>
    <w:p>
      <w:pPr>
        <w:pStyle w:val="ListBullet"/>
        <w:spacing w:after="60"/>
      </w:pPr>
      <w:r>
        <w:rPr>
          <w:b w:val="0"/>
          <w:i w:val="0"/>
          <w:color w:val="0F172A"/>
          <w:rFonts w:ascii="Aptos" w:hAnsi="Aptos"/>
          <w:sz w:val="21"/>
        </w:rPr>
        <w:t>Transaksi yang ditandai publik: tanggal, jenis, kategori, nominal, dan deskripsi publik.</w:t>
      </w:r>
    </w:p>
    <w:p>
      <w:pPr>
        <w:pStyle w:val="ListBullet"/>
        <w:spacing w:after="60"/>
      </w:pPr>
      <w:r>
        <w:rPr>
          <w:b w:val="0"/>
          <w:i w:val="0"/>
          <w:color w:val="0F172A"/>
          <w:rFonts w:ascii="Aptos" w:hAnsi="Aptos"/>
          <w:sz w:val="21"/>
        </w:rPr>
        <w:t>Status koreksi atau pembatalan serta pembaruan terakhir.</w:t>
      </w:r>
    </w:p>
    <w:p>
      <w:pPr>
        <w:keepNext/>
        <w:pStyle w:val="Heading2"/>
      </w:pPr>
      <w:r>
        <w:t>8.3 Informasi yang selalu privat secara default</w:t>
      </w:r>
    </w:p>
    <w:p>
      <w:pPr>
        <w:pStyle w:val="ListBullet"/>
        <w:spacing w:after="60"/>
      </w:pPr>
      <w:r>
        <w:rPr>
          <w:b w:val="0"/>
          <w:i w:val="0"/>
          <w:color w:val="0F172A"/>
          <w:rFonts w:ascii="Aptos" w:hAnsi="Aptos"/>
          <w:sz w:val="21"/>
        </w:rPr>
        <w:t>Nomor rekening lengkap, identitas pemilik rekening, email, nomor telepon, alamat, dan data login.</w:t>
      </w:r>
    </w:p>
    <w:p>
      <w:pPr>
        <w:pStyle w:val="ListBullet"/>
        <w:spacing w:after="60"/>
      </w:pPr>
      <w:r>
        <w:rPr>
          <w:b w:val="0"/>
          <w:i w:val="0"/>
          <w:color w:val="0F172A"/>
          <w:rFonts w:ascii="Aptos" w:hAnsi="Aptos"/>
          <w:sz w:val="21"/>
        </w:rPr>
        <w:t>Lampiran kuitansi/dokumen sampai bendahara secara eksplisit menyatakan aman dipublikasikan.</w:t>
      </w:r>
    </w:p>
    <w:p>
      <w:pPr>
        <w:pStyle w:val="ListBullet"/>
        <w:spacing w:after="60"/>
      </w:pPr>
      <w:r>
        <w:rPr>
          <w:b w:val="0"/>
          <w:i w:val="0"/>
          <w:color w:val="0F172A"/>
          <w:rFonts w:ascii="Aptos" w:hAnsi="Aptos"/>
          <w:sz w:val="21"/>
        </w:rPr>
        <w:t>Catatan internal, histori perubahan rinci, IP address, dan metadata keamanan.</w:t>
      </w:r>
    </w:p>
    <w:p>
      <w:pPr>
        <w:pStyle w:val="ListBullet"/>
        <w:spacing w:after="60"/>
      </w:pPr>
      <w:r>
        <w:rPr>
          <w:b w:val="0"/>
          <w:i w:val="0"/>
          <w:color w:val="0F172A"/>
          <w:rFonts w:ascii="Aptos" w:hAnsi="Aptos"/>
          <w:sz w:val="21"/>
        </w:rPr>
        <w:t>Nama pihak terkait dapat diganti deskripsi publik atau disamarkan.</w:t>
      </w:r>
    </w:p>
    <w:p>
      <w:pPr>
        <w:keepNext/>
        <w:pStyle w:val="Heading1"/>
      </w:pPr>
      <w:r>
        <w:t>9. Laporan dan Ekspor</w:t>
      </w:r>
    </w:p>
    <w:tbl>
      <w:tblPr>
        <w:tblW w:type="dxa" w:w="9360"/>
        <w:tblLayout w:type="fixed"/>
        <w:jc w:val="left"/>
        <w:tblInd w:w="120" w:type="dxa"/>
        <w:tblStyle w:val="TableGrid"/>
        <w:tblLook w:val="4A0"/>
      </w:tblPr>
      <w:tblGrid>
        <w:gridCol w:w="2100"/>
        <w:gridCol w:w="3000"/>
        <w:gridCol w:w="4260"/>
      </w:tblGrid>
      <w:tr>
        <w:trPr>
          <w:tblHeader w:val="true"/>
          <w:cantSplit/>
        </w:trPr>
        <w:tc>
          <w:tcPr>
            <w:tcMar>
              <w:top w:w="100" w:type="dxa"/>
              <w:start w:w="120" w:type="dxa"/>
              <w:bottom w:w="100" w:type="dxa"/>
              <w:end w:w="120" w:type="dxa"/>
            </w:tcMar>
            <w:shd w:fill="164E63"/>
            <w:vAlign w:val="center"/>
            <w:tcW w:w="2100" w:type="dxa"/>
          </w:tcPr>
          <w:p>
            <w:pPr>
              <w:spacing w:after="0"/>
            </w:pPr>
            <w:r>
              <w:rPr>
                <w:b/>
                <w:i w:val="0"/>
                <w:color w:val="FFFFFF"/>
                <w:rFonts w:ascii="Aptos" w:hAnsi="Aptos"/>
                <w:sz w:val="18"/>
              </w:rPr>
              <w:t>Laporan</w:t>
            </w:r>
          </w:p>
        </w:tc>
        <w:tc>
          <w:tcPr>
            <w:tcMar>
              <w:top w:w="100" w:type="dxa"/>
              <w:start w:w="120" w:type="dxa"/>
              <w:bottom w:w="100" w:type="dxa"/>
              <w:end w:w="120" w:type="dxa"/>
            </w:tcMar>
            <w:shd w:fill="164E63"/>
            <w:vAlign w:val="center"/>
            <w:tcW w:w="3000" w:type="dxa"/>
          </w:tcPr>
          <w:p>
            <w:pPr>
              <w:spacing w:after="0"/>
            </w:pPr>
            <w:r>
              <w:rPr>
                <w:b/>
                <w:i w:val="0"/>
                <w:color w:val="FFFFFF"/>
                <w:rFonts w:ascii="Aptos" w:hAnsi="Aptos"/>
                <w:sz w:val="18"/>
              </w:rPr>
              <w:t>Filter minimum</w:t>
            </w:r>
          </w:p>
        </w:tc>
        <w:tc>
          <w:tcPr>
            <w:tcMar>
              <w:top w:w="100" w:type="dxa"/>
              <w:start w:w="120" w:type="dxa"/>
              <w:bottom w:w="100" w:type="dxa"/>
              <w:end w:w="120" w:type="dxa"/>
            </w:tcMar>
            <w:shd w:fill="164E63"/>
            <w:vAlign w:val="center"/>
            <w:tcW w:w="4260" w:type="dxa"/>
          </w:tcPr>
          <w:p>
            <w:pPr>
              <w:spacing w:after="0"/>
            </w:pPr>
            <w:r>
              <w:rPr>
                <w:b/>
                <w:i w:val="0"/>
                <w:color w:val="FFFFFF"/>
                <w:rFonts w:ascii="Aptos" w:hAnsi="Aptos"/>
                <w:sz w:val="18"/>
              </w:rPr>
              <w:t>Keluaran</w:t>
            </w:r>
          </w:p>
        </w:tc>
      </w:tr>
      <w:tr>
        <w:trPr>
          <w:cantSplit/>
        </w:trPr>
        <w:tc>
          <w:tcPr>
            <w:tcMar>
              <w:top w:w="100" w:type="dxa"/>
              <w:start w:w="120" w:type="dxa"/>
              <w:bottom w:w="100" w:type="dxa"/>
              <w:end w:w="120" w:type="dxa"/>
            </w:tcMar>
            <w:vAlign w:val="center"/>
            <w:tcW w:w="2100" w:type="dxa"/>
          </w:tcPr>
          <w:p>
            <w:pPr>
              <w:spacing w:after="0"/>
            </w:pPr>
            <w:r>
              <w:rPr>
                <w:b w:val="0"/>
                <w:i w:val="0"/>
                <w:color w:val="0F172A"/>
                <w:rFonts w:ascii="Aptos" w:hAnsi="Aptos"/>
                <w:sz w:val="18"/>
              </w:rPr>
              <w:t>Arus kas</w:t>
            </w:r>
          </w:p>
        </w:tc>
        <w:tc>
          <w:tcPr>
            <w:tcMar>
              <w:top w:w="100" w:type="dxa"/>
              <w:start w:w="120" w:type="dxa"/>
              <w:bottom w:w="100" w:type="dxa"/>
              <w:end w:w="120" w:type="dxa"/>
            </w:tcMar>
            <w:vAlign w:val="center"/>
            <w:tcW w:w="3000" w:type="dxa"/>
          </w:tcPr>
          <w:p>
            <w:pPr>
              <w:spacing w:after="0"/>
            </w:pPr>
            <w:r>
              <w:rPr>
                <w:b w:val="0"/>
                <w:i w:val="0"/>
                <w:color w:val="0F172A"/>
                <w:rFonts w:ascii="Aptos" w:hAnsi="Aptos"/>
                <w:sz w:val="18"/>
              </w:rPr>
              <w:t>Periode, rekening, proyek, kategori</w:t>
            </w:r>
          </w:p>
        </w:tc>
        <w:tc>
          <w:tcPr>
            <w:tcMar>
              <w:top w:w="100" w:type="dxa"/>
              <w:start w:w="120" w:type="dxa"/>
              <w:bottom w:w="100" w:type="dxa"/>
              <w:end w:w="120" w:type="dxa"/>
            </w:tcMar>
            <w:vAlign w:val="center"/>
            <w:tcW w:w="4260" w:type="dxa"/>
          </w:tcPr>
          <w:p>
            <w:pPr>
              <w:spacing w:after="0"/>
            </w:pPr>
            <w:r>
              <w:rPr>
                <w:b w:val="0"/>
                <w:i w:val="0"/>
                <w:color w:val="0F172A"/>
                <w:rFonts w:ascii="Aptos" w:hAnsi="Aptos"/>
                <w:sz w:val="18"/>
              </w:rPr>
              <w:t>Saldo awal periode, kas masuk, kas keluar, saldo akhir</w:t>
            </w:r>
          </w:p>
        </w:tc>
      </w:tr>
      <w:tr>
        <w:trPr>
          <w:cantSplit/>
        </w:trPr>
        <w:tc>
          <w:tcPr>
            <w:tcMar>
              <w:top w:w="100" w:type="dxa"/>
              <w:start w:w="120" w:type="dxa"/>
              <w:bottom w:w="100" w:type="dxa"/>
              <w:end w:w="120" w:type="dxa"/>
            </w:tcMar>
            <w:shd w:fill="F8FAFC"/>
            <w:vAlign w:val="center"/>
            <w:tcW w:w="2100" w:type="dxa"/>
          </w:tcPr>
          <w:p>
            <w:pPr>
              <w:spacing w:after="0"/>
            </w:pPr>
            <w:r>
              <w:rPr>
                <w:b w:val="0"/>
                <w:i w:val="0"/>
                <w:color w:val="0F172A"/>
                <w:rFonts w:ascii="Aptos" w:hAnsi="Aptos"/>
                <w:sz w:val="18"/>
              </w:rPr>
              <w:t>Saldo rekening</w:t>
            </w:r>
          </w:p>
        </w:tc>
        <w:tc>
          <w:tcPr>
            <w:tcMar>
              <w:top w:w="100" w:type="dxa"/>
              <w:start w:w="120" w:type="dxa"/>
              <w:bottom w:w="100" w:type="dxa"/>
              <w:end w:w="120" w:type="dxa"/>
            </w:tcMar>
            <w:shd w:fill="F8FAFC"/>
            <w:vAlign w:val="center"/>
            <w:tcW w:w="3000" w:type="dxa"/>
          </w:tcPr>
          <w:p>
            <w:pPr>
              <w:spacing w:after="0"/>
            </w:pPr>
            <w:r>
              <w:rPr>
                <w:b w:val="0"/>
                <w:i w:val="0"/>
                <w:color w:val="0F172A"/>
                <w:rFonts w:ascii="Aptos" w:hAnsi="Aptos"/>
                <w:sz w:val="18"/>
              </w:rPr>
              <w:t>Tanggal posisi, proyek</w:t>
            </w:r>
          </w:p>
        </w:tc>
        <w:tc>
          <w:tcPr>
            <w:tcMar>
              <w:top w:w="100" w:type="dxa"/>
              <w:start w:w="120" w:type="dxa"/>
              <w:bottom w:w="100" w:type="dxa"/>
              <w:end w:w="120" w:type="dxa"/>
            </w:tcMar>
            <w:shd w:fill="F8FAFC"/>
            <w:vAlign w:val="center"/>
            <w:tcW w:w="4260" w:type="dxa"/>
          </w:tcPr>
          <w:p>
            <w:pPr>
              <w:spacing w:after="0"/>
            </w:pPr>
            <w:r>
              <w:rPr>
                <w:b w:val="0"/>
                <w:i w:val="0"/>
                <w:color w:val="0F172A"/>
                <w:rFonts w:ascii="Aptos" w:hAnsi="Aptos"/>
                <w:sz w:val="18"/>
              </w:rPr>
              <w:t>Saldo per rekening dan total gabungan</w:t>
            </w:r>
          </w:p>
        </w:tc>
      </w:tr>
      <w:tr>
        <w:trPr>
          <w:cantSplit/>
        </w:trPr>
        <w:tc>
          <w:tcPr>
            <w:tcMar>
              <w:top w:w="100" w:type="dxa"/>
              <w:start w:w="120" w:type="dxa"/>
              <w:bottom w:w="100" w:type="dxa"/>
              <w:end w:w="120" w:type="dxa"/>
            </w:tcMar>
            <w:vAlign w:val="center"/>
            <w:tcW w:w="2100" w:type="dxa"/>
          </w:tcPr>
          <w:p>
            <w:pPr>
              <w:spacing w:after="0"/>
            </w:pPr>
            <w:r>
              <w:rPr>
                <w:b w:val="0"/>
                <w:i w:val="0"/>
                <w:color w:val="0F172A"/>
                <w:rFonts w:ascii="Aptos" w:hAnsi="Aptos"/>
                <w:sz w:val="18"/>
              </w:rPr>
              <w:t>Kategori/proyek</w:t>
            </w:r>
          </w:p>
        </w:tc>
        <w:tc>
          <w:tcPr>
            <w:tcMar>
              <w:top w:w="100" w:type="dxa"/>
              <w:start w:w="120" w:type="dxa"/>
              <w:bottom w:w="100" w:type="dxa"/>
              <w:end w:w="120" w:type="dxa"/>
            </w:tcMar>
            <w:vAlign w:val="center"/>
            <w:tcW w:w="3000" w:type="dxa"/>
          </w:tcPr>
          <w:p>
            <w:pPr>
              <w:spacing w:after="0"/>
            </w:pPr>
            <w:r>
              <w:rPr>
                <w:b w:val="0"/>
                <w:i w:val="0"/>
                <w:color w:val="0F172A"/>
                <w:rFonts w:ascii="Aptos" w:hAnsi="Aptos"/>
                <w:sz w:val="18"/>
              </w:rPr>
              <w:t>Periode, jenis transaksi</w:t>
            </w:r>
          </w:p>
        </w:tc>
        <w:tc>
          <w:tcPr>
            <w:tcMar>
              <w:top w:w="100" w:type="dxa"/>
              <w:start w:w="120" w:type="dxa"/>
              <w:bottom w:w="100" w:type="dxa"/>
              <w:end w:w="120" w:type="dxa"/>
            </w:tcMar>
            <w:vAlign w:val="center"/>
            <w:tcW w:w="4260" w:type="dxa"/>
          </w:tcPr>
          <w:p>
            <w:pPr>
              <w:spacing w:after="0"/>
            </w:pPr>
            <w:r>
              <w:rPr>
                <w:b w:val="0"/>
                <w:i w:val="0"/>
                <w:color w:val="0F172A"/>
                <w:rFonts w:ascii="Aptos" w:hAnsi="Aptos"/>
                <w:sz w:val="18"/>
              </w:rPr>
              <w:t>Ringkasan dan rincian per kategori/proyek</w:t>
            </w:r>
          </w:p>
        </w:tc>
      </w:tr>
      <w:tr>
        <w:trPr>
          <w:cantSplit/>
        </w:trPr>
        <w:tc>
          <w:tcPr>
            <w:tcMar>
              <w:top w:w="100" w:type="dxa"/>
              <w:start w:w="120" w:type="dxa"/>
              <w:bottom w:w="100" w:type="dxa"/>
              <w:end w:w="120" w:type="dxa"/>
            </w:tcMar>
            <w:shd w:fill="F8FAFC"/>
            <w:vAlign w:val="center"/>
            <w:tcW w:w="2100" w:type="dxa"/>
          </w:tcPr>
          <w:p>
            <w:pPr>
              <w:spacing w:after="0"/>
            </w:pPr>
            <w:r>
              <w:rPr>
                <w:b w:val="0"/>
                <w:i w:val="0"/>
                <w:color w:val="0F172A"/>
                <w:rFonts w:ascii="Aptos" w:hAnsi="Aptos"/>
                <w:sz w:val="18"/>
              </w:rPr>
              <w:t>Utang-piutang</w:t>
            </w:r>
          </w:p>
        </w:tc>
        <w:tc>
          <w:tcPr>
            <w:tcMar>
              <w:top w:w="100" w:type="dxa"/>
              <w:start w:w="120" w:type="dxa"/>
              <w:bottom w:w="100" w:type="dxa"/>
              <w:end w:w="120" w:type="dxa"/>
            </w:tcMar>
            <w:shd w:fill="F8FAFC"/>
            <w:vAlign w:val="center"/>
            <w:tcW w:w="3000" w:type="dxa"/>
          </w:tcPr>
          <w:p>
            <w:pPr>
              <w:spacing w:after="0"/>
            </w:pPr>
            <w:r>
              <w:rPr>
                <w:b w:val="0"/>
                <w:i w:val="0"/>
                <w:color w:val="0F172A"/>
                <w:rFonts w:ascii="Aptos" w:hAnsi="Aptos"/>
                <w:sz w:val="18"/>
              </w:rPr>
              <w:t>Status, pihak, jatuh tempo</w:t>
            </w:r>
          </w:p>
        </w:tc>
        <w:tc>
          <w:tcPr>
            <w:tcMar>
              <w:top w:w="100" w:type="dxa"/>
              <w:start w:w="120" w:type="dxa"/>
              <w:bottom w:w="100" w:type="dxa"/>
              <w:end w:w="120" w:type="dxa"/>
            </w:tcMar>
            <w:shd w:fill="F8FAFC"/>
            <w:vAlign w:val="center"/>
            <w:tcW w:w="4260" w:type="dxa"/>
          </w:tcPr>
          <w:p>
            <w:pPr>
              <w:spacing w:after="0"/>
            </w:pPr>
            <w:r>
              <w:rPr>
                <w:b w:val="0"/>
                <w:i w:val="0"/>
                <w:color w:val="0F172A"/>
                <w:rFonts w:ascii="Aptos" w:hAnsi="Aptos"/>
                <w:sz w:val="18"/>
              </w:rPr>
              <w:t>Nilai awal, pembayaran, sisa, keterlambatan</w:t>
            </w:r>
          </w:p>
        </w:tc>
      </w:tr>
      <w:tr>
        <w:trPr>
          <w:cantSplit/>
        </w:trPr>
        <w:tc>
          <w:tcPr>
            <w:tcMar>
              <w:top w:w="100" w:type="dxa"/>
              <w:start w:w="120" w:type="dxa"/>
              <w:bottom w:w="100" w:type="dxa"/>
              <w:end w:w="120" w:type="dxa"/>
            </w:tcMar>
            <w:vAlign w:val="center"/>
            <w:tcW w:w="2100" w:type="dxa"/>
          </w:tcPr>
          <w:p>
            <w:pPr>
              <w:spacing w:after="0"/>
            </w:pPr>
            <w:r>
              <w:rPr>
                <w:b w:val="0"/>
                <w:i w:val="0"/>
                <w:color w:val="0F172A"/>
                <w:rFonts w:ascii="Aptos" w:hAnsi="Aptos"/>
                <w:sz w:val="18"/>
              </w:rPr>
              <w:t>Buku transaksi</w:t>
            </w:r>
          </w:p>
        </w:tc>
        <w:tc>
          <w:tcPr>
            <w:tcMar>
              <w:top w:w="100" w:type="dxa"/>
              <w:start w:w="120" w:type="dxa"/>
              <w:bottom w:w="100" w:type="dxa"/>
              <w:end w:w="120" w:type="dxa"/>
            </w:tcMar>
            <w:vAlign w:val="center"/>
            <w:tcW w:w="3000" w:type="dxa"/>
          </w:tcPr>
          <w:p>
            <w:pPr>
              <w:spacing w:after="0"/>
            </w:pPr>
            <w:r>
              <w:rPr>
                <w:b w:val="0"/>
                <w:i w:val="0"/>
                <w:color w:val="0F172A"/>
                <w:rFonts w:ascii="Aptos" w:hAnsi="Aptos"/>
                <w:sz w:val="18"/>
              </w:rPr>
              <w:t>Periode dan seluruh dimensi utama</w:t>
            </w:r>
          </w:p>
        </w:tc>
        <w:tc>
          <w:tcPr>
            <w:tcMar>
              <w:top w:w="100" w:type="dxa"/>
              <w:start w:w="120" w:type="dxa"/>
              <w:bottom w:w="100" w:type="dxa"/>
              <w:end w:w="120" w:type="dxa"/>
            </w:tcMar>
            <w:vAlign w:val="center"/>
            <w:tcW w:w="4260" w:type="dxa"/>
          </w:tcPr>
          <w:p>
            <w:pPr>
              <w:spacing w:after="0"/>
            </w:pPr>
            <w:r>
              <w:rPr>
                <w:b w:val="0"/>
                <w:i w:val="0"/>
                <w:color w:val="0F172A"/>
                <w:rFonts w:ascii="Aptos" w:hAnsi="Aptos"/>
                <w:sz w:val="18"/>
              </w:rPr>
              <w:t>Daftar transaksi kronologis dengan status</w:t>
            </w:r>
          </w:p>
        </w:tc>
      </w:tr>
    </w:tbl>
    <w:p>
      <w:pPr>
        <w:spacing w:after="40"/>
      </w:pPr>
    </w:p>
    <w:p>
      <w:pPr>
        <w:pStyle w:val="ListBullet"/>
        <w:spacing w:after="60"/>
      </w:pPr>
      <w:r>
        <w:rPr>
          <w:b w:val="0"/>
          <w:i w:val="0"/>
          <w:color w:val="0F172A"/>
          <w:rFonts w:ascii="Aptos" w:hAnsi="Aptos"/>
          <w:sz w:val="21"/>
        </w:rPr>
        <w:t>Ekspor PDF untuk laporan yang siap dibagikan atau dicetak.</w:t>
      </w:r>
    </w:p>
    <w:p>
      <w:pPr>
        <w:pStyle w:val="ListBullet"/>
        <w:spacing w:after="60"/>
      </w:pPr>
      <w:r>
        <w:rPr>
          <w:b w:val="0"/>
          <w:i w:val="0"/>
          <w:color w:val="0F172A"/>
          <w:rFonts w:ascii="Aptos" w:hAnsi="Aptos"/>
          <w:sz w:val="21"/>
        </w:rPr>
        <w:t>Ekspor Excel untuk analisis lanjutan, dengan kolom stabil dan tanpa data yang tidak diizinkan.</w:t>
      </w:r>
    </w:p>
    <w:p>
      <w:pPr>
        <w:pStyle w:val="ListBullet"/>
        <w:spacing w:after="60"/>
      </w:pPr>
      <w:r>
        <w:rPr>
          <w:b w:val="0"/>
          <w:i w:val="0"/>
          <w:color w:val="0F172A"/>
          <w:rFonts w:ascii="Aptos" w:hAnsi="Aptos"/>
          <w:sz w:val="21"/>
        </w:rPr>
        <w:t>Laporan privat mengikuti akses pengguna; laporan publik hanya berisi transaksi yang dipublikasikan.</w:t>
      </w:r>
    </w:p>
    <w:p>
      <w:pPr>
        <w:keepNext/>
        <w:pStyle w:val="Heading1"/>
      </w:pPr>
      <w:r>
        <w:t>10. Alur Utama Pengguna</w:t>
      </w:r>
    </w:p>
    <w:p>
      <w:pPr>
        <w:keepNext/>
        <w:pStyle w:val="Heading2"/>
      </w:pPr>
      <w:r>
        <w:t>10.1 Mencatat kas keluar</w:t>
      </w:r>
    </w:p>
    <w:p>
      <w:pPr>
        <w:pStyle w:val="ListNumber"/>
        <w:numPr>
          <w:ilvl w:val="0"/>
          <w:numId w:val="11"/>
        </w:numPr>
        <w:spacing w:after="80"/>
      </w:pPr>
      <w:r>
        <w:rPr>
          <w:b w:val="0"/>
          <w:i w:val="0"/>
          <w:color w:val="0F172A"/>
          <w:rFonts w:ascii="Aptos" w:hAnsi="Aptos"/>
          <w:sz w:val="21"/>
        </w:rPr>
        <w:t>Bendahara memilih organisasi/proyek dan rekening yang dapat diakses.</w:t>
      </w:r>
    </w:p>
    <w:p>
      <w:pPr>
        <w:pStyle w:val="ListNumber"/>
        <w:numPr>
          <w:ilvl w:val="0"/>
          <w:numId w:val="11"/>
        </w:numPr>
        <w:spacing w:after="80"/>
      </w:pPr>
      <w:r>
        <w:rPr>
          <w:b w:val="0"/>
          <w:i w:val="0"/>
          <w:color w:val="0F172A"/>
          <w:rFonts w:ascii="Aptos" w:hAnsi="Aptos"/>
          <w:sz w:val="21"/>
        </w:rPr>
        <w:t>Bendahara memilih Kas Keluar, tanggal, nominal, dan kategori.</w:t>
      </w:r>
    </w:p>
    <w:p>
      <w:pPr>
        <w:pStyle w:val="ListNumber"/>
        <w:numPr>
          <w:ilvl w:val="0"/>
          <w:numId w:val="11"/>
        </w:numPr>
        <w:spacing w:after="80"/>
      </w:pPr>
      <w:r>
        <w:rPr>
          <w:b w:val="0"/>
          <w:i w:val="0"/>
          <w:color w:val="0F172A"/>
          <w:rFonts w:ascii="Aptos" w:hAnsi="Aptos"/>
          <w:sz w:val="21"/>
        </w:rPr>
        <w:t>Bendahara menambahkan pihak terkait, referensi, catatan, dan lampiran bila tersedia.</w:t>
      </w:r>
    </w:p>
    <w:p>
      <w:pPr>
        <w:pStyle w:val="ListNumber"/>
        <w:numPr>
          <w:ilvl w:val="0"/>
          <w:numId w:val="11"/>
        </w:numPr>
        <w:spacing w:after="80"/>
      </w:pPr>
      <w:r>
        <w:rPr>
          <w:b w:val="0"/>
          <w:i w:val="0"/>
          <w:color w:val="0F172A"/>
          <w:rFonts w:ascii="Aptos" w:hAnsi="Aptos"/>
          <w:sz w:val="21"/>
        </w:rPr>
        <w:t>Bendahara menentukan apakah transaksi terlihat publik.</w:t>
      </w:r>
    </w:p>
    <w:p>
      <w:pPr>
        <w:pStyle w:val="ListNumber"/>
        <w:numPr>
          <w:ilvl w:val="0"/>
          <w:numId w:val="11"/>
        </w:numPr>
        <w:spacing w:after="80"/>
      </w:pPr>
      <w:r>
        <w:rPr>
          <w:b w:val="0"/>
          <w:i w:val="0"/>
          <w:color w:val="0F172A"/>
          <w:rFonts w:ascii="Aptos" w:hAnsi="Aptos"/>
          <w:sz w:val="21"/>
        </w:rPr>
        <w:t>Sistem memvalidasi data, menyimpan transaksi, memperbarui saldo, dan mencatat audit event.</w:t>
      </w:r>
    </w:p>
    <w:p>
      <w:pPr>
        <w:keepNext/>
        <w:pStyle w:val="Heading2"/>
      </w:pPr>
      <w:r>
        <w:t>10.2 Transfer antar-rekening</w:t>
      </w:r>
    </w:p>
    <w:p>
      <w:pPr>
        <w:pStyle w:val="ListNumber"/>
        <w:numPr>
          <w:ilvl w:val="0"/>
          <w:numId w:val="12"/>
        </w:numPr>
        <w:spacing w:after="80"/>
      </w:pPr>
      <w:r>
        <w:rPr>
          <w:b w:val="0"/>
          <w:i w:val="0"/>
          <w:color w:val="0F172A"/>
          <w:rFonts w:ascii="Aptos" w:hAnsi="Aptos"/>
          <w:sz w:val="21"/>
        </w:rPr>
        <w:t>Bendahara memilih rekening asal dan tujuan yang dapat diakses.</w:t>
      </w:r>
    </w:p>
    <w:p>
      <w:pPr>
        <w:pStyle w:val="ListNumber"/>
        <w:numPr>
          <w:ilvl w:val="0"/>
          <w:numId w:val="12"/>
        </w:numPr>
        <w:spacing w:after="80"/>
      </w:pPr>
      <w:r>
        <w:rPr>
          <w:b w:val="0"/>
          <w:i w:val="0"/>
          <w:color w:val="0F172A"/>
          <w:rFonts w:ascii="Aptos" w:hAnsi="Aptos"/>
          <w:sz w:val="21"/>
        </w:rPr>
        <w:t>Sistem menolak rekening asal dan tujuan yang sama.</w:t>
      </w:r>
    </w:p>
    <w:p>
      <w:pPr>
        <w:pStyle w:val="ListNumber"/>
        <w:numPr>
          <w:ilvl w:val="0"/>
          <w:numId w:val="12"/>
        </w:numPr>
        <w:spacing w:after="80"/>
      </w:pPr>
      <w:r>
        <w:rPr>
          <w:b w:val="0"/>
          <w:i w:val="0"/>
          <w:color w:val="0F172A"/>
          <w:rFonts w:ascii="Aptos" w:hAnsi="Aptos"/>
          <w:sz w:val="21"/>
        </w:rPr>
        <w:t>Setelah disimpan, sistem membuat satu identitas transfer dengan dua ledger entry atomik.</w:t>
      </w:r>
    </w:p>
    <w:p>
      <w:pPr>
        <w:pStyle w:val="ListNumber"/>
        <w:numPr>
          <w:ilvl w:val="0"/>
          <w:numId w:val="12"/>
        </w:numPr>
        <w:spacing w:after="80"/>
      </w:pPr>
      <w:r>
        <w:rPr>
          <w:b w:val="0"/>
          <w:i w:val="0"/>
          <w:color w:val="0F172A"/>
          <w:rFonts w:ascii="Aptos" w:hAnsi="Aptos"/>
          <w:sz w:val="21"/>
        </w:rPr>
        <w:t>Jika salah satu sisi gagal disimpan, seluruh transfer dibatalkan.</w:t>
      </w:r>
    </w:p>
    <w:p>
      <w:pPr>
        <w:keepNext/>
        <w:pStyle w:val="Heading2"/>
      </w:pPr>
      <w:r>
        <w:t>10.3 Publik melihat laporan</w:t>
      </w:r>
    </w:p>
    <w:p>
      <w:pPr>
        <w:pStyle w:val="ListNumber"/>
        <w:numPr>
          <w:ilvl w:val="0"/>
          <w:numId w:val="13"/>
        </w:numPr>
        <w:spacing w:after="80"/>
      </w:pPr>
      <w:r>
        <w:rPr>
          <w:b w:val="0"/>
          <w:i w:val="0"/>
          <w:color w:val="0F172A"/>
          <w:rFonts w:ascii="Aptos" w:hAnsi="Aptos"/>
          <w:sz w:val="21"/>
        </w:rPr>
        <w:t>Pengunjung membuka URL publik organisasi atau proyek tanpa login.</w:t>
      </w:r>
    </w:p>
    <w:p>
      <w:pPr>
        <w:pStyle w:val="ListNumber"/>
        <w:numPr>
          <w:ilvl w:val="0"/>
          <w:numId w:val="13"/>
        </w:numPr>
        <w:spacing w:after="80"/>
      </w:pPr>
      <w:r>
        <w:rPr>
          <w:b w:val="0"/>
          <w:i w:val="0"/>
          <w:color w:val="0F172A"/>
          <w:rFonts w:ascii="Aptos" w:hAnsi="Aptos"/>
          <w:sz w:val="21"/>
        </w:rPr>
        <w:t>Sistem menampilkan ringkasan dan transaksi yang diizinkan saja.</w:t>
      </w:r>
    </w:p>
    <w:p>
      <w:pPr>
        <w:pStyle w:val="ListNumber"/>
        <w:numPr>
          <w:ilvl w:val="0"/>
          <w:numId w:val="13"/>
        </w:numPr>
        <w:spacing w:after="80"/>
      </w:pPr>
      <w:r>
        <w:rPr>
          <w:b w:val="0"/>
          <w:i w:val="0"/>
          <w:color w:val="0F172A"/>
          <w:rFonts w:ascii="Aptos" w:hAnsi="Aptos"/>
          <w:sz w:val="21"/>
        </w:rPr>
        <w:t>Pengunjung dapat memfilter periode/kategori dan membuka detail aman.</w:t>
      </w:r>
    </w:p>
    <w:p>
      <w:pPr>
        <w:keepNext/>
        <w:pStyle w:val="Heading1"/>
      </w:pPr>
      <w:r>
        <w:t>11. Persyaratan Hak Akses</w:t>
      </w:r>
    </w:p>
    <w:tbl>
      <w:tblPr>
        <w:tblW w:type="dxa" w:w="9360"/>
        <w:tblLayout w:type="fixed"/>
        <w:jc w:val="left"/>
        <w:tblInd w:w="120" w:type="dxa"/>
        <w:tblStyle w:val="TableGrid"/>
        <w:tblLook w:val="4A0"/>
      </w:tblPr>
      <w:tblGrid>
        <w:gridCol w:w="3000"/>
        <w:gridCol w:w="1600"/>
        <w:gridCol w:w="2700"/>
        <w:gridCol w:w="2060"/>
      </w:tblGrid>
      <w:tr>
        <w:trPr>
          <w:tblHeader w:val="true"/>
          <w:cantSplit/>
        </w:trPr>
        <w:tc>
          <w:tcPr>
            <w:tcMar>
              <w:top w:w="100" w:type="dxa"/>
              <w:start w:w="120" w:type="dxa"/>
              <w:bottom w:w="100" w:type="dxa"/>
              <w:end w:w="120" w:type="dxa"/>
            </w:tcMar>
            <w:shd w:fill="164E63"/>
            <w:vAlign w:val="center"/>
            <w:tcW w:w="3000" w:type="dxa"/>
          </w:tcPr>
          <w:p>
            <w:pPr>
              <w:spacing w:after="0"/>
            </w:pPr>
            <w:r>
              <w:rPr>
                <w:b/>
                <w:i w:val="0"/>
                <w:color w:val="FFFFFF"/>
                <w:rFonts w:ascii="Aptos" w:hAnsi="Aptos"/>
                <w:sz w:val="18"/>
              </w:rPr>
              <w:t>Aksi</w:t>
            </w:r>
          </w:p>
        </w:tc>
        <w:tc>
          <w:tcPr>
            <w:tcMar>
              <w:top w:w="100" w:type="dxa"/>
              <w:start w:w="120" w:type="dxa"/>
              <w:bottom w:w="100" w:type="dxa"/>
              <w:end w:w="120" w:type="dxa"/>
            </w:tcMar>
            <w:shd w:fill="164E63"/>
            <w:vAlign w:val="center"/>
            <w:tcW w:w="1600" w:type="dxa"/>
          </w:tcPr>
          <w:p>
            <w:pPr>
              <w:spacing w:after="0"/>
            </w:pPr>
            <w:r>
              <w:rPr>
                <w:b/>
                <w:i w:val="0"/>
                <w:color w:val="FFFFFF"/>
                <w:rFonts w:ascii="Aptos" w:hAnsi="Aptos"/>
                <w:sz w:val="18"/>
              </w:rPr>
              <w:t>Pemilik</w:t>
            </w:r>
          </w:p>
        </w:tc>
        <w:tc>
          <w:tcPr>
            <w:tcMar>
              <w:top w:w="100" w:type="dxa"/>
              <w:start w:w="120" w:type="dxa"/>
              <w:bottom w:w="100" w:type="dxa"/>
              <w:end w:w="120" w:type="dxa"/>
            </w:tcMar>
            <w:shd w:fill="164E63"/>
            <w:vAlign w:val="center"/>
            <w:tcW w:w="2700" w:type="dxa"/>
          </w:tcPr>
          <w:p>
            <w:pPr>
              <w:spacing w:after="0"/>
            </w:pPr>
            <w:r>
              <w:rPr>
                <w:b/>
                <w:i w:val="0"/>
                <w:color w:val="FFFFFF"/>
                <w:rFonts w:ascii="Aptos" w:hAnsi="Aptos"/>
                <w:sz w:val="18"/>
              </w:rPr>
              <w:t>Bendahara berscope</w:t>
            </w:r>
          </w:p>
        </w:tc>
        <w:tc>
          <w:tcPr>
            <w:tcMar>
              <w:top w:w="100" w:type="dxa"/>
              <w:start w:w="120" w:type="dxa"/>
              <w:bottom w:w="100" w:type="dxa"/>
              <w:end w:w="120" w:type="dxa"/>
            </w:tcMar>
            <w:shd w:fill="164E63"/>
            <w:vAlign w:val="center"/>
            <w:tcW w:w="2060" w:type="dxa"/>
          </w:tcPr>
          <w:p>
            <w:pPr>
              <w:spacing w:after="0"/>
            </w:pPr>
            <w:r>
              <w:rPr>
                <w:b/>
                <w:i w:val="0"/>
                <w:color w:val="FFFFFF"/>
                <w:rFonts w:ascii="Aptos" w:hAnsi="Aptos"/>
                <w:sz w:val="18"/>
              </w:rPr>
              <w:t>Publik</w:t>
            </w:r>
          </w:p>
        </w:tc>
      </w:tr>
      <w:tr>
        <w:trPr>
          <w:cantSplit/>
        </w:trPr>
        <w:tc>
          <w:tcPr>
            <w:tcMar>
              <w:top w:w="100" w:type="dxa"/>
              <w:start w:w="120" w:type="dxa"/>
              <w:bottom w:w="100" w:type="dxa"/>
              <w:end w:w="120" w:type="dxa"/>
            </w:tcMar>
            <w:vAlign w:val="center"/>
            <w:tcW w:w="3000" w:type="dxa"/>
          </w:tcPr>
          <w:p>
            <w:pPr>
              <w:spacing w:after="0"/>
            </w:pPr>
            <w:r>
              <w:rPr>
                <w:b w:val="0"/>
                <w:i w:val="0"/>
                <w:color w:val="0F172A"/>
                <w:rFonts w:ascii="Aptos" w:hAnsi="Aptos"/>
                <w:sz w:val="18"/>
              </w:rPr>
              <w:t>Atur organisasi/proyek</w:t>
            </w:r>
          </w:p>
        </w:tc>
        <w:tc>
          <w:tcPr>
            <w:tcMar>
              <w:top w:w="100" w:type="dxa"/>
              <w:start w:w="120" w:type="dxa"/>
              <w:bottom w:w="100" w:type="dxa"/>
              <w:end w:w="120" w:type="dxa"/>
            </w:tcMar>
            <w:vAlign w:val="center"/>
            <w:tcW w:w="1600" w:type="dxa"/>
          </w:tcPr>
          <w:p>
            <w:pPr>
              <w:spacing w:after="0"/>
            </w:pPr>
            <w:r>
              <w:rPr>
                <w:b w:val="0"/>
                <w:i w:val="0"/>
                <w:color w:val="0F172A"/>
                <w:rFonts w:ascii="Aptos" w:hAnsi="Aptos"/>
                <w:sz w:val="18"/>
              </w:rPr>
              <w:t>Ya</w:t>
            </w:r>
          </w:p>
        </w:tc>
        <w:tc>
          <w:tcPr>
            <w:tcMar>
              <w:top w:w="100" w:type="dxa"/>
              <w:start w:w="120" w:type="dxa"/>
              <w:bottom w:w="100" w:type="dxa"/>
              <w:end w:w="120" w:type="dxa"/>
            </w:tcMar>
            <w:vAlign w:val="center"/>
            <w:tcW w:w="2700" w:type="dxa"/>
          </w:tcPr>
          <w:p>
            <w:pPr>
              <w:spacing w:after="0"/>
            </w:pPr>
            <w:r>
              <w:rPr>
                <w:b w:val="0"/>
                <w:i w:val="0"/>
                <w:color w:val="0F172A"/>
                <w:rFonts w:ascii="Aptos" w:hAnsi="Aptos"/>
                <w:sz w:val="18"/>
              </w:rPr>
              <w:t>Tidak</w:t>
            </w:r>
          </w:p>
        </w:tc>
        <w:tc>
          <w:tcPr>
            <w:tcMar>
              <w:top w:w="100" w:type="dxa"/>
              <w:start w:w="120" w:type="dxa"/>
              <w:bottom w:w="100" w:type="dxa"/>
              <w:end w:w="120" w:type="dxa"/>
            </w:tcMar>
            <w:vAlign w:val="center"/>
            <w:tcW w:w="2060" w:type="dxa"/>
          </w:tcPr>
          <w:p>
            <w:pPr>
              <w:spacing w:after="0"/>
            </w:pPr>
            <w:r>
              <w:rPr>
                <w:b w:val="0"/>
                <w:i w:val="0"/>
                <w:color w:val="0F172A"/>
                <w:rFonts w:ascii="Aptos" w:hAnsi="Aptos"/>
                <w:sz w:val="18"/>
              </w:rPr>
              <w:t>Tidak</w:t>
            </w:r>
          </w:p>
        </w:tc>
      </w:tr>
      <w:tr>
        <w:trPr>
          <w:cantSplit/>
        </w:trPr>
        <w:tc>
          <w:tcPr>
            <w:tcMar>
              <w:top w:w="100" w:type="dxa"/>
              <w:start w:w="120" w:type="dxa"/>
              <w:bottom w:w="100" w:type="dxa"/>
              <w:end w:w="120" w:type="dxa"/>
            </w:tcMar>
            <w:shd w:fill="F8FAFC"/>
            <w:vAlign w:val="center"/>
            <w:tcW w:w="3000" w:type="dxa"/>
          </w:tcPr>
          <w:p>
            <w:pPr>
              <w:spacing w:after="0"/>
            </w:pPr>
            <w:r>
              <w:rPr>
                <w:b w:val="0"/>
                <w:i w:val="0"/>
                <w:color w:val="0F172A"/>
                <w:rFonts w:ascii="Aptos" w:hAnsi="Aptos"/>
                <w:sz w:val="18"/>
              </w:rPr>
              <w:t>Kelola rekening</w:t>
            </w:r>
          </w:p>
        </w:tc>
        <w:tc>
          <w:tcPr>
            <w:tcMar>
              <w:top w:w="100" w:type="dxa"/>
              <w:start w:w="120" w:type="dxa"/>
              <w:bottom w:w="100" w:type="dxa"/>
              <w:end w:w="120" w:type="dxa"/>
            </w:tcMar>
            <w:shd w:fill="F8FAFC"/>
            <w:vAlign w:val="center"/>
            <w:tcW w:w="1600" w:type="dxa"/>
          </w:tcPr>
          <w:p>
            <w:pPr>
              <w:spacing w:after="0"/>
            </w:pPr>
            <w:r>
              <w:rPr>
                <w:b w:val="0"/>
                <w:i w:val="0"/>
                <w:color w:val="0F172A"/>
                <w:rFonts w:ascii="Aptos" w:hAnsi="Aptos"/>
                <w:sz w:val="18"/>
              </w:rPr>
              <w:t>Ya</w:t>
            </w:r>
          </w:p>
        </w:tc>
        <w:tc>
          <w:tcPr>
            <w:tcMar>
              <w:top w:w="100" w:type="dxa"/>
              <w:start w:w="120" w:type="dxa"/>
              <w:bottom w:w="100" w:type="dxa"/>
              <w:end w:w="120" w:type="dxa"/>
            </w:tcMar>
            <w:shd w:fill="F8FAFC"/>
            <w:vAlign w:val="center"/>
            <w:tcW w:w="2700" w:type="dxa"/>
          </w:tcPr>
          <w:p>
            <w:pPr>
              <w:spacing w:after="0"/>
            </w:pPr>
            <w:r>
              <w:rPr>
                <w:b w:val="0"/>
                <w:i w:val="0"/>
                <w:color w:val="0F172A"/>
                <w:rFonts w:ascii="Aptos" w:hAnsi="Aptos"/>
                <w:sz w:val="18"/>
              </w:rPr>
              <w:t>Jika diberi wewenang</w:t>
            </w:r>
          </w:p>
        </w:tc>
        <w:tc>
          <w:tcPr>
            <w:tcMar>
              <w:top w:w="100" w:type="dxa"/>
              <w:start w:w="120" w:type="dxa"/>
              <w:bottom w:w="100" w:type="dxa"/>
              <w:end w:w="120" w:type="dxa"/>
            </w:tcMar>
            <w:shd w:fill="F8FAFC"/>
            <w:vAlign w:val="center"/>
            <w:tcW w:w="2060" w:type="dxa"/>
          </w:tcPr>
          <w:p>
            <w:pPr>
              <w:spacing w:after="0"/>
            </w:pPr>
            <w:r>
              <w:rPr>
                <w:b w:val="0"/>
                <w:i w:val="0"/>
                <w:color w:val="0F172A"/>
                <w:rFonts w:ascii="Aptos" w:hAnsi="Aptos"/>
                <w:sz w:val="18"/>
              </w:rPr>
              <w:t>Tidak</w:t>
            </w:r>
          </w:p>
        </w:tc>
      </w:tr>
      <w:tr>
        <w:trPr>
          <w:cantSplit/>
        </w:trPr>
        <w:tc>
          <w:tcPr>
            <w:tcMar>
              <w:top w:w="100" w:type="dxa"/>
              <w:start w:w="120" w:type="dxa"/>
              <w:bottom w:w="100" w:type="dxa"/>
              <w:end w:w="120" w:type="dxa"/>
            </w:tcMar>
            <w:vAlign w:val="center"/>
            <w:tcW w:w="3000" w:type="dxa"/>
          </w:tcPr>
          <w:p>
            <w:pPr>
              <w:spacing w:after="0"/>
            </w:pPr>
            <w:r>
              <w:rPr>
                <w:b w:val="0"/>
                <w:i w:val="0"/>
                <w:color w:val="0F172A"/>
                <w:rFonts w:ascii="Aptos" w:hAnsi="Aptos"/>
                <w:sz w:val="18"/>
              </w:rPr>
              <w:t>Catat transaksi</w:t>
            </w:r>
          </w:p>
        </w:tc>
        <w:tc>
          <w:tcPr>
            <w:tcMar>
              <w:top w:w="100" w:type="dxa"/>
              <w:start w:w="120" w:type="dxa"/>
              <w:bottom w:w="100" w:type="dxa"/>
              <w:end w:w="120" w:type="dxa"/>
            </w:tcMar>
            <w:vAlign w:val="center"/>
            <w:tcW w:w="1600" w:type="dxa"/>
          </w:tcPr>
          <w:p>
            <w:pPr>
              <w:spacing w:after="0"/>
            </w:pPr>
            <w:r>
              <w:rPr>
                <w:b w:val="0"/>
                <w:i w:val="0"/>
                <w:color w:val="0F172A"/>
                <w:rFonts w:ascii="Aptos" w:hAnsi="Aptos"/>
                <w:sz w:val="18"/>
              </w:rPr>
              <w:t>Jika juga bendahara</w:t>
            </w:r>
          </w:p>
        </w:tc>
        <w:tc>
          <w:tcPr>
            <w:tcMar>
              <w:top w:w="100" w:type="dxa"/>
              <w:start w:w="120" w:type="dxa"/>
              <w:bottom w:w="100" w:type="dxa"/>
              <w:end w:w="120" w:type="dxa"/>
            </w:tcMar>
            <w:vAlign w:val="center"/>
            <w:tcW w:w="2700" w:type="dxa"/>
          </w:tcPr>
          <w:p>
            <w:pPr>
              <w:spacing w:after="0"/>
            </w:pPr>
            <w:r>
              <w:rPr>
                <w:b w:val="0"/>
                <w:i w:val="0"/>
                <w:color w:val="0F172A"/>
                <w:rFonts w:ascii="Aptos" w:hAnsi="Aptos"/>
                <w:sz w:val="18"/>
              </w:rPr>
              <w:t>Ya, dalam scope</w:t>
            </w:r>
          </w:p>
        </w:tc>
        <w:tc>
          <w:tcPr>
            <w:tcMar>
              <w:top w:w="100" w:type="dxa"/>
              <w:start w:w="120" w:type="dxa"/>
              <w:bottom w:w="100" w:type="dxa"/>
              <w:end w:w="120" w:type="dxa"/>
            </w:tcMar>
            <w:vAlign w:val="center"/>
            <w:tcW w:w="2060" w:type="dxa"/>
          </w:tcPr>
          <w:p>
            <w:pPr>
              <w:spacing w:after="0"/>
            </w:pPr>
            <w:r>
              <w:rPr>
                <w:b w:val="0"/>
                <w:i w:val="0"/>
                <w:color w:val="0F172A"/>
                <w:rFonts w:ascii="Aptos" w:hAnsi="Aptos"/>
                <w:sz w:val="18"/>
              </w:rPr>
              <w:t>Tidak</w:t>
            </w:r>
          </w:p>
        </w:tc>
      </w:tr>
      <w:tr>
        <w:trPr>
          <w:cantSplit/>
        </w:trPr>
        <w:tc>
          <w:tcPr>
            <w:tcMar>
              <w:top w:w="100" w:type="dxa"/>
              <w:start w:w="120" w:type="dxa"/>
              <w:bottom w:w="100" w:type="dxa"/>
              <w:end w:w="120" w:type="dxa"/>
            </w:tcMar>
            <w:shd w:fill="F8FAFC"/>
            <w:vAlign w:val="center"/>
            <w:tcW w:w="3000" w:type="dxa"/>
          </w:tcPr>
          <w:p>
            <w:pPr>
              <w:spacing w:after="0"/>
            </w:pPr>
            <w:r>
              <w:rPr>
                <w:b w:val="0"/>
                <w:i w:val="0"/>
                <w:color w:val="0F172A"/>
                <w:rFonts w:ascii="Aptos" w:hAnsi="Aptos"/>
                <w:sz w:val="18"/>
              </w:rPr>
              <w:t>Edit/batalkan transaksi</w:t>
            </w:r>
          </w:p>
        </w:tc>
        <w:tc>
          <w:tcPr>
            <w:tcMar>
              <w:top w:w="100" w:type="dxa"/>
              <w:start w:w="120" w:type="dxa"/>
              <w:bottom w:w="100" w:type="dxa"/>
              <w:end w:w="120" w:type="dxa"/>
            </w:tcMar>
            <w:shd w:fill="F8FAFC"/>
            <w:vAlign w:val="center"/>
            <w:tcW w:w="1600" w:type="dxa"/>
          </w:tcPr>
          <w:p>
            <w:pPr>
              <w:spacing w:after="0"/>
            </w:pPr>
            <w:r>
              <w:rPr>
                <w:b w:val="0"/>
                <w:i w:val="0"/>
                <w:color w:val="0F172A"/>
                <w:rFonts w:ascii="Aptos" w:hAnsi="Aptos"/>
                <w:sz w:val="18"/>
              </w:rPr>
              <w:t>Jika juga bendahara</w:t>
            </w:r>
          </w:p>
        </w:tc>
        <w:tc>
          <w:tcPr>
            <w:tcMar>
              <w:top w:w="100" w:type="dxa"/>
              <w:start w:w="120" w:type="dxa"/>
              <w:bottom w:w="100" w:type="dxa"/>
              <w:end w:w="120" w:type="dxa"/>
            </w:tcMar>
            <w:shd w:fill="F8FAFC"/>
            <w:vAlign w:val="center"/>
            <w:tcW w:w="2700" w:type="dxa"/>
          </w:tcPr>
          <w:p>
            <w:pPr>
              <w:spacing w:after="0"/>
            </w:pPr>
            <w:r>
              <w:rPr>
                <w:b w:val="0"/>
                <w:i w:val="0"/>
                <w:color w:val="0F172A"/>
                <w:rFonts w:ascii="Aptos" w:hAnsi="Aptos"/>
                <w:sz w:val="18"/>
              </w:rPr>
              <w:t>Ya, dalam scope</w:t>
            </w:r>
          </w:p>
        </w:tc>
        <w:tc>
          <w:tcPr>
            <w:tcMar>
              <w:top w:w="100" w:type="dxa"/>
              <w:start w:w="120" w:type="dxa"/>
              <w:bottom w:w="100" w:type="dxa"/>
              <w:end w:w="120" w:type="dxa"/>
            </w:tcMar>
            <w:shd w:fill="F8FAFC"/>
            <w:vAlign w:val="center"/>
            <w:tcW w:w="2060" w:type="dxa"/>
          </w:tcPr>
          <w:p>
            <w:pPr>
              <w:spacing w:after="0"/>
            </w:pPr>
            <w:r>
              <w:rPr>
                <w:b w:val="0"/>
                <w:i w:val="0"/>
                <w:color w:val="0F172A"/>
                <w:rFonts w:ascii="Aptos" w:hAnsi="Aptos"/>
                <w:sz w:val="18"/>
              </w:rPr>
              <w:t>Tidak</w:t>
            </w:r>
          </w:p>
        </w:tc>
      </w:tr>
      <w:tr>
        <w:trPr>
          <w:cantSplit/>
        </w:trPr>
        <w:tc>
          <w:tcPr>
            <w:tcMar>
              <w:top w:w="100" w:type="dxa"/>
              <w:start w:w="120" w:type="dxa"/>
              <w:bottom w:w="100" w:type="dxa"/>
              <w:end w:w="120" w:type="dxa"/>
            </w:tcMar>
            <w:vAlign w:val="center"/>
            <w:tcW w:w="3000" w:type="dxa"/>
          </w:tcPr>
          <w:p>
            <w:pPr>
              <w:spacing w:after="0"/>
            </w:pPr>
            <w:r>
              <w:rPr>
                <w:b w:val="0"/>
                <w:i w:val="0"/>
                <w:color w:val="0F172A"/>
                <w:rFonts w:ascii="Aptos" w:hAnsi="Aptos"/>
                <w:sz w:val="18"/>
              </w:rPr>
              <w:t>Atur visibilitas transaksi</w:t>
            </w:r>
          </w:p>
        </w:tc>
        <w:tc>
          <w:tcPr>
            <w:tcMar>
              <w:top w:w="100" w:type="dxa"/>
              <w:start w:w="120" w:type="dxa"/>
              <w:bottom w:w="100" w:type="dxa"/>
              <w:end w:w="120" w:type="dxa"/>
            </w:tcMar>
            <w:vAlign w:val="center"/>
            <w:tcW w:w="1600" w:type="dxa"/>
          </w:tcPr>
          <w:p>
            <w:pPr>
              <w:spacing w:after="0"/>
            </w:pPr>
            <w:r>
              <w:rPr>
                <w:b w:val="0"/>
                <w:i w:val="0"/>
                <w:color w:val="0F172A"/>
                <w:rFonts w:ascii="Aptos" w:hAnsi="Aptos"/>
                <w:sz w:val="18"/>
              </w:rPr>
              <w:t>Ya</w:t>
            </w:r>
          </w:p>
        </w:tc>
        <w:tc>
          <w:tcPr>
            <w:tcMar>
              <w:top w:w="100" w:type="dxa"/>
              <w:start w:w="120" w:type="dxa"/>
              <w:bottom w:w="100" w:type="dxa"/>
              <w:end w:w="120" w:type="dxa"/>
            </w:tcMar>
            <w:vAlign w:val="center"/>
            <w:tcW w:w="2700" w:type="dxa"/>
          </w:tcPr>
          <w:p>
            <w:pPr>
              <w:spacing w:after="0"/>
            </w:pPr>
            <w:r>
              <w:rPr>
                <w:b w:val="0"/>
                <w:i w:val="0"/>
                <w:color w:val="0F172A"/>
                <w:rFonts w:ascii="Aptos" w:hAnsi="Aptos"/>
                <w:sz w:val="18"/>
              </w:rPr>
              <w:t>Ya, dalam scope</w:t>
            </w:r>
          </w:p>
        </w:tc>
        <w:tc>
          <w:tcPr>
            <w:tcMar>
              <w:top w:w="100" w:type="dxa"/>
              <w:start w:w="120" w:type="dxa"/>
              <w:bottom w:w="100" w:type="dxa"/>
              <w:end w:w="120" w:type="dxa"/>
            </w:tcMar>
            <w:vAlign w:val="center"/>
            <w:tcW w:w="2060" w:type="dxa"/>
          </w:tcPr>
          <w:p>
            <w:pPr>
              <w:spacing w:after="0"/>
            </w:pPr>
            <w:r>
              <w:rPr>
                <w:b w:val="0"/>
                <w:i w:val="0"/>
                <w:color w:val="0F172A"/>
                <w:rFonts w:ascii="Aptos" w:hAnsi="Aptos"/>
                <w:sz w:val="18"/>
              </w:rPr>
              <w:t>Tidak</w:t>
            </w:r>
          </w:p>
        </w:tc>
      </w:tr>
      <w:tr>
        <w:trPr>
          <w:cantSplit/>
        </w:trPr>
        <w:tc>
          <w:tcPr>
            <w:tcMar>
              <w:top w:w="100" w:type="dxa"/>
              <w:start w:w="120" w:type="dxa"/>
              <w:bottom w:w="100" w:type="dxa"/>
              <w:end w:w="120" w:type="dxa"/>
            </w:tcMar>
            <w:shd w:fill="F8FAFC"/>
            <w:vAlign w:val="center"/>
            <w:tcW w:w="3000" w:type="dxa"/>
          </w:tcPr>
          <w:p>
            <w:pPr>
              <w:spacing w:after="0"/>
            </w:pPr>
            <w:r>
              <w:rPr>
                <w:b w:val="0"/>
                <w:i w:val="0"/>
                <w:color w:val="0F172A"/>
                <w:rFonts w:ascii="Aptos" w:hAnsi="Aptos"/>
                <w:sz w:val="18"/>
              </w:rPr>
              <w:t>Lihat laporan privat</w:t>
            </w:r>
          </w:p>
        </w:tc>
        <w:tc>
          <w:tcPr>
            <w:tcMar>
              <w:top w:w="100" w:type="dxa"/>
              <w:start w:w="120" w:type="dxa"/>
              <w:bottom w:w="100" w:type="dxa"/>
              <w:end w:w="120" w:type="dxa"/>
            </w:tcMar>
            <w:shd w:fill="F8FAFC"/>
            <w:vAlign w:val="center"/>
            <w:tcW w:w="1600" w:type="dxa"/>
          </w:tcPr>
          <w:p>
            <w:pPr>
              <w:spacing w:after="0"/>
            </w:pPr>
            <w:r>
              <w:rPr>
                <w:b w:val="0"/>
                <w:i w:val="0"/>
                <w:color w:val="0F172A"/>
                <w:rFonts w:ascii="Aptos" w:hAnsi="Aptos"/>
                <w:sz w:val="18"/>
              </w:rPr>
              <w:t>Ya</w:t>
            </w:r>
          </w:p>
        </w:tc>
        <w:tc>
          <w:tcPr>
            <w:tcMar>
              <w:top w:w="100" w:type="dxa"/>
              <w:start w:w="120" w:type="dxa"/>
              <w:bottom w:w="100" w:type="dxa"/>
              <w:end w:w="120" w:type="dxa"/>
            </w:tcMar>
            <w:shd w:fill="F8FAFC"/>
            <w:vAlign w:val="center"/>
            <w:tcW w:w="2700" w:type="dxa"/>
          </w:tcPr>
          <w:p>
            <w:pPr>
              <w:spacing w:after="0"/>
            </w:pPr>
            <w:r>
              <w:rPr>
                <w:b w:val="0"/>
                <w:i w:val="0"/>
                <w:color w:val="0F172A"/>
                <w:rFonts w:ascii="Aptos" w:hAnsi="Aptos"/>
                <w:sz w:val="18"/>
              </w:rPr>
              <w:t>Sesuai scope</w:t>
            </w:r>
          </w:p>
        </w:tc>
        <w:tc>
          <w:tcPr>
            <w:tcMar>
              <w:top w:w="100" w:type="dxa"/>
              <w:start w:w="120" w:type="dxa"/>
              <w:bottom w:w="100" w:type="dxa"/>
              <w:end w:w="120" w:type="dxa"/>
            </w:tcMar>
            <w:shd w:fill="F8FAFC"/>
            <w:vAlign w:val="center"/>
            <w:tcW w:w="2060" w:type="dxa"/>
          </w:tcPr>
          <w:p>
            <w:pPr>
              <w:spacing w:after="0"/>
            </w:pPr>
            <w:r>
              <w:rPr>
                <w:b w:val="0"/>
                <w:i w:val="0"/>
                <w:color w:val="0F172A"/>
                <w:rFonts w:ascii="Aptos" w:hAnsi="Aptos"/>
                <w:sz w:val="18"/>
              </w:rPr>
              <w:t>Tidak</w:t>
            </w:r>
          </w:p>
        </w:tc>
      </w:tr>
      <w:tr>
        <w:trPr>
          <w:cantSplit/>
        </w:trPr>
        <w:tc>
          <w:tcPr>
            <w:tcMar>
              <w:top w:w="100" w:type="dxa"/>
              <w:start w:w="120" w:type="dxa"/>
              <w:bottom w:w="100" w:type="dxa"/>
              <w:end w:w="120" w:type="dxa"/>
            </w:tcMar>
            <w:vAlign w:val="center"/>
            <w:tcW w:w="3000" w:type="dxa"/>
          </w:tcPr>
          <w:p>
            <w:pPr>
              <w:spacing w:after="0"/>
            </w:pPr>
            <w:r>
              <w:rPr>
                <w:b w:val="0"/>
                <w:i w:val="0"/>
                <w:color w:val="0F172A"/>
                <w:rFonts w:ascii="Aptos" w:hAnsi="Aptos"/>
                <w:sz w:val="18"/>
              </w:rPr>
              <w:t>Lihat laporan publik</w:t>
            </w:r>
          </w:p>
        </w:tc>
        <w:tc>
          <w:tcPr>
            <w:tcMar>
              <w:top w:w="100" w:type="dxa"/>
              <w:start w:w="120" w:type="dxa"/>
              <w:bottom w:w="100" w:type="dxa"/>
              <w:end w:w="120" w:type="dxa"/>
            </w:tcMar>
            <w:vAlign w:val="center"/>
            <w:tcW w:w="1600" w:type="dxa"/>
          </w:tcPr>
          <w:p>
            <w:pPr>
              <w:spacing w:after="0"/>
            </w:pPr>
            <w:r>
              <w:rPr>
                <w:b w:val="0"/>
                <w:i w:val="0"/>
                <w:color w:val="0F172A"/>
                <w:rFonts w:ascii="Aptos" w:hAnsi="Aptos"/>
                <w:sz w:val="18"/>
              </w:rPr>
              <w:t>Ya</w:t>
            </w:r>
          </w:p>
        </w:tc>
        <w:tc>
          <w:tcPr>
            <w:tcMar>
              <w:top w:w="100" w:type="dxa"/>
              <w:start w:w="120" w:type="dxa"/>
              <w:bottom w:w="100" w:type="dxa"/>
              <w:end w:w="120" w:type="dxa"/>
            </w:tcMar>
            <w:vAlign w:val="center"/>
            <w:tcW w:w="2700" w:type="dxa"/>
          </w:tcPr>
          <w:p>
            <w:pPr>
              <w:spacing w:after="0"/>
            </w:pPr>
            <w:r>
              <w:rPr>
                <w:b w:val="0"/>
                <w:i w:val="0"/>
                <w:color w:val="0F172A"/>
                <w:rFonts w:ascii="Aptos" w:hAnsi="Aptos"/>
                <w:sz w:val="18"/>
              </w:rPr>
              <w:t>Ya</w:t>
            </w:r>
          </w:p>
        </w:tc>
        <w:tc>
          <w:tcPr>
            <w:tcMar>
              <w:top w:w="100" w:type="dxa"/>
              <w:start w:w="120" w:type="dxa"/>
              <w:bottom w:w="100" w:type="dxa"/>
              <w:end w:w="120" w:type="dxa"/>
            </w:tcMar>
            <w:vAlign w:val="center"/>
            <w:tcW w:w="2060" w:type="dxa"/>
          </w:tcPr>
          <w:p>
            <w:pPr>
              <w:spacing w:after="0"/>
            </w:pPr>
            <w:r>
              <w:rPr>
                <w:b w:val="0"/>
                <w:i w:val="0"/>
                <w:color w:val="0F172A"/>
                <w:rFonts w:ascii="Aptos" w:hAnsi="Aptos"/>
                <w:sz w:val="18"/>
              </w:rPr>
              <w:t>Ya</w:t>
            </w:r>
          </w:p>
        </w:tc>
      </w:tr>
      <w:tr>
        <w:trPr>
          <w:cantSplit/>
        </w:trPr>
        <w:tc>
          <w:tcPr>
            <w:tcMar>
              <w:top w:w="100" w:type="dxa"/>
              <w:start w:w="120" w:type="dxa"/>
              <w:bottom w:w="100" w:type="dxa"/>
              <w:end w:w="120" w:type="dxa"/>
            </w:tcMar>
            <w:shd w:fill="F8FAFC"/>
            <w:vAlign w:val="center"/>
            <w:tcW w:w="3000" w:type="dxa"/>
          </w:tcPr>
          <w:p>
            <w:pPr>
              <w:spacing w:after="0"/>
            </w:pPr>
            <w:r>
              <w:rPr>
                <w:b w:val="0"/>
                <w:i w:val="0"/>
                <w:color w:val="0F172A"/>
                <w:rFonts w:ascii="Aptos" w:hAnsi="Aptos"/>
                <w:sz w:val="18"/>
              </w:rPr>
              <w:t>Undang/cabut bendahara</w:t>
            </w:r>
          </w:p>
        </w:tc>
        <w:tc>
          <w:tcPr>
            <w:tcMar>
              <w:top w:w="100" w:type="dxa"/>
              <w:start w:w="120" w:type="dxa"/>
              <w:bottom w:w="100" w:type="dxa"/>
              <w:end w:w="120" w:type="dxa"/>
            </w:tcMar>
            <w:shd w:fill="F8FAFC"/>
            <w:vAlign w:val="center"/>
            <w:tcW w:w="1600" w:type="dxa"/>
          </w:tcPr>
          <w:p>
            <w:pPr>
              <w:spacing w:after="0"/>
            </w:pPr>
            <w:r>
              <w:rPr>
                <w:b w:val="0"/>
                <w:i w:val="0"/>
                <w:color w:val="0F172A"/>
                <w:rFonts w:ascii="Aptos" w:hAnsi="Aptos"/>
                <w:sz w:val="18"/>
              </w:rPr>
              <w:t>Ya</w:t>
            </w:r>
          </w:p>
        </w:tc>
        <w:tc>
          <w:tcPr>
            <w:tcMar>
              <w:top w:w="100" w:type="dxa"/>
              <w:start w:w="120" w:type="dxa"/>
              <w:bottom w:w="100" w:type="dxa"/>
              <w:end w:w="120" w:type="dxa"/>
            </w:tcMar>
            <w:shd w:fill="F8FAFC"/>
            <w:vAlign w:val="center"/>
            <w:tcW w:w="2700" w:type="dxa"/>
          </w:tcPr>
          <w:p>
            <w:pPr>
              <w:spacing w:after="0"/>
            </w:pPr>
            <w:r>
              <w:rPr>
                <w:b w:val="0"/>
                <w:i w:val="0"/>
                <w:color w:val="0F172A"/>
                <w:rFonts w:ascii="Aptos" w:hAnsi="Aptos"/>
                <w:sz w:val="18"/>
              </w:rPr>
              <w:t>Tidak</w:t>
            </w:r>
          </w:p>
        </w:tc>
        <w:tc>
          <w:tcPr>
            <w:tcMar>
              <w:top w:w="100" w:type="dxa"/>
              <w:start w:w="120" w:type="dxa"/>
              <w:bottom w:w="100" w:type="dxa"/>
              <w:end w:w="120" w:type="dxa"/>
            </w:tcMar>
            <w:shd w:fill="F8FAFC"/>
            <w:vAlign w:val="center"/>
            <w:tcW w:w="2060" w:type="dxa"/>
          </w:tcPr>
          <w:p>
            <w:pPr>
              <w:spacing w:after="0"/>
            </w:pPr>
            <w:r>
              <w:rPr>
                <w:b w:val="0"/>
                <w:i w:val="0"/>
                <w:color w:val="0F172A"/>
                <w:rFonts w:ascii="Aptos" w:hAnsi="Aptos"/>
                <w:sz w:val="18"/>
              </w:rPr>
              <w:t>Tidak</w:t>
            </w:r>
          </w:p>
        </w:tc>
      </w:tr>
    </w:tbl>
    <w:p>
      <w:pPr>
        <w:spacing w:after="40"/>
      </w:pPr>
    </w:p>
    <w:p>
      <w:pPr>
        <w:keepNext/>
        <w:pStyle w:val="Heading1"/>
      </w:pPr>
      <w:r>
        <w:t>12. Persyaratan Nonfungsional</w:t>
      </w:r>
    </w:p>
    <w:p>
      <w:pPr>
        <w:keepNext/>
        <w:pStyle w:val="Heading2"/>
      </w:pPr>
      <w:r>
        <w:t>12.1 Keamanan</w:t>
      </w:r>
    </w:p>
    <w:p>
      <w:pPr>
        <w:pStyle w:val="ListBullet"/>
        <w:spacing w:after="60"/>
      </w:pPr>
      <w:r>
        <w:rPr>
          <w:b w:val="0"/>
          <w:i w:val="0"/>
          <w:color w:val="0F172A"/>
          <w:rFonts w:ascii="Aptos" w:hAnsi="Aptos"/>
          <w:sz w:val="21"/>
        </w:rPr>
        <w:t>Autentikasi wajib untuk seluruh fungsi internal; sesi dan kredensial menggunakan praktik keamanan modern.</w:t>
      </w:r>
    </w:p>
    <w:p>
      <w:pPr>
        <w:pStyle w:val="ListBullet"/>
        <w:spacing w:after="60"/>
      </w:pPr>
      <w:r>
        <w:rPr>
          <w:b w:val="0"/>
          <w:i w:val="0"/>
          <w:color w:val="0F172A"/>
          <w:rFonts w:ascii="Aptos" w:hAnsi="Aptos"/>
          <w:sz w:val="21"/>
        </w:rPr>
        <w:t>Otorisasi diverifikasi di server pada setiap permintaan, bukan hanya disembunyikan di UI.</w:t>
      </w:r>
    </w:p>
    <w:p>
      <w:pPr>
        <w:pStyle w:val="ListBullet"/>
        <w:spacing w:after="60"/>
      </w:pPr>
      <w:r>
        <w:rPr>
          <w:b w:val="0"/>
          <w:i w:val="0"/>
          <w:color w:val="0F172A"/>
          <w:rFonts w:ascii="Aptos" w:hAnsi="Aptos"/>
          <w:sz w:val="21"/>
        </w:rPr>
        <w:t>Lampiran disimpan privat dan diakses melalui URL sementara yang terotorisasi.</w:t>
      </w:r>
    </w:p>
    <w:p>
      <w:pPr>
        <w:pStyle w:val="ListBullet"/>
        <w:spacing w:after="60"/>
      </w:pPr>
      <w:r>
        <w:rPr>
          <w:b w:val="0"/>
          <w:i w:val="0"/>
          <w:color w:val="0F172A"/>
          <w:rFonts w:ascii="Aptos" w:hAnsi="Aptos"/>
          <w:sz w:val="21"/>
        </w:rPr>
        <w:t>Rate limiting, proteksi brute force, validasi file, dan audit aktivitas sensitif.</w:t>
      </w:r>
    </w:p>
    <w:p>
      <w:pPr>
        <w:keepNext/>
        <w:pStyle w:val="Heading2"/>
      </w:pPr>
      <w:r>
        <w:t>12.2 Reliabilitas dan konsistensi</w:t>
      </w:r>
    </w:p>
    <w:p>
      <w:pPr>
        <w:pStyle w:val="ListBullet"/>
        <w:spacing w:after="60"/>
      </w:pPr>
      <w:r>
        <w:rPr>
          <w:b w:val="0"/>
          <w:i w:val="0"/>
          <w:color w:val="0F172A"/>
          <w:rFonts w:ascii="Aptos" w:hAnsi="Aptos"/>
          <w:sz w:val="21"/>
        </w:rPr>
        <w:t>Perubahan saldo dan transfer dilakukan secara atomik.</w:t>
      </w:r>
    </w:p>
    <w:p>
      <w:pPr>
        <w:pStyle w:val="ListBullet"/>
        <w:spacing w:after="60"/>
      </w:pPr>
      <w:r>
        <w:rPr>
          <w:b w:val="0"/>
          <w:i w:val="0"/>
          <w:color w:val="0F172A"/>
          <w:rFonts w:ascii="Aptos" w:hAnsi="Aptos"/>
          <w:sz w:val="21"/>
        </w:rPr>
        <w:t>Nominal disimpan sebagai integer unit terkecil mata uang, bukan floating point.</w:t>
      </w:r>
    </w:p>
    <w:p>
      <w:pPr>
        <w:pStyle w:val="ListBullet"/>
        <w:spacing w:after="60"/>
      </w:pPr>
      <w:r>
        <w:rPr>
          <w:b w:val="0"/>
          <w:i w:val="0"/>
          <w:color w:val="0F172A"/>
          <w:rFonts w:ascii="Aptos" w:hAnsi="Aptos"/>
          <w:sz w:val="21"/>
        </w:rPr>
        <w:t>Idempotency mencegah transaksi ganda akibat retry atau double-click.</w:t>
      </w:r>
    </w:p>
    <w:p>
      <w:pPr>
        <w:pStyle w:val="ListBullet"/>
        <w:spacing w:after="60"/>
      </w:pPr>
      <w:r>
        <w:rPr>
          <w:b w:val="0"/>
          <w:i w:val="0"/>
          <w:color w:val="0F172A"/>
          <w:rFonts w:ascii="Aptos" w:hAnsi="Aptos"/>
          <w:sz w:val="21"/>
        </w:rPr>
        <w:t>Backup terjadwal dan prosedur pemulihan diuji sebelum penggunaan produksi luas.</w:t>
      </w:r>
    </w:p>
    <w:p>
      <w:pPr>
        <w:keepNext/>
        <w:pStyle w:val="Heading2"/>
      </w:pPr>
      <w:r>
        <w:t>12.3 Usability dan aksesibilitas</w:t>
      </w:r>
    </w:p>
    <w:p>
      <w:pPr>
        <w:pStyle w:val="ListBullet"/>
        <w:spacing w:after="60"/>
      </w:pPr>
      <w:r>
        <w:rPr>
          <w:b w:val="0"/>
          <w:i w:val="0"/>
          <w:color w:val="0F172A"/>
          <w:rFonts w:ascii="Aptos" w:hAnsi="Aptos"/>
          <w:sz w:val="21"/>
        </w:rPr>
        <w:t>Mobile-first karena pencatatan sering dilakukan saat kegiatan berlangsung.</w:t>
      </w:r>
    </w:p>
    <w:p>
      <w:pPr>
        <w:pStyle w:val="ListBullet"/>
        <w:spacing w:after="60"/>
      </w:pPr>
      <w:r>
        <w:rPr>
          <w:b w:val="0"/>
          <w:i w:val="0"/>
          <w:color w:val="0F172A"/>
          <w:rFonts w:ascii="Aptos" w:hAnsi="Aptos"/>
          <w:sz w:val="21"/>
        </w:rPr>
        <w:t>Format tanggal, waktu, dan mata uang mengikuti lokal pengguna; default Indonesia/IDR.</w:t>
      </w:r>
    </w:p>
    <w:p>
      <w:pPr>
        <w:pStyle w:val="ListBullet"/>
        <w:spacing w:after="60"/>
      </w:pPr>
      <w:r>
        <w:rPr>
          <w:b w:val="0"/>
          <w:i w:val="0"/>
          <w:color w:val="0F172A"/>
          <w:rFonts w:ascii="Aptos" w:hAnsi="Aptos"/>
          <w:sz w:val="21"/>
        </w:rPr>
        <w:t>Form dapat digunakan dengan keyboard dan screen reader; kontras memenuhi WCAG 2.1 AA.</w:t>
      </w:r>
    </w:p>
    <w:p>
      <w:pPr>
        <w:keepNext/>
        <w:pStyle w:val="Heading2"/>
      </w:pPr>
      <w:r>
        <w:t>12.4 Kinerja</w:t>
      </w:r>
    </w:p>
    <w:p>
      <w:pPr>
        <w:pStyle w:val="ListBullet"/>
        <w:spacing w:after="60"/>
      </w:pPr>
      <w:r>
        <w:rPr>
          <w:b w:val="0"/>
          <w:i w:val="0"/>
          <w:color w:val="0F172A"/>
          <w:rFonts w:ascii="Aptos" w:hAnsi="Aptos"/>
          <w:sz w:val="21"/>
        </w:rPr>
        <w:t>Halaman utama dan laporan umum ditargetkan tampil dalam 2 detik pada koneksi wajar.</w:t>
      </w:r>
    </w:p>
    <w:p>
      <w:pPr>
        <w:pStyle w:val="ListBullet"/>
        <w:spacing w:after="60"/>
      </w:pPr>
      <w:r>
        <w:rPr>
          <w:b w:val="0"/>
          <w:i w:val="0"/>
          <w:color w:val="0F172A"/>
          <w:rFonts w:ascii="Aptos" w:hAnsi="Aptos"/>
          <w:sz w:val="21"/>
        </w:rPr>
        <w:t>Daftar transaksi menggunakan pagination dan filter server-side.</w:t>
      </w:r>
    </w:p>
    <w:p>
      <w:pPr>
        <w:pStyle w:val="ListBullet"/>
        <w:spacing w:after="60"/>
      </w:pPr>
      <w:r>
        <w:rPr>
          <w:b w:val="0"/>
          <w:i w:val="0"/>
          <w:color w:val="0F172A"/>
          <w:rFonts w:ascii="Aptos" w:hAnsi="Aptos"/>
          <w:sz w:val="21"/>
        </w:rPr>
        <w:t>Ekspor besar diproses asinkron dan pengguna menerima status penyelesaian.</w:t>
      </w:r>
    </w:p>
    <w:p>
      <w:pPr>
        <w:keepNext/>
        <w:pStyle w:val="Heading1"/>
      </w:pPr>
      <w:r>
        <w:t>13. Aturan Bisnis Kritis</w:t>
      </w:r>
    </w:p>
    <w:tbl>
      <w:tblPr>
        <w:tblW w:type="dxa" w:w="9360"/>
        <w:tblLayout w:type="fixed"/>
        <w:jc w:val="left"/>
        <w:tblInd w:w="120" w:type="dxa"/>
        <w:tblStyle w:val="TableGrid"/>
        <w:tblLook w:val="4A0"/>
      </w:tblPr>
      <w:tblGrid>
        <w:gridCol w:w="1100"/>
        <w:gridCol w:w="8260"/>
      </w:tblGrid>
      <w:tr>
        <w:trPr>
          <w:tblHeader w:val="true"/>
          <w:cantSplit/>
        </w:trPr>
        <w:tc>
          <w:tcPr>
            <w:tcMar>
              <w:top w:w="100" w:type="dxa"/>
              <w:start w:w="120" w:type="dxa"/>
              <w:bottom w:w="100" w:type="dxa"/>
              <w:end w:w="120" w:type="dxa"/>
            </w:tcMar>
            <w:shd w:fill="164E63"/>
            <w:vAlign w:val="center"/>
            <w:tcW w:w="1100" w:type="dxa"/>
          </w:tcPr>
          <w:p>
            <w:pPr>
              <w:spacing w:after="0"/>
            </w:pPr>
            <w:r>
              <w:rPr>
                <w:b/>
                <w:i w:val="0"/>
                <w:color w:val="FFFFFF"/>
                <w:rFonts w:ascii="Aptos" w:hAnsi="Aptos"/>
                <w:sz w:val="18"/>
              </w:rPr>
              <w:t>ID</w:t>
            </w:r>
          </w:p>
        </w:tc>
        <w:tc>
          <w:tcPr>
            <w:tcMar>
              <w:top w:w="100" w:type="dxa"/>
              <w:start w:w="120" w:type="dxa"/>
              <w:bottom w:w="100" w:type="dxa"/>
              <w:end w:w="120" w:type="dxa"/>
            </w:tcMar>
            <w:shd w:fill="164E63"/>
            <w:vAlign w:val="center"/>
            <w:tcW w:w="8260" w:type="dxa"/>
          </w:tcPr>
          <w:p>
            <w:pPr>
              <w:spacing w:after="0"/>
            </w:pPr>
            <w:r>
              <w:rPr>
                <w:b/>
                <w:i w:val="0"/>
                <w:color w:val="FFFFFF"/>
                <w:rFonts w:ascii="Aptos" w:hAnsi="Aptos"/>
                <w:sz w:val="18"/>
              </w:rPr>
              <w:t>Aturan</w:t>
            </w:r>
          </w:p>
        </w:tc>
      </w:tr>
      <w:tr>
        <w:trPr>
          <w:cantSplit/>
        </w:trPr>
        <w:tc>
          <w:tcPr>
            <w:tcMar>
              <w:top w:w="100" w:type="dxa"/>
              <w:start w:w="120" w:type="dxa"/>
              <w:bottom w:w="100" w:type="dxa"/>
              <w:end w:w="120" w:type="dxa"/>
            </w:tcMar>
            <w:vAlign w:val="center"/>
            <w:tcW w:w="1100" w:type="dxa"/>
          </w:tcPr>
          <w:p>
            <w:pPr>
              <w:spacing w:after="0"/>
            </w:pPr>
            <w:r>
              <w:rPr>
                <w:b w:val="0"/>
                <w:i w:val="0"/>
                <w:color w:val="0F172A"/>
                <w:rFonts w:ascii="Aptos" w:hAnsi="Aptos"/>
                <w:sz w:val="18"/>
              </w:rPr>
              <w:t>BR-01</w:t>
            </w:r>
          </w:p>
        </w:tc>
        <w:tc>
          <w:tcPr>
            <w:tcMar>
              <w:top w:w="100" w:type="dxa"/>
              <w:start w:w="120" w:type="dxa"/>
              <w:bottom w:w="100" w:type="dxa"/>
              <w:end w:w="120" w:type="dxa"/>
            </w:tcMar>
            <w:vAlign w:val="center"/>
            <w:tcW w:w="8260" w:type="dxa"/>
          </w:tcPr>
          <w:p>
            <w:pPr>
              <w:spacing w:after="0"/>
            </w:pPr>
            <w:r>
              <w:rPr>
                <w:b w:val="0"/>
                <w:i w:val="0"/>
                <w:color w:val="0F172A"/>
                <w:rFonts w:ascii="Aptos" w:hAnsi="Aptos"/>
                <w:sz w:val="18"/>
              </w:rPr>
              <w:t>Nominal transaksi harus lebih besar dari nol.</w:t>
            </w:r>
          </w:p>
        </w:tc>
      </w:tr>
      <w:tr>
        <w:trPr>
          <w:cantSplit/>
        </w:trPr>
        <w:tc>
          <w:tcPr>
            <w:tcMar>
              <w:top w:w="100" w:type="dxa"/>
              <w:start w:w="120" w:type="dxa"/>
              <w:bottom w:w="100" w:type="dxa"/>
              <w:end w:w="120" w:type="dxa"/>
            </w:tcMar>
            <w:shd w:fill="F8FAFC"/>
            <w:vAlign w:val="center"/>
            <w:tcW w:w="1100" w:type="dxa"/>
          </w:tcPr>
          <w:p>
            <w:pPr>
              <w:spacing w:after="0"/>
            </w:pPr>
            <w:r>
              <w:rPr>
                <w:b w:val="0"/>
                <w:i w:val="0"/>
                <w:color w:val="0F172A"/>
                <w:rFonts w:ascii="Aptos" w:hAnsi="Aptos"/>
                <w:sz w:val="18"/>
              </w:rPr>
              <w:t>BR-02</w:t>
            </w:r>
          </w:p>
        </w:tc>
        <w:tc>
          <w:tcPr>
            <w:tcMar>
              <w:top w:w="100" w:type="dxa"/>
              <w:start w:w="120" w:type="dxa"/>
              <w:bottom w:w="100" w:type="dxa"/>
              <w:end w:w="120" w:type="dxa"/>
            </w:tcMar>
            <w:shd w:fill="F8FAFC"/>
            <w:vAlign w:val="center"/>
            <w:tcW w:w="8260" w:type="dxa"/>
          </w:tcPr>
          <w:p>
            <w:pPr>
              <w:spacing w:after="0"/>
            </w:pPr>
            <w:r>
              <w:rPr>
                <w:b w:val="0"/>
                <w:i w:val="0"/>
                <w:color w:val="0F172A"/>
                <w:rFonts w:ascii="Aptos" w:hAnsi="Aptos"/>
                <w:sz w:val="18"/>
              </w:rPr>
              <w:t>Kas keluar tidak boleh membuat saldo negatif kecuali workspace mengaktifkan izin saldo negatif.</w:t>
            </w:r>
          </w:p>
        </w:tc>
      </w:tr>
      <w:tr>
        <w:trPr>
          <w:cantSplit/>
        </w:trPr>
        <w:tc>
          <w:tcPr>
            <w:tcMar>
              <w:top w:w="100" w:type="dxa"/>
              <w:start w:w="120" w:type="dxa"/>
              <w:bottom w:w="100" w:type="dxa"/>
              <w:end w:w="120" w:type="dxa"/>
            </w:tcMar>
            <w:vAlign w:val="center"/>
            <w:tcW w:w="1100" w:type="dxa"/>
          </w:tcPr>
          <w:p>
            <w:pPr>
              <w:spacing w:after="0"/>
            </w:pPr>
            <w:r>
              <w:rPr>
                <w:b w:val="0"/>
                <w:i w:val="0"/>
                <w:color w:val="0F172A"/>
                <w:rFonts w:ascii="Aptos" w:hAnsi="Aptos"/>
                <w:sz w:val="18"/>
              </w:rPr>
              <w:t>BR-03</w:t>
            </w:r>
          </w:p>
        </w:tc>
        <w:tc>
          <w:tcPr>
            <w:tcMar>
              <w:top w:w="100" w:type="dxa"/>
              <w:start w:w="120" w:type="dxa"/>
              <w:bottom w:w="100" w:type="dxa"/>
              <w:end w:w="120" w:type="dxa"/>
            </w:tcMar>
            <w:vAlign w:val="center"/>
            <w:tcW w:w="8260" w:type="dxa"/>
          </w:tcPr>
          <w:p>
            <w:pPr>
              <w:spacing w:after="0"/>
            </w:pPr>
            <w:r>
              <w:rPr>
                <w:b w:val="0"/>
                <w:i w:val="0"/>
                <w:color w:val="0F172A"/>
                <w:rFonts w:ascii="Aptos" w:hAnsi="Aptos"/>
                <w:sz w:val="18"/>
              </w:rPr>
              <w:t>Transfer hanya sah jika kedua ledger entry berhasil secara atomik.</w:t>
            </w:r>
          </w:p>
        </w:tc>
      </w:tr>
      <w:tr>
        <w:trPr>
          <w:cantSplit/>
        </w:trPr>
        <w:tc>
          <w:tcPr>
            <w:tcMar>
              <w:top w:w="100" w:type="dxa"/>
              <w:start w:w="120" w:type="dxa"/>
              <w:bottom w:w="100" w:type="dxa"/>
              <w:end w:w="120" w:type="dxa"/>
            </w:tcMar>
            <w:shd w:fill="F8FAFC"/>
            <w:vAlign w:val="center"/>
            <w:tcW w:w="1100" w:type="dxa"/>
          </w:tcPr>
          <w:p>
            <w:pPr>
              <w:spacing w:after="0"/>
            </w:pPr>
            <w:r>
              <w:rPr>
                <w:b w:val="0"/>
                <w:i w:val="0"/>
                <w:color w:val="0F172A"/>
                <w:rFonts w:ascii="Aptos" w:hAnsi="Aptos"/>
                <w:sz w:val="18"/>
              </w:rPr>
              <w:t>BR-04</w:t>
            </w:r>
          </w:p>
        </w:tc>
        <w:tc>
          <w:tcPr>
            <w:tcMar>
              <w:top w:w="100" w:type="dxa"/>
              <w:start w:w="120" w:type="dxa"/>
              <w:bottom w:w="100" w:type="dxa"/>
              <w:end w:w="120" w:type="dxa"/>
            </w:tcMar>
            <w:shd w:fill="F8FAFC"/>
            <w:vAlign w:val="center"/>
            <w:tcW w:w="8260" w:type="dxa"/>
          </w:tcPr>
          <w:p>
            <w:pPr>
              <w:spacing w:after="0"/>
            </w:pPr>
            <w:r>
              <w:rPr>
                <w:b w:val="0"/>
                <w:i w:val="0"/>
                <w:color w:val="0F172A"/>
                <w:rFonts w:ascii="Aptos" w:hAnsi="Aptos"/>
                <w:sz w:val="18"/>
              </w:rPr>
              <w:t>Transfer tidak masuk perhitungan pemasukan atau pengeluaran.</w:t>
            </w:r>
          </w:p>
        </w:tc>
      </w:tr>
      <w:tr>
        <w:trPr>
          <w:cantSplit/>
        </w:trPr>
        <w:tc>
          <w:tcPr>
            <w:tcMar>
              <w:top w:w="100" w:type="dxa"/>
              <w:start w:w="120" w:type="dxa"/>
              <w:bottom w:w="100" w:type="dxa"/>
              <w:end w:w="120" w:type="dxa"/>
            </w:tcMar>
            <w:vAlign w:val="center"/>
            <w:tcW w:w="1100" w:type="dxa"/>
          </w:tcPr>
          <w:p>
            <w:pPr>
              <w:spacing w:after="0"/>
            </w:pPr>
            <w:r>
              <w:rPr>
                <w:b w:val="0"/>
                <w:i w:val="0"/>
                <w:color w:val="0F172A"/>
                <w:rFonts w:ascii="Aptos" w:hAnsi="Aptos"/>
                <w:sz w:val="18"/>
              </w:rPr>
              <w:t>BR-05</w:t>
            </w:r>
          </w:p>
        </w:tc>
        <w:tc>
          <w:tcPr>
            <w:tcMar>
              <w:top w:w="100" w:type="dxa"/>
              <w:start w:w="120" w:type="dxa"/>
              <w:bottom w:w="100" w:type="dxa"/>
              <w:end w:w="120" w:type="dxa"/>
            </w:tcMar>
            <w:vAlign w:val="center"/>
            <w:tcW w:w="8260" w:type="dxa"/>
          </w:tcPr>
          <w:p>
            <w:pPr>
              <w:spacing w:after="0"/>
            </w:pPr>
            <w:r>
              <w:rPr>
                <w:b w:val="0"/>
                <w:i w:val="0"/>
                <w:color w:val="0F172A"/>
                <w:rFonts w:ascii="Aptos" w:hAnsi="Aptos"/>
                <w:sz w:val="18"/>
              </w:rPr>
              <w:t>Transaksi yang telah direkonsiliasi hanya dapat dikoreksi melalui pembatalan dan pengganti.</w:t>
            </w:r>
          </w:p>
        </w:tc>
      </w:tr>
      <w:tr>
        <w:trPr>
          <w:cantSplit/>
        </w:trPr>
        <w:tc>
          <w:tcPr>
            <w:tcMar>
              <w:top w:w="100" w:type="dxa"/>
              <w:start w:w="120" w:type="dxa"/>
              <w:bottom w:w="100" w:type="dxa"/>
              <w:end w:w="120" w:type="dxa"/>
            </w:tcMar>
            <w:shd w:fill="F8FAFC"/>
            <w:vAlign w:val="center"/>
            <w:tcW w:w="1100" w:type="dxa"/>
          </w:tcPr>
          <w:p>
            <w:pPr>
              <w:spacing w:after="0"/>
            </w:pPr>
            <w:r>
              <w:rPr>
                <w:b w:val="0"/>
                <w:i w:val="0"/>
                <w:color w:val="0F172A"/>
                <w:rFonts w:ascii="Aptos" w:hAnsi="Aptos"/>
                <w:sz w:val="18"/>
              </w:rPr>
              <w:t>BR-06</w:t>
            </w:r>
          </w:p>
        </w:tc>
        <w:tc>
          <w:tcPr>
            <w:tcMar>
              <w:top w:w="100" w:type="dxa"/>
              <w:start w:w="120" w:type="dxa"/>
              <w:bottom w:w="100" w:type="dxa"/>
              <w:end w:w="120" w:type="dxa"/>
            </w:tcMar>
            <w:shd w:fill="F8FAFC"/>
            <w:vAlign w:val="center"/>
            <w:tcW w:w="8260" w:type="dxa"/>
          </w:tcPr>
          <w:p>
            <w:pPr>
              <w:spacing w:after="0"/>
            </w:pPr>
            <w:r>
              <w:rPr>
                <w:b w:val="0"/>
                <w:i w:val="0"/>
                <w:color w:val="0F172A"/>
                <w:rFonts w:ascii="Aptos" w:hAnsi="Aptos"/>
                <w:sz w:val="18"/>
              </w:rPr>
              <w:t>Transaksi yang memiliki histori tidak dapat dihapus permanen.</w:t>
            </w:r>
          </w:p>
        </w:tc>
      </w:tr>
      <w:tr>
        <w:trPr>
          <w:cantSplit/>
        </w:trPr>
        <w:tc>
          <w:tcPr>
            <w:tcMar>
              <w:top w:w="100" w:type="dxa"/>
              <w:start w:w="120" w:type="dxa"/>
              <w:bottom w:w="100" w:type="dxa"/>
              <w:end w:w="120" w:type="dxa"/>
            </w:tcMar>
            <w:vAlign w:val="center"/>
            <w:tcW w:w="1100" w:type="dxa"/>
          </w:tcPr>
          <w:p>
            <w:pPr>
              <w:spacing w:after="0"/>
            </w:pPr>
            <w:r>
              <w:rPr>
                <w:b w:val="0"/>
                <w:i w:val="0"/>
                <w:color w:val="0F172A"/>
                <w:rFonts w:ascii="Aptos" w:hAnsi="Aptos"/>
                <w:sz w:val="18"/>
              </w:rPr>
              <w:t>BR-07</w:t>
            </w:r>
          </w:p>
        </w:tc>
        <w:tc>
          <w:tcPr>
            <w:tcMar>
              <w:top w:w="100" w:type="dxa"/>
              <w:start w:w="120" w:type="dxa"/>
              <w:bottom w:w="100" w:type="dxa"/>
              <w:end w:w="120" w:type="dxa"/>
            </w:tcMar>
            <w:vAlign w:val="center"/>
            <w:tcW w:w="8260" w:type="dxa"/>
          </w:tcPr>
          <w:p>
            <w:pPr>
              <w:spacing w:after="0"/>
            </w:pPr>
            <w:r>
              <w:rPr>
                <w:b w:val="0"/>
                <w:i w:val="0"/>
                <w:color w:val="0F172A"/>
                <w:rFonts w:ascii="Aptos" w:hAnsi="Aptos"/>
                <w:sz w:val="18"/>
              </w:rPr>
              <w:t>Pengguna hanya dapat mengakses rekening dan proyek dalam scope-nya.</w:t>
            </w:r>
          </w:p>
        </w:tc>
      </w:tr>
      <w:tr>
        <w:trPr>
          <w:cantSplit/>
        </w:trPr>
        <w:tc>
          <w:tcPr>
            <w:tcMar>
              <w:top w:w="100" w:type="dxa"/>
              <w:start w:w="120" w:type="dxa"/>
              <w:bottom w:w="100" w:type="dxa"/>
              <w:end w:w="120" w:type="dxa"/>
            </w:tcMar>
            <w:shd w:fill="F8FAFC"/>
            <w:vAlign w:val="center"/>
            <w:tcW w:w="1100" w:type="dxa"/>
          </w:tcPr>
          <w:p>
            <w:pPr>
              <w:spacing w:after="0"/>
            </w:pPr>
            <w:r>
              <w:rPr>
                <w:b w:val="0"/>
                <w:i w:val="0"/>
                <w:color w:val="0F172A"/>
                <w:rFonts w:ascii="Aptos" w:hAnsi="Aptos"/>
                <w:sz w:val="18"/>
              </w:rPr>
              <w:t>BR-08</w:t>
            </w:r>
          </w:p>
        </w:tc>
        <w:tc>
          <w:tcPr>
            <w:tcMar>
              <w:top w:w="100" w:type="dxa"/>
              <w:start w:w="120" w:type="dxa"/>
              <w:bottom w:w="100" w:type="dxa"/>
              <w:end w:w="120" w:type="dxa"/>
            </w:tcMar>
            <w:shd w:fill="F8FAFC"/>
            <w:vAlign w:val="center"/>
            <w:tcW w:w="8260" w:type="dxa"/>
          </w:tcPr>
          <w:p>
            <w:pPr>
              <w:spacing w:after="0"/>
            </w:pPr>
            <w:r>
              <w:rPr>
                <w:b w:val="0"/>
                <w:i w:val="0"/>
                <w:color w:val="0F172A"/>
                <w:rFonts w:ascii="Aptos" w:hAnsi="Aptos"/>
                <w:sz w:val="18"/>
              </w:rPr>
              <w:t>Halaman publik hanya memuat transaksi berstatus publik dan field aman.</w:t>
            </w:r>
          </w:p>
        </w:tc>
      </w:tr>
      <w:tr>
        <w:trPr>
          <w:cantSplit/>
        </w:trPr>
        <w:tc>
          <w:tcPr>
            <w:tcMar>
              <w:top w:w="100" w:type="dxa"/>
              <w:start w:w="120" w:type="dxa"/>
              <w:bottom w:w="100" w:type="dxa"/>
              <w:end w:w="120" w:type="dxa"/>
            </w:tcMar>
            <w:vAlign w:val="center"/>
            <w:tcW w:w="1100" w:type="dxa"/>
          </w:tcPr>
          <w:p>
            <w:pPr>
              <w:spacing w:after="0"/>
            </w:pPr>
            <w:r>
              <w:rPr>
                <w:b w:val="0"/>
                <w:i w:val="0"/>
                <w:color w:val="0F172A"/>
                <w:rFonts w:ascii="Aptos" w:hAnsi="Aptos"/>
                <w:sz w:val="18"/>
              </w:rPr>
              <w:t>BR-09</w:t>
            </w:r>
          </w:p>
        </w:tc>
        <w:tc>
          <w:tcPr>
            <w:tcMar>
              <w:top w:w="100" w:type="dxa"/>
              <w:start w:w="120" w:type="dxa"/>
              <w:bottom w:w="100" w:type="dxa"/>
              <w:end w:w="120" w:type="dxa"/>
            </w:tcMar>
            <w:vAlign w:val="center"/>
            <w:tcW w:w="8260" w:type="dxa"/>
          </w:tcPr>
          <w:p>
            <w:pPr>
              <w:spacing w:after="0"/>
            </w:pPr>
            <w:r>
              <w:rPr>
                <w:b w:val="0"/>
                <w:i w:val="0"/>
                <w:color w:val="0F172A"/>
                <w:rFonts w:ascii="Aptos" w:hAnsi="Aptos"/>
                <w:sz w:val="18"/>
              </w:rPr>
              <w:t>Utang/piutang baru memengaruhi kas saat pembayaran/penerimaan dicatat.</w:t>
            </w:r>
          </w:p>
        </w:tc>
      </w:tr>
      <w:tr>
        <w:trPr>
          <w:cantSplit/>
        </w:trPr>
        <w:tc>
          <w:tcPr>
            <w:tcMar>
              <w:top w:w="100" w:type="dxa"/>
              <w:start w:w="120" w:type="dxa"/>
              <w:bottom w:w="100" w:type="dxa"/>
              <w:end w:w="120" w:type="dxa"/>
            </w:tcMar>
            <w:shd w:fill="F8FAFC"/>
            <w:vAlign w:val="center"/>
            <w:tcW w:w="1100" w:type="dxa"/>
          </w:tcPr>
          <w:p>
            <w:pPr>
              <w:spacing w:after="0"/>
            </w:pPr>
            <w:r>
              <w:rPr>
                <w:b w:val="0"/>
                <w:i w:val="0"/>
                <w:color w:val="0F172A"/>
                <w:rFonts w:ascii="Aptos" w:hAnsi="Aptos"/>
                <w:sz w:val="18"/>
              </w:rPr>
              <w:t>BR-10</w:t>
            </w:r>
          </w:p>
        </w:tc>
        <w:tc>
          <w:tcPr>
            <w:tcMar>
              <w:top w:w="100" w:type="dxa"/>
              <w:start w:w="120" w:type="dxa"/>
              <w:bottom w:w="100" w:type="dxa"/>
              <w:end w:w="120" w:type="dxa"/>
            </w:tcMar>
            <w:shd w:fill="F8FAFC"/>
            <w:vAlign w:val="center"/>
            <w:tcW w:w="8260" w:type="dxa"/>
          </w:tcPr>
          <w:p>
            <w:pPr>
              <w:spacing w:after="0"/>
            </w:pPr>
            <w:r>
              <w:rPr>
                <w:b w:val="0"/>
                <w:i w:val="0"/>
                <w:color w:val="0F172A"/>
                <w:rFonts w:ascii="Aptos" w:hAnsi="Aptos"/>
                <w:sz w:val="18"/>
              </w:rPr>
              <w:t>Kategori terpakai hanya dapat diarsipkan, bukan dihapus.</w:t>
            </w:r>
          </w:p>
        </w:tc>
      </w:tr>
    </w:tbl>
    <w:p>
      <w:pPr>
        <w:spacing w:after="40"/>
      </w:pPr>
    </w:p>
    <w:p>
      <w:pPr>
        <w:keepNext/>
        <w:pStyle w:val="Heading1"/>
      </w:pPr>
      <w:r>
        <w:t>14. Acceptance Criteria MVP</w:t>
      </w:r>
    </w:p>
    <w:p>
      <w:pPr>
        <w:pStyle w:val="ListBullet"/>
        <w:spacing w:after="60"/>
      </w:pPr>
      <w:r>
        <w:rPr>
          <w:b w:val="0"/>
          <w:i w:val="0"/>
          <w:color w:val="0F172A"/>
          <w:rFonts w:ascii="Aptos" w:hAnsi="Aptos"/>
          <w:sz w:val="21"/>
        </w:rPr>
        <w:t>Bendahara dapat membuat kas masuk/keluar dan saldo rekening berubah tepat satu kali.</w:t>
      </w:r>
    </w:p>
    <w:p>
      <w:pPr>
        <w:pStyle w:val="ListBullet"/>
        <w:spacing w:after="60"/>
      </w:pPr>
      <w:r>
        <w:rPr>
          <w:b w:val="0"/>
          <w:i w:val="0"/>
          <w:color w:val="0F172A"/>
          <w:rFonts w:ascii="Aptos" w:hAnsi="Aptos"/>
          <w:sz w:val="21"/>
        </w:rPr>
        <w:t>Transfer menghasilkan saldo asal dan tujuan yang benar tanpa memengaruhi laporan arus kas eksternal.</w:t>
      </w:r>
    </w:p>
    <w:p>
      <w:pPr>
        <w:pStyle w:val="ListBullet"/>
        <w:spacing w:after="60"/>
      </w:pPr>
      <w:r>
        <w:rPr>
          <w:b w:val="0"/>
          <w:i w:val="0"/>
          <w:color w:val="0F172A"/>
          <w:rFonts w:ascii="Aptos" w:hAnsi="Aptos"/>
          <w:sz w:val="21"/>
        </w:rPr>
        <w:t>Bendahara tanpa akses tidak dapat membaca atau mengubah rekening/proyek melalui UI maupun API.</w:t>
      </w:r>
    </w:p>
    <w:p>
      <w:pPr>
        <w:pStyle w:val="ListBullet"/>
        <w:spacing w:after="60"/>
      </w:pPr>
      <w:r>
        <w:rPr>
          <w:b w:val="0"/>
          <w:i w:val="0"/>
          <w:color w:val="0F172A"/>
          <w:rFonts w:ascii="Aptos" w:hAnsi="Aptos"/>
          <w:sz w:val="21"/>
        </w:rPr>
        <w:t>Edit transaksi menyimpan histori lengkap; transaksi terekonsiliasi tidak dapat diedit langsung.</w:t>
      </w:r>
    </w:p>
    <w:p>
      <w:pPr>
        <w:pStyle w:val="ListBullet"/>
        <w:spacing w:after="60"/>
      </w:pPr>
      <w:r>
        <w:rPr>
          <w:b w:val="0"/>
          <w:i w:val="0"/>
          <w:color w:val="0F172A"/>
          <w:rFonts w:ascii="Aptos" w:hAnsi="Aptos"/>
          <w:sz w:val="21"/>
        </w:rPr>
        <w:t>Pembatalan dan transaksi pengganti tertaut, serta saldo akhir tetap konsisten.</w:t>
      </w:r>
    </w:p>
    <w:p>
      <w:pPr>
        <w:pStyle w:val="ListBullet"/>
        <w:spacing w:after="60"/>
      </w:pPr>
      <w:r>
        <w:rPr>
          <w:b w:val="0"/>
          <w:i w:val="0"/>
          <w:color w:val="0F172A"/>
          <w:rFonts w:ascii="Aptos" w:hAnsi="Aptos"/>
          <w:sz w:val="21"/>
        </w:rPr>
        <w:t>Utang/piutang mendukung pembayaran sebagian dan menghitung sisa dengan benar.</w:t>
      </w:r>
    </w:p>
    <w:p>
      <w:pPr>
        <w:pStyle w:val="ListBullet"/>
        <w:spacing w:after="60"/>
      </w:pPr>
      <w:r>
        <w:rPr>
          <w:b w:val="0"/>
          <w:i w:val="0"/>
          <w:color w:val="0F172A"/>
          <w:rFonts w:ascii="Aptos" w:hAnsi="Aptos"/>
          <w:sz w:val="21"/>
        </w:rPr>
        <w:t>Transaksi privat tidak muncul di halaman publik, API publik, PDF publik, maupun Excel publik.</w:t>
      </w:r>
    </w:p>
    <w:p>
      <w:pPr>
        <w:pStyle w:val="ListBullet"/>
        <w:spacing w:after="60"/>
      </w:pPr>
      <w:r>
        <w:rPr>
          <w:b w:val="0"/>
          <w:i w:val="0"/>
          <w:color w:val="0F172A"/>
          <w:rFonts w:ascii="Aptos" w:hAnsi="Aptos"/>
          <w:sz w:val="21"/>
        </w:rPr>
        <w:t>Data sensitif tidak muncul pada source halaman, metadata lampiran, atau response publik.</w:t>
      </w:r>
    </w:p>
    <w:p>
      <w:pPr>
        <w:pStyle w:val="ListBullet"/>
        <w:spacing w:after="60"/>
      </w:pPr>
      <w:r>
        <w:rPr>
          <w:b w:val="0"/>
          <w:i w:val="0"/>
          <w:color w:val="0F172A"/>
          <w:rFonts w:ascii="Aptos" w:hAnsi="Aptos"/>
          <w:sz w:val="21"/>
        </w:rPr>
        <w:t>Laporan per rekening, kategori, proyek, dan periode sama dengan hasil agregasi transaksi efektif.</w:t>
      </w:r>
    </w:p>
    <w:p>
      <w:pPr>
        <w:pStyle w:val="ListBullet"/>
        <w:spacing w:after="60"/>
      </w:pPr>
      <w:r>
        <w:rPr>
          <w:b w:val="0"/>
          <w:i w:val="0"/>
          <w:color w:val="0F172A"/>
          <w:rFonts w:ascii="Aptos" w:hAnsi="Aptos"/>
          <w:sz w:val="21"/>
        </w:rPr>
        <w:t>Ekspor PDF dan Excel mengikuti filter serta hak akses pengguna.</w:t>
      </w:r>
    </w:p>
    <w:p>
      <w:pPr>
        <w:keepNext/>
        <w:pStyle w:val="Heading1"/>
      </w:pPr>
      <w:r>
        <w:t>15. Ukuran Keberhasilan</w:t>
      </w:r>
    </w:p>
    <w:tbl>
      <w:tblPr>
        <w:tblW w:type="dxa" w:w="9360"/>
        <w:tblLayout w:type="fixed"/>
        <w:jc w:val="left"/>
        <w:tblInd w:w="120" w:type="dxa"/>
        <w:tblStyle w:val="TableGrid"/>
        <w:tblLook w:val="4A0"/>
      </w:tblPr>
      <w:tblGrid>
        <w:gridCol w:w="3000"/>
        <w:gridCol w:w="6360"/>
      </w:tblGrid>
      <w:tr>
        <w:trPr>
          <w:tblHeader w:val="true"/>
          <w:cantSplit/>
        </w:trPr>
        <w:tc>
          <w:tcPr>
            <w:tcMar>
              <w:top w:w="100" w:type="dxa"/>
              <w:start w:w="120" w:type="dxa"/>
              <w:bottom w:w="100" w:type="dxa"/>
              <w:end w:w="120" w:type="dxa"/>
            </w:tcMar>
            <w:shd w:fill="164E63"/>
            <w:vAlign w:val="center"/>
            <w:tcW w:w="3000" w:type="dxa"/>
          </w:tcPr>
          <w:p>
            <w:pPr>
              <w:spacing w:after="0"/>
            </w:pPr>
            <w:r>
              <w:rPr>
                <w:b/>
                <w:i w:val="0"/>
                <w:color w:val="FFFFFF"/>
                <w:rFonts w:ascii="Aptos" w:hAnsi="Aptos"/>
                <w:sz w:val="18"/>
              </w:rPr>
              <w:t>Metrik</w:t>
            </w:r>
          </w:p>
        </w:tc>
        <w:tc>
          <w:tcPr>
            <w:tcMar>
              <w:top w:w="100" w:type="dxa"/>
              <w:start w:w="120" w:type="dxa"/>
              <w:bottom w:w="100" w:type="dxa"/>
              <w:end w:w="120" w:type="dxa"/>
            </w:tcMar>
            <w:shd w:fill="164E63"/>
            <w:vAlign w:val="center"/>
            <w:tcW w:w="6360" w:type="dxa"/>
          </w:tcPr>
          <w:p>
            <w:pPr>
              <w:spacing w:after="0"/>
            </w:pPr>
            <w:r>
              <w:rPr>
                <w:b/>
                <w:i w:val="0"/>
                <w:color w:val="FFFFFF"/>
                <w:rFonts w:ascii="Aptos" w:hAnsi="Aptos"/>
                <w:sz w:val="18"/>
              </w:rPr>
              <w:t>Definisi awal</w:t>
            </w:r>
          </w:p>
        </w:tc>
      </w:tr>
      <w:tr>
        <w:trPr>
          <w:cantSplit/>
        </w:trPr>
        <w:tc>
          <w:tcPr>
            <w:tcMar>
              <w:top w:w="100" w:type="dxa"/>
              <w:start w:w="120" w:type="dxa"/>
              <w:bottom w:w="100" w:type="dxa"/>
              <w:end w:w="120" w:type="dxa"/>
            </w:tcMar>
            <w:vAlign w:val="center"/>
            <w:tcW w:w="3000" w:type="dxa"/>
          </w:tcPr>
          <w:p>
            <w:pPr>
              <w:spacing w:after="0"/>
            </w:pPr>
            <w:r>
              <w:rPr>
                <w:b w:val="0"/>
                <w:i w:val="0"/>
                <w:color w:val="0F172A"/>
                <w:rFonts w:ascii="Aptos" w:hAnsi="Aptos"/>
                <w:sz w:val="18"/>
              </w:rPr>
              <w:t>Activation</w:t>
            </w:r>
          </w:p>
        </w:tc>
        <w:tc>
          <w:tcPr>
            <w:tcMar>
              <w:top w:w="100" w:type="dxa"/>
              <w:start w:w="120" w:type="dxa"/>
              <w:bottom w:w="100" w:type="dxa"/>
              <w:end w:w="120" w:type="dxa"/>
            </w:tcMar>
            <w:vAlign w:val="center"/>
            <w:tcW w:w="6360" w:type="dxa"/>
          </w:tcPr>
          <w:p>
            <w:pPr>
              <w:spacing w:after="0"/>
            </w:pPr>
            <w:r>
              <w:rPr>
                <w:b w:val="0"/>
                <w:i w:val="0"/>
                <w:color w:val="0F172A"/>
                <w:rFonts w:ascii="Aptos" w:hAnsi="Aptos"/>
                <w:sz w:val="18"/>
              </w:rPr>
              <w:t>Workspace membuat rekening dan transaksi pertama dalam 24 jam setelah dibuat</w:t>
            </w:r>
          </w:p>
        </w:tc>
      </w:tr>
      <w:tr>
        <w:trPr>
          <w:cantSplit/>
        </w:trPr>
        <w:tc>
          <w:tcPr>
            <w:tcMar>
              <w:top w:w="100" w:type="dxa"/>
              <w:start w:w="120" w:type="dxa"/>
              <w:bottom w:w="100" w:type="dxa"/>
              <w:end w:w="120" w:type="dxa"/>
            </w:tcMar>
            <w:shd w:fill="F8FAFC"/>
            <w:vAlign w:val="center"/>
            <w:tcW w:w="3000" w:type="dxa"/>
          </w:tcPr>
          <w:p>
            <w:pPr>
              <w:spacing w:after="0"/>
            </w:pPr>
            <w:r>
              <w:rPr>
                <w:b w:val="0"/>
                <w:i w:val="0"/>
                <w:color w:val="0F172A"/>
                <w:rFonts w:ascii="Aptos" w:hAnsi="Aptos"/>
                <w:sz w:val="18"/>
              </w:rPr>
              <w:t>Weekly active treasurer</w:t>
            </w:r>
          </w:p>
        </w:tc>
        <w:tc>
          <w:tcPr>
            <w:tcMar>
              <w:top w:w="100" w:type="dxa"/>
              <w:start w:w="120" w:type="dxa"/>
              <w:bottom w:w="100" w:type="dxa"/>
              <w:end w:w="120" w:type="dxa"/>
            </w:tcMar>
            <w:shd w:fill="F8FAFC"/>
            <w:vAlign w:val="center"/>
            <w:tcW w:w="6360" w:type="dxa"/>
          </w:tcPr>
          <w:p>
            <w:pPr>
              <w:spacing w:after="0"/>
            </w:pPr>
            <w:r>
              <w:rPr>
                <w:b w:val="0"/>
                <w:i w:val="0"/>
                <w:color w:val="0F172A"/>
                <w:rFonts w:ascii="Aptos" w:hAnsi="Aptos"/>
                <w:sz w:val="18"/>
              </w:rPr>
              <w:t>Bendahara yang membuat, mengoreksi, atau meninjau laporan dalam 7 hari</w:t>
            </w:r>
          </w:p>
        </w:tc>
      </w:tr>
      <w:tr>
        <w:trPr>
          <w:cantSplit/>
        </w:trPr>
        <w:tc>
          <w:tcPr>
            <w:tcMar>
              <w:top w:w="100" w:type="dxa"/>
              <w:start w:w="120" w:type="dxa"/>
              <w:bottom w:w="100" w:type="dxa"/>
              <w:end w:w="120" w:type="dxa"/>
            </w:tcMar>
            <w:vAlign w:val="center"/>
            <w:tcW w:w="3000" w:type="dxa"/>
          </w:tcPr>
          <w:p>
            <w:pPr>
              <w:spacing w:after="0"/>
            </w:pPr>
            <w:r>
              <w:rPr>
                <w:b w:val="0"/>
                <w:i w:val="0"/>
                <w:color w:val="0F172A"/>
                <w:rFonts w:ascii="Aptos" w:hAnsi="Aptos"/>
                <w:sz w:val="18"/>
              </w:rPr>
              <w:t>Completion rate</w:t>
            </w:r>
          </w:p>
        </w:tc>
        <w:tc>
          <w:tcPr>
            <w:tcMar>
              <w:top w:w="100" w:type="dxa"/>
              <w:start w:w="120" w:type="dxa"/>
              <w:bottom w:w="100" w:type="dxa"/>
              <w:end w:w="120" w:type="dxa"/>
            </w:tcMar>
            <w:vAlign w:val="center"/>
            <w:tcW w:w="6360" w:type="dxa"/>
          </w:tcPr>
          <w:p>
            <w:pPr>
              <w:spacing w:after="0"/>
            </w:pPr>
            <w:r>
              <w:rPr>
                <w:b w:val="0"/>
                <w:i w:val="0"/>
                <w:color w:val="0F172A"/>
                <w:rFonts w:ascii="Aptos" w:hAnsi="Aptos"/>
                <w:sz w:val="18"/>
              </w:rPr>
              <w:t>Persentase form transaksi yang berhasil disimpan setelah mulai diisi</w:t>
            </w:r>
          </w:p>
        </w:tc>
      </w:tr>
      <w:tr>
        <w:trPr>
          <w:cantSplit/>
        </w:trPr>
        <w:tc>
          <w:tcPr>
            <w:tcMar>
              <w:top w:w="100" w:type="dxa"/>
              <w:start w:w="120" w:type="dxa"/>
              <w:bottom w:w="100" w:type="dxa"/>
              <w:end w:w="120" w:type="dxa"/>
            </w:tcMar>
            <w:shd w:fill="F8FAFC"/>
            <w:vAlign w:val="center"/>
            <w:tcW w:w="3000" w:type="dxa"/>
          </w:tcPr>
          <w:p>
            <w:pPr>
              <w:spacing w:after="0"/>
            </w:pPr>
            <w:r>
              <w:rPr>
                <w:b w:val="0"/>
                <w:i w:val="0"/>
                <w:color w:val="0F172A"/>
                <w:rFonts w:ascii="Aptos" w:hAnsi="Aptos"/>
                <w:sz w:val="18"/>
              </w:rPr>
              <w:t>Correction rate</w:t>
            </w:r>
          </w:p>
        </w:tc>
        <w:tc>
          <w:tcPr>
            <w:tcMar>
              <w:top w:w="100" w:type="dxa"/>
              <w:start w:w="120" w:type="dxa"/>
              <w:bottom w:w="100" w:type="dxa"/>
              <w:end w:w="120" w:type="dxa"/>
            </w:tcMar>
            <w:shd w:fill="F8FAFC"/>
            <w:vAlign w:val="center"/>
            <w:tcW w:w="6360" w:type="dxa"/>
          </w:tcPr>
          <w:p>
            <w:pPr>
              <w:spacing w:after="0"/>
            </w:pPr>
            <w:r>
              <w:rPr>
                <w:b w:val="0"/>
                <w:i w:val="0"/>
                <w:color w:val="0F172A"/>
                <w:rFonts w:ascii="Aptos" w:hAnsi="Aptos"/>
                <w:sz w:val="18"/>
              </w:rPr>
              <w:t>Persentase transaksi yang diedit/dibatalkan; dipantau untuk mendeteksi UX bermasalah</w:t>
            </w:r>
          </w:p>
        </w:tc>
      </w:tr>
      <w:tr>
        <w:trPr>
          <w:cantSplit/>
        </w:trPr>
        <w:tc>
          <w:tcPr>
            <w:tcMar>
              <w:top w:w="100" w:type="dxa"/>
              <w:start w:w="120" w:type="dxa"/>
              <w:bottom w:w="100" w:type="dxa"/>
              <w:end w:w="120" w:type="dxa"/>
            </w:tcMar>
            <w:vAlign w:val="center"/>
            <w:tcW w:w="3000" w:type="dxa"/>
          </w:tcPr>
          <w:p>
            <w:pPr>
              <w:spacing w:after="0"/>
            </w:pPr>
            <w:r>
              <w:rPr>
                <w:b w:val="0"/>
                <w:i w:val="0"/>
                <w:color w:val="0F172A"/>
                <w:rFonts w:ascii="Aptos" w:hAnsi="Aptos"/>
                <w:sz w:val="18"/>
              </w:rPr>
              <w:t>Public transparency adoption</w:t>
            </w:r>
          </w:p>
        </w:tc>
        <w:tc>
          <w:tcPr>
            <w:tcMar>
              <w:top w:w="100" w:type="dxa"/>
              <w:start w:w="120" w:type="dxa"/>
              <w:bottom w:w="100" w:type="dxa"/>
              <w:end w:w="120" w:type="dxa"/>
            </w:tcMar>
            <w:vAlign w:val="center"/>
            <w:tcW w:w="6360" w:type="dxa"/>
          </w:tcPr>
          <w:p>
            <w:pPr>
              <w:spacing w:after="0"/>
            </w:pPr>
            <w:r>
              <w:rPr>
                <w:b w:val="0"/>
                <w:i w:val="0"/>
                <w:color w:val="0F172A"/>
                <w:rFonts w:ascii="Aptos" w:hAnsi="Aptos"/>
                <w:sz w:val="18"/>
              </w:rPr>
              <w:t>Persentase workspace yang mengaktifkan halaman publik dan mempublikasikan transaksi</w:t>
            </w:r>
          </w:p>
        </w:tc>
      </w:tr>
      <w:tr>
        <w:trPr>
          <w:cantSplit/>
        </w:trPr>
        <w:tc>
          <w:tcPr>
            <w:tcMar>
              <w:top w:w="100" w:type="dxa"/>
              <w:start w:w="120" w:type="dxa"/>
              <w:bottom w:w="100" w:type="dxa"/>
              <w:end w:w="120" w:type="dxa"/>
            </w:tcMar>
            <w:shd w:fill="F8FAFC"/>
            <w:vAlign w:val="center"/>
            <w:tcW w:w="3000" w:type="dxa"/>
          </w:tcPr>
          <w:p>
            <w:pPr>
              <w:spacing w:after="0"/>
            </w:pPr>
            <w:r>
              <w:rPr>
                <w:b w:val="0"/>
                <w:i w:val="0"/>
                <w:color w:val="0F172A"/>
                <w:rFonts w:ascii="Aptos" w:hAnsi="Aptos"/>
                <w:sz w:val="18"/>
              </w:rPr>
              <w:t>Balance integrity</w:t>
            </w:r>
          </w:p>
        </w:tc>
        <w:tc>
          <w:tcPr>
            <w:tcMar>
              <w:top w:w="100" w:type="dxa"/>
              <w:start w:w="120" w:type="dxa"/>
              <w:bottom w:w="100" w:type="dxa"/>
              <w:end w:w="120" w:type="dxa"/>
            </w:tcMar>
            <w:shd w:fill="F8FAFC"/>
            <w:vAlign w:val="center"/>
            <w:tcW w:w="6360" w:type="dxa"/>
          </w:tcPr>
          <w:p>
            <w:pPr>
              <w:spacing w:after="0"/>
            </w:pPr>
            <w:r>
              <w:rPr>
                <w:b w:val="0"/>
                <w:i w:val="0"/>
                <w:color w:val="0F172A"/>
                <w:rFonts w:ascii="Aptos" w:hAnsi="Aptos"/>
                <w:sz w:val="18"/>
              </w:rPr>
              <w:t>Tidak ada selisih antara ledger dan saldo hasil perhitungan ulang</w:t>
            </w:r>
          </w:p>
        </w:tc>
      </w:tr>
    </w:tbl>
    <w:p>
      <w:pPr>
        <w:spacing w:after="40"/>
      </w:pPr>
    </w:p>
    <w:p>
      <w:pPr>
        <w:keepNext/>
        <w:pStyle w:val="Heading1"/>
      </w:pPr>
      <w:r>
        <w:t>16. Tahapan Implementasi</w:t>
      </w:r>
    </w:p>
    <w:tbl>
      <w:tblPr>
        <w:tblW w:type="dxa" w:w="9360"/>
        <w:tblLayout w:type="fixed"/>
        <w:jc w:val="left"/>
        <w:tblInd w:w="120" w:type="dxa"/>
        <w:tblStyle w:val="TableGrid"/>
        <w:tblLook w:val="4A0"/>
      </w:tblPr>
      <w:tblGrid>
        <w:gridCol w:w="2200"/>
        <w:gridCol w:w="7160"/>
      </w:tblGrid>
      <w:tr>
        <w:trPr>
          <w:tblHeader w:val="true"/>
          <w:cantSplit/>
        </w:trPr>
        <w:tc>
          <w:tcPr>
            <w:tcMar>
              <w:top w:w="100" w:type="dxa"/>
              <w:start w:w="120" w:type="dxa"/>
              <w:bottom w:w="100" w:type="dxa"/>
              <w:end w:w="120" w:type="dxa"/>
            </w:tcMar>
            <w:shd w:fill="164E63"/>
            <w:vAlign w:val="center"/>
            <w:tcW w:w="2200" w:type="dxa"/>
          </w:tcPr>
          <w:p>
            <w:pPr>
              <w:spacing w:after="0"/>
            </w:pPr>
            <w:r>
              <w:rPr>
                <w:b/>
                <w:i w:val="0"/>
                <w:color w:val="FFFFFF"/>
                <w:rFonts w:ascii="Aptos" w:hAnsi="Aptos"/>
                <w:sz w:val="18"/>
              </w:rPr>
              <w:t>Tahap</w:t>
            </w:r>
          </w:p>
        </w:tc>
        <w:tc>
          <w:tcPr>
            <w:tcMar>
              <w:top w:w="100" w:type="dxa"/>
              <w:start w:w="120" w:type="dxa"/>
              <w:bottom w:w="100" w:type="dxa"/>
              <w:end w:w="120" w:type="dxa"/>
            </w:tcMar>
            <w:shd w:fill="164E63"/>
            <w:vAlign w:val="center"/>
            <w:tcW w:w="7160" w:type="dxa"/>
          </w:tcPr>
          <w:p>
            <w:pPr>
              <w:spacing w:after="0"/>
            </w:pPr>
            <w:r>
              <w:rPr>
                <w:b/>
                <w:i w:val="0"/>
                <w:color w:val="FFFFFF"/>
                <w:rFonts w:ascii="Aptos" w:hAnsi="Aptos"/>
                <w:sz w:val="18"/>
              </w:rPr>
              <w:t>Cakupan</w:t>
            </w:r>
          </w:p>
        </w:tc>
      </w:tr>
      <w:tr>
        <w:trPr>
          <w:cantSplit/>
        </w:trPr>
        <w:tc>
          <w:tcPr>
            <w:tcMar>
              <w:top w:w="100" w:type="dxa"/>
              <w:start w:w="120" w:type="dxa"/>
              <w:bottom w:w="100" w:type="dxa"/>
              <w:end w:w="120" w:type="dxa"/>
            </w:tcMar>
            <w:vAlign w:val="center"/>
            <w:tcW w:w="2200" w:type="dxa"/>
          </w:tcPr>
          <w:p>
            <w:pPr>
              <w:spacing w:after="0"/>
            </w:pPr>
            <w:r>
              <w:rPr>
                <w:b w:val="0"/>
                <w:i w:val="0"/>
                <w:color w:val="0F172A"/>
                <w:rFonts w:ascii="Aptos" w:hAnsi="Aptos"/>
                <w:sz w:val="18"/>
              </w:rPr>
              <w:t>M1 - Fondasi</w:t>
            </w:r>
          </w:p>
        </w:tc>
        <w:tc>
          <w:tcPr>
            <w:tcMar>
              <w:top w:w="100" w:type="dxa"/>
              <w:start w:w="120" w:type="dxa"/>
              <w:bottom w:w="100" w:type="dxa"/>
              <w:end w:w="120" w:type="dxa"/>
            </w:tcMar>
            <w:vAlign w:val="center"/>
            <w:tcW w:w="7160" w:type="dxa"/>
          </w:tcPr>
          <w:p>
            <w:pPr>
              <w:spacing w:after="0"/>
            </w:pPr>
            <w:r>
              <w:rPr>
                <w:b w:val="0"/>
                <w:i w:val="0"/>
                <w:color w:val="0F172A"/>
                <w:rFonts w:ascii="Aptos" w:hAnsi="Aptos"/>
                <w:sz w:val="18"/>
              </w:rPr>
              <w:t>Akun, workspace, organisasi/proyek, rekening, role dan scope akses</w:t>
            </w:r>
          </w:p>
        </w:tc>
      </w:tr>
      <w:tr>
        <w:trPr>
          <w:cantSplit/>
        </w:trPr>
        <w:tc>
          <w:tcPr>
            <w:tcMar>
              <w:top w:w="100" w:type="dxa"/>
              <w:start w:w="120" w:type="dxa"/>
              <w:bottom w:w="100" w:type="dxa"/>
              <w:end w:w="120" w:type="dxa"/>
            </w:tcMar>
            <w:shd w:fill="F8FAFC"/>
            <w:vAlign w:val="center"/>
            <w:tcW w:w="2200" w:type="dxa"/>
          </w:tcPr>
          <w:p>
            <w:pPr>
              <w:spacing w:after="0"/>
            </w:pPr>
            <w:r>
              <w:rPr>
                <w:b w:val="0"/>
                <w:i w:val="0"/>
                <w:color w:val="0F172A"/>
                <w:rFonts w:ascii="Aptos" w:hAnsi="Aptos"/>
                <w:sz w:val="18"/>
              </w:rPr>
              <w:t>M2 - Ledger</w:t>
            </w:r>
          </w:p>
        </w:tc>
        <w:tc>
          <w:tcPr>
            <w:tcMar>
              <w:top w:w="100" w:type="dxa"/>
              <w:start w:w="120" w:type="dxa"/>
              <w:bottom w:w="100" w:type="dxa"/>
              <w:end w:w="120" w:type="dxa"/>
            </w:tcMar>
            <w:shd w:fill="F8FAFC"/>
            <w:vAlign w:val="center"/>
            <w:tcW w:w="7160" w:type="dxa"/>
          </w:tcPr>
          <w:p>
            <w:pPr>
              <w:spacing w:after="0"/>
            </w:pPr>
            <w:r>
              <w:rPr>
                <w:b w:val="0"/>
                <w:i w:val="0"/>
                <w:color w:val="0F172A"/>
                <w:rFonts w:ascii="Aptos" w:hAnsi="Aptos"/>
                <w:sz w:val="18"/>
              </w:rPr>
              <w:t>Kas masuk/keluar, saldo awal, kategori, lampiran, audit dasar</w:t>
            </w:r>
          </w:p>
        </w:tc>
      </w:tr>
      <w:tr>
        <w:trPr>
          <w:cantSplit/>
        </w:trPr>
        <w:tc>
          <w:tcPr>
            <w:tcMar>
              <w:top w:w="100" w:type="dxa"/>
              <w:start w:w="120" w:type="dxa"/>
              <w:bottom w:w="100" w:type="dxa"/>
              <w:end w:w="120" w:type="dxa"/>
            </w:tcMar>
            <w:vAlign w:val="center"/>
            <w:tcW w:w="2200" w:type="dxa"/>
          </w:tcPr>
          <w:p>
            <w:pPr>
              <w:spacing w:after="0"/>
            </w:pPr>
            <w:r>
              <w:rPr>
                <w:b w:val="0"/>
                <w:i w:val="0"/>
                <w:color w:val="0F172A"/>
                <w:rFonts w:ascii="Aptos" w:hAnsi="Aptos"/>
                <w:sz w:val="18"/>
              </w:rPr>
              <w:t>M3 - Kontrol</w:t>
            </w:r>
          </w:p>
        </w:tc>
        <w:tc>
          <w:tcPr>
            <w:tcMar>
              <w:top w:w="100" w:type="dxa"/>
              <w:start w:w="120" w:type="dxa"/>
              <w:bottom w:w="100" w:type="dxa"/>
              <w:end w:w="120" w:type="dxa"/>
            </w:tcMar>
            <w:vAlign w:val="center"/>
            <w:tcW w:w="7160" w:type="dxa"/>
          </w:tcPr>
          <w:p>
            <w:pPr>
              <w:spacing w:after="0"/>
            </w:pPr>
            <w:r>
              <w:rPr>
                <w:b w:val="0"/>
                <w:i w:val="0"/>
                <w:color w:val="0F172A"/>
                <w:rFonts w:ascii="Aptos" w:hAnsi="Aptos"/>
                <w:sz w:val="18"/>
              </w:rPr>
              <w:t>Transfer atomik, rekonsiliasi, koreksi, pembatalan, transaksi pengganti</w:t>
            </w:r>
          </w:p>
        </w:tc>
      </w:tr>
      <w:tr>
        <w:trPr>
          <w:cantSplit/>
        </w:trPr>
        <w:tc>
          <w:tcPr>
            <w:tcMar>
              <w:top w:w="100" w:type="dxa"/>
              <w:start w:w="120" w:type="dxa"/>
              <w:bottom w:w="100" w:type="dxa"/>
              <w:end w:w="120" w:type="dxa"/>
            </w:tcMar>
            <w:shd w:fill="F8FAFC"/>
            <w:vAlign w:val="center"/>
            <w:tcW w:w="2200" w:type="dxa"/>
          </w:tcPr>
          <w:p>
            <w:pPr>
              <w:spacing w:after="0"/>
            </w:pPr>
            <w:r>
              <w:rPr>
                <w:b w:val="0"/>
                <w:i w:val="0"/>
                <w:color w:val="0F172A"/>
                <w:rFonts w:ascii="Aptos" w:hAnsi="Aptos"/>
                <w:sz w:val="18"/>
              </w:rPr>
              <w:t>M4 - Kewajiban</w:t>
            </w:r>
          </w:p>
        </w:tc>
        <w:tc>
          <w:tcPr>
            <w:tcMar>
              <w:top w:w="100" w:type="dxa"/>
              <w:start w:w="120" w:type="dxa"/>
              <w:bottom w:w="100" w:type="dxa"/>
              <w:end w:w="120" w:type="dxa"/>
            </w:tcMar>
            <w:shd w:fill="F8FAFC"/>
            <w:vAlign w:val="center"/>
            <w:tcW w:w="7160" w:type="dxa"/>
          </w:tcPr>
          <w:p>
            <w:pPr>
              <w:spacing w:after="0"/>
            </w:pPr>
            <w:r>
              <w:rPr>
                <w:b w:val="0"/>
                <w:i w:val="0"/>
                <w:color w:val="0F172A"/>
                <w:rFonts w:ascii="Aptos" w:hAnsi="Aptos"/>
                <w:sz w:val="18"/>
              </w:rPr>
              <w:t>Utang-piutang, pembayaran sebagian, jatuh tempo</w:t>
            </w:r>
          </w:p>
        </w:tc>
      </w:tr>
      <w:tr>
        <w:trPr>
          <w:cantSplit/>
        </w:trPr>
        <w:tc>
          <w:tcPr>
            <w:tcMar>
              <w:top w:w="100" w:type="dxa"/>
              <w:start w:w="120" w:type="dxa"/>
              <w:bottom w:w="100" w:type="dxa"/>
              <w:end w:w="120" w:type="dxa"/>
            </w:tcMar>
            <w:vAlign w:val="center"/>
            <w:tcW w:w="2200" w:type="dxa"/>
          </w:tcPr>
          <w:p>
            <w:pPr>
              <w:spacing w:after="0"/>
            </w:pPr>
            <w:r>
              <w:rPr>
                <w:b w:val="0"/>
                <w:i w:val="0"/>
                <w:color w:val="0F172A"/>
                <w:rFonts w:ascii="Aptos" w:hAnsi="Aptos"/>
                <w:sz w:val="18"/>
              </w:rPr>
              <w:t>M5 - Transparansi</w:t>
            </w:r>
          </w:p>
        </w:tc>
        <w:tc>
          <w:tcPr>
            <w:tcMar>
              <w:top w:w="100" w:type="dxa"/>
              <w:start w:w="120" w:type="dxa"/>
              <w:bottom w:w="100" w:type="dxa"/>
              <w:end w:w="120" w:type="dxa"/>
            </w:tcMar>
            <w:vAlign w:val="center"/>
            <w:tcW w:w="7160" w:type="dxa"/>
          </w:tcPr>
          <w:p>
            <w:pPr>
              <w:spacing w:after="0"/>
            </w:pPr>
            <w:r>
              <w:rPr>
                <w:b w:val="0"/>
                <w:i w:val="0"/>
                <w:color w:val="0F172A"/>
                <w:rFonts w:ascii="Aptos" w:hAnsi="Aptos"/>
                <w:sz w:val="18"/>
              </w:rPr>
              <w:t>Halaman publik, visibilitas per transaksi, sanitasi data</w:t>
            </w:r>
          </w:p>
        </w:tc>
      </w:tr>
      <w:tr>
        <w:trPr>
          <w:cantSplit/>
        </w:trPr>
        <w:tc>
          <w:tcPr>
            <w:tcMar>
              <w:top w:w="100" w:type="dxa"/>
              <w:start w:w="120" w:type="dxa"/>
              <w:bottom w:w="100" w:type="dxa"/>
              <w:end w:w="120" w:type="dxa"/>
            </w:tcMar>
            <w:shd w:fill="F8FAFC"/>
            <w:vAlign w:val="center"/>
            <w:tcW w:w="2200" w:type="dxa"/>
          </w:tcPr>
          <w:p>
            <w:pPr>
              <w:spacing w:after="0"/>
            </w:pPr>
            <w:r>
              <w:rPr>
                <w:b w:val="0"/>
                <w:i w:val="0"/>
                <w:color w:val="0F172A"/>
                <w:rFonts w:ascii="Aptos" w:hAnsi="Aptos"/>
                <w:sz w:val="18"/>
              </w:rPr>
              <w:t>M6 - Pelaporan</w:t>
            </w:r>
          </w:p>
        </w:tc>
        <w:tc>
          <w:tcPr>
            <w:tcMar>
              <w:top w:w="100" w:type="dxa"/>
              <w:start w:w="120" w:type="dxa"/>
              <w:bottom w:w="100" w:type="dxa"/>
              <w:end w:w="120" w:type="dxa"/>
            </w:tcMar>
            <w:shd w:fill="F8FAFC"/>
            <w:vAlign w:val="center"/>
            <w:tcW w:w="7160" w:type="dxa"/>
          </w:tcPr>
          <w:p>
            <w:pPr>
              <w:spacing w:after="0"/>
            </w:pPr>
            <w:r>
              <w:rPr>
                <w:b w:val="0"/>
                <w:i w:val="0"/>
                <w:color w:val="0F172A"/>
                <w:rFonts w:ascii="Aptos" w:hAnsi="Aptos"/>
                <w:sz w:val="18"/>
              </w:rPr>
              <w:t>Dashboard, laporan, filter, PDF, Excel, hardening dan QA</w:t>
            </w:r>
          </w:p>
        </w:tc>
      </w:tr>
    </w:tbl>
    <w:p>
      <w:pPr>
        <w:spacing w:after="40"/>
      </w:pPr>
    </w:p>
    <w:p>
      <w:pPr>
        <w:keepNext/>
        <w:pStyle w:val="Heading1"/>
      </w:pPr>
      <w:r>
        <w:t>17. Risiko dan Mitigasi</w:t>
      </w:r>
    </w:p>
    <w:tbl>
      <w:tblPr>
        <w:tblW w:type="dxa" w:w="9360"/>
        <w:tblLayout w:type="fixed"/>
        <w:jc w:val="left"/>
        <w:tblInd w:w="120" w:type="dxa"/>
        <w:tblStyle w:val="TableGrid"/>
        <w:tblLook w:val="4A0"/>
      </w:tblPr>
      <w:tblGrid>
        <w:gridCol w:w="3200"/>
        <w:gridCol w:w="6160"/>
      </w:tblGrid>
      <w:tr>
        <w:trPr>
          <w:tblHeader w:val="true"/>
          <w:cantSplit/>
        </w:trPr>
        <w:tc>
          <w:tcPr>
            <w:tcMar>
              <w:top w:w="100" w:type="dxa"/>
              <w:start w:w="120" w:type="dxa"/>
              <w:bottom w:w="100" w:type="dxa"/>
              <w:end w:w="120" w:type="dxa"/>
            </w:tcMar>
            <w:shd w:fill="164E63"/>
            <w:vAlign w:val="center"/>
            <w:tcW w:w="3200" w:type="dxa"/>
          </w:tcPr>
          <w:p>
            <w:pPr>
              <w:spacing w:after="0"/>
            </w:pPr>
            <w:r>
              <w:rPr>
                <w:b/>
                <w:i w:val="0"/>
                <w:color w:val="FFFFFF"/>
                <w:rFonts w:ascii="Aptos" w:hAnsi="Aptos"/>
                <w:sz w:val="18"/>
              </w:rPr>
              <w:t>Risiko</w:t>
            </w:r>
          </w:p>
        </w:tc>
        <w:tc>
          <w:tcPr>
            <w:tcMar>
              <w:top w:w="100" w:type="dxa"/>
              <w:start w:w="120" w:type="dxa"/>
              <w:bottom w:w="100" w:type="dxa"/>
              <w:end w:w="120" w:type="dxa"/>
            </w:tcMar>
            <w:shd w:fill="164E63"/>
            <w:vAlign w:val="center"/>
            <w:tcW w:w="6160" w:type="dxa"/>
          </w:tcPr>
          <w:p>
            <w:pPr>
              <w:spacing w:after="0"/>
            </w:pPr>
            <w:r>
              <w:rPr>
                <w:b/>
                <w:i w:val="0"/>
                <w:color w:val="FFFFFF"/>
                <w:rFonts w:ascii="Aptos" w:hAnsi="Aptos"/>
                <w:sz w:val="18"/>
              </w:rPr>
              <w:t>Mitigasi</w:t>
            </w:r>
          </w:p>
        </w:tc>
      </w:tr>
      <w:tr>
        <w:trPr>
          <w:cantSplit/>
        </w:trPr>
        <w:tc>
          <w:tcPr>
            <w:tcMar>
              <w:top w:w="100" w:type="dxa"/>
              <w:start w:w="120" w:type="dxa"/>
              <w:bottom w:w="100" w:type="dxa"/>
              <w:end w:w="120" w:type="dxa"/>
            </w:tcMar>
            <w:vAlign w:val="center"/>
            <w:tcW w:w="3200" w:type="dxa"/>
          </w:tcPr>
          <w:p>
            <w:pPr>
              <w:spacing w:after="0"/>
            </w:pPr>
            <w:r>
              <w:rPr>
                <w:b w:val="0"/>
                <w:i w:val="0"/>
                <w:color w:val="0F172A"/>
                <w:rFonts w:ascii="Aptos" w:hAnsi="Aptos"/>
                <w:sz w:val="18"/>
              </w:rPr>
              <w:t>Cakupan MVP terlalu besar</w:t>
            </w:r>
          </w:p>
        </w:tc>
        <w:tc>
          <w:tcPr>
            <w:tcMar>
              <w:top w:w="100" w:type="dxa"/>
              <w:start w:w="120" w:type="dxa"/>
              <w:bottom w:w="100" w:type="dxa"/>
              <w:end w:w="120" w:type="dxa"/>
            </w:tcMar>
            <w:vAlign w:val="center"/>
            <w:tcW w:w="6160" w:type="dxa"/>
          </w:tcPr>
          <w:p>
            <w:pPr>
              <w:spacing w:after="0"/>
            </w:pPr>
            <w:r>
              <w:rPr>
                <w:b w:val="0"/>
                <w:i w:val="0"/>
                <w:color w:val="0F172A"/>
                <w:rFonts w:ascii="Aptos" w:hAnsi="Aptos"/>
                <w:sz w:val="18"/>
              </w:rPr>
              <w:t>Bangun milestone vertikal; utang-piutang dikerjakan setelah ledger dan koreksi stabil</w:t>
            </w:r>
          </w:p>
        </w:tc>
      </w:tr>
      <w:tr>
        <w:trPr>
          <w:cantSplit/>
        </w:trPr>
        <w:tc>
          <w:tcPr>
            <w:tcMar>
              <w:top w:w="100" w:type="dxa"/>
              <w:start w:w="120" w:type="dxa"/>
              <w:bottom w:w="100" w:type="dxa"/>
              <w:end w:w="120" w:type="dxa"/>
            </w:tcMar>
            <w:shd w:fill="F8FAFC"/>
            <w:vAlign w:val="center"/>
            <w:tcW w:w="3200" w:type="dxa"/>
          </w:tcPr>
          <w:p>
            <w:pPr>
              <w:spacing w:after="0"/>
            </w:pPr>
            <w:r>
              <w:rPr>
                <w:b w:val="0"/>
                <w:i w:val="0"/>
                <w:color w:val="0F172A"/>
                <w:rFonts w:ascii="Aptos" w:hAnsi="Aptos"/>
                <w:sz w:val="18"/>
              </w:rPr>
              <w:t>Kebocoran data di halaman publik</w:t>
            </w:r>
          </w:p>
        </w:tc>
        <w:tc>
          <w:tcPr>
            <w:tcMar>
              <w:top w:w="100" w:type="dxa"/>
              <w:start w:w="120" w:type="dxa"/>
              <w:bottom w:w="100" w:type="dxa"/>
              <w:end w:w="120" w:type="dxa"/>
            </w:tcMar>
            <w:shd w:fill="F8FAFC"/>
            <w:vAlign w:val="center"/>
            <w:tcW w:w="6160" w:type="dxa"/>
          </w:tcPr>
          <w:p>
            <w:pPr>
              <w:spacing w:after="0"/>
            </w:pPr>
            <w:r>
              <w:rPr>
                <w:b w:val="0"/>
                <w:i w:val="0"/>
                <w:color w:val="0F172A"/>
                <w:rFonts w:ascii="Aptos" w:hAnsi="Aptos"/>
                <w:sz w:val="18"/>
              </w:rPr>
              <w:t>Gunakan public projection/DTO terpisah, allowlist field, dan automated privacy tests</w:t>
            </w:r>
          </w:p>
        </w:tc>
      </w:tr>
      <w:tr>
        <w:trPr>
          <w:cantSplit/>
        </w:trPr>
        <w:tc>
          <w:tcPr>
            <w:tcMar>
              <w:top w:w="100" w:type="dxa"/>
              <w:start w:w="120" w:type="dxa"/>
              <w:bottom w:w="100" w:type="dxa"/>
              <w:end w:w="120" w:type="dxa"/>
            </w:tcMar>
            <w:vAlign w:val="center"/>
            <w:tcW w:w="3200" w:type="dxa"/>
          </w:tcPr>
          <w:p>
            <w:pPr>
              <w:spacing w:after="0"/>
            </w:pPr>
            <w:r>
              <w:rPr>
                <w:b w:val="0"/>
                <w:i w:val="0"/>
                <w:color w:val="0F172A"/>
                <w:rFonts w:ascii="Aptos" w:hAnsi="Aptos"/>
                <w:sz w:val="18"/>
              </w:rPr>
              <w:t>Saldo tidak konsisten</w:t>
            </w:r>
          </w:p>
        </w:tc>
        <w:tc>
          <w:tcPr>
            <w:tcMar>
              <w:top w:w="100" w:type="dxa"/>
              <w:start w:w="120" w:type="dxa"/>
              <w:bottom w:w="100" w:type="dxa"/>
              <w:end w:w="120" w:type="dxa"/>
            </w:tcMar>
            <w:vAlign w:val="center"/>
            <w:tcW w:w="6160" w:type="dxa"/>
          </w:tcPr>
          <w:p>
            <w:pPr>
              <w:spacing w:after="0"/>
            </w:pPr>
            <w:r>
              <w:rPr>
                <w:b w:val="0"/>
                <w:i w:val="0"/>
                <w:color w:val="0F172A"/>
                <w:rFonts w:ascii="Aptos" w:hAnsi="Aptos"/>
                <w:sz w:val="18"/>
              </w:rPr>
              <w:t>Ledger immutable, transaksi database atomik, idempotency key, dan proses recalculation</w:t>
            </w:r>
          </w:p>
        </w:tc>
      </w:tr>
      <w:tr>
        <w:trPr>
          <w:cantSplit/>
        </w:trPr>
        <w:tc>
          <w:tcPr>
            <w:tcMar>
              <w:top w:w="100" w:type="dxa"/>
              <w:start w:w="120" w:type="dxa"/>
              <w:bottom w:w="100" w:type="dxa"/>
              <w:end w:w="120" w:type="dxa"/>
            </w:tcMar>
            <w:shd w:fill="F8FAFC"/>
            <w:vAlign w:val="center"/>
            <w:tcW w:w="3200" w:type="dxa"/>
          </w:tcPr>
          <w:p>
            <w:pPr>
              <w:spacing w:after="0"/>
            </w:pPr>
            <w:r>
              <w:rPr>
                <w:b w:val="0"/>
                <w:i w:val="0"/>
                <w:color w:val="0F172A"/>
                <w:rFonts w:ascii="Aptos" w:hAnsi="Aptos"/>
                <w:sz w:val="18"/>
              </w:rPr>
              <w:t>Hak akses kompleks</w:t>
            </w:r>
          </w:p>
        </w:tc>
        <w:tc>
          <w:tcPr>
            <w:tcMar>
              <w:top w:w="100" w:type="dxa"/>
              <w:start w:w="120" w:type="dxa"/>
              <w:bottom w:w="100" w:type="dxa"/>
              <w:end w:w="120" w:type="dxa"/>
            </w:tcMar>
            <w:shd w:fill="F8FAFC"/>
            <w:vAlign w:val="center"/>
            <w:tcW w:w="6160" w:type="dxa"/>
          </w:tcPr>
          <w:p>
            <w:pPr>
              <w:spacing w:after="0"/>
            </w:pPr>
            <w:r>
              <w:rPr>
                <w:b w:val="0"/>
                <w:i w:val="0"/>
                <w:color w:val="0F172A"/>
                <w:rFonts w:ascii="Aptos" w:hAnsi="Aptos"/>
                <w:sz w:val="18"/>
              </w:rPr>
              <w:t>Policy terpusat, deny-by-default, matrix test per role/scope</w:t>
            </w:r>
          </w:p>
        </w:tc>
      </w:tr>
      <w:tr>
        <w:trPr>
          <w:cantSplit/>
        </w:trPr>
        <w:tc>
          <w:tcPr>
            <w:tcMar>
              <w:top w:w="100" w:type="dxa"/>
              <w:start w:w="120" w:type="dxa"/>
              <w:bottom w:w="100" w:type="dxa"/>
              <w:end w:w="120" w:type="dxa"/>
            </w:tcMar>
            <w:vAlign w:val="center"/>
            <w:tcW w:w="3200" w:type="dxa"/>
          </w:tcPr>
          <w:p>
            <w:pPr>
              <w:spacing w:after="0"/>
            </w:pPr>
            <w:r>
              <w:rPr>
                <w:b w:val="0"/>
                <w:i w:val="0"/>
                <w:color w:val="0F172A"/>
                <w:rFonts w:ascii="Aptos" w:hAnsi="Aptos"/>
                <w:sz w:val="18"/>
              </w:rPr>
              <w:t>Lampiran berbahaya</w:t>
            </w:r>
          </w:p>
        </w:tc>
        <w:tc>
          <w:tcPr>
            <w:tcMar>
              <w:top w:w="100" w:type="dxa"/>
              <w:start w:w="120" w:type="dxa"/>
              <w:bottom w:w="100" w:type="dxa"/>
              <w:end w:w="120" w:type="dxa"/>
            </w:tcMar>
            <w:vAlign w:val="center"/>
            <w:tcW w:w="6160" w:type="dxa"/>
          </w:tcPr>
          <w:p>
            <w:pPr>
              <w:spacing w:after="0"/>
            </w:pPr>
            <w:r>
              <w:rPr>
                <w:b w:val="0"/>
                <w:i w:val="0"/>
                <w:color w:val="0F172A"/>
                <w:rFonts w:ascii="Aptos" w:hAnsi="Aptos"/>
                <w:sz w:val="18"/>
              </w:rPr>
              <w:t>Validasi MIME/ukuran, malware scan, private storage, URL sementara</w:t>
            </w:r>
          </w:p>
        </w:tc>
      </w:tr>
    </w:tbl>
    <w:p>
      <w:pPr>
        <w:spacing w:after="40"/>
      </w:pPr>
    </w:p>
    <w:p>
      <w:pPr>
        <w:keepNext/>
        <w:pStyle w:val="Heading1"/>
      </w:pPr>
      <w:r>
        <w:t>18. Keputusan dan Pertanyaan Lanjutan</w:t>
      </w:r>
    </w:p>
    <w:p>
      <w:pPr>
        <w:keepNext/>
        <w:pStyle w:val="Heading2"/>
      </w:pPr>
      <w:r>
        <w:t>18.1 Keputusan yang sudah disepakati</w:t>
      </w:r>
    </w:p>
    <w:p>
      <w:pPr>
        <w:pStyle w:val="ListBullet"/>
        <w:spacing w:after="60"/>
      </w:pPr>
      <w:r>
        <w:rPr>
          <w:b w:val="0"/>
          <w:i w:val="0"/>
          <w:color w:val="0F172A"/>
          <w:rFonts w:ascii="Aptos" w:hAnsi="Aptos"/>
          <w:sz w:val="21"/>
        </w:rPr>
        <w:t>Satu workspace mendukung organisasi dengan proyek maupun proyek mandiri.</w:t>
      </w:r>
    </w:p>
    <w:p>
      <w:pPr>
        <w:pStyle w:val="ListBullet"/>
        <w:spacing w:after="60"/>
      </w:pPr>
      <w:r>
        <w:rPr>
          <w:b w:val="0"/>
          <w:i w:val="0"/>
          <w:color w:val="0F172A"/>
          <w:rFonts w:ascii="Aptos" w:hAnsi="Aptos"/>
          <w:sz w:val="21"/>
        </w:rPr>
        <w:t>Satu organisasi/proyek memiliki beberapa rekening.</w:t>
      </w:r>
    </w:p>
    <w:p>
      <w:pPr>
        <w:pStyle w:val="ListBullet"/>
        <w:spacing w:after="60"/>
      </w:pPr>
      <w:r>
        <w:rPr>
          <w:b w:val="0"/>
          <w:i w:val="0"/>
          <w:color w:val="0F172A"/>
          <w:rFonts w:ascii="Aptos" w:hAnsi="Aptos"/>
          <w:sz w:val="21"/>
        </w:rPr>
        <w:t>Beberapa bendahara diperbolehkan dengan akses per proyek atau rekening.</w:t>
      </w:r>
    </w:p>
    <w:p>
      <w:pPr>
        <w:pStyle w:val="ListBullet"/>
        <w:spacing w:after="60"/>
      </w:pPr>
      <w:r>
        <w:rPr>
          <w:b w:val="0"/>
          <w:i w:val="0"/>
          <w:color w:val="0F172A"/>
          <w:rFonts w:ascii="Aptos" w:hAnsi="Aptos"/>
          <w:sz w:val="21"/>
        </w:rPr>
        <w:t>Transaksi langsung tercatat tanpa approval.</w:t>
      </w:r>
    </w:p>
    <w:p>
      <w:pPr>
        <w:pStyle w:val="ListBullet"/>
        <w:spacing w:after="60"/>
      </w:pPr>
      <w:r>
        <w:rPr>
          <w:b w:val="0"/>
          <w:i w:val="0"/>
          <w:color w:val="0F172A"/>
          <w:rFonts w:ascii="Aptos" w:hAnsi="Aptos"/>
          <w:sz w:val="21"/>
        </w:rPr>
        <w:t>Visibilitas publik diatur per transaksi.</w:t>
      </w:r>
    </w:p>
    <w:p>
      <w:pPr>
        <w:pStyle w:val="ListBullet"/>
        <w:spacing w:after="60"/>
      </w:pPr>
      <w:r>
        <w:rPr>
          <w:b w:val="0"/>
          <w:i w:val="0"/>
          <w:color w:val="0F172A"/>
          <w:rFonts w:ascii="Aptos" w:hAnsi="Aptos"/>
          <w:sz w:val="21"/>
        </w:rPr>
        <w:t>MVP mendukung kas, transfer, saldo awal, utang-piutang, lampiran, referensi, pihak terkait, kategori, laporan, PDF, dan Excel.</w:t>
      </w:r>
    </w:p>
    <w:p>
      <w:pPr>
        <w:keepNext/>
        <w:pStyle w:val="Heading2"/>
      </w:pPr>
      <w:r>
        <w:t>18.2 Perlu diputuskan sebelum desain final</w:t>
      </w:r>
    </w:p>
    <w:p>
      <w:pPr>
        <w:pStyle w:val="ListBullet"/>
        <w:spacing w:after="60"/>
      </w:pPr>
      <w:r>
        <w:rPr>
          <w:b w:val="0"/>
          <w:i w:val="0"/>
          <w:color w:val="0F172A"/>
          <w:rFonts w:ascii="Aptos" w:hAnsi="Aptos"/>
          <w:sz w:val="21"/>
        </w:rPr>
        <w:t>Apakah saldo negatif dilarang secara default dan siapa yang dapat mengaktifkannya?</w:t>
      </w:r>
    </w:p>
    <w:p>
      <w:pPr>
        <w:pStyle w:val="ListBullet"/>
        <w:spacing w:after="60"/>
      </w:pPr>
      <w:r>
        <w:rPr>
          <w:b w:val="0"/>
          <w:i w:val="0"/>
          <w:color w:val="0F172A"/>
          <w:rFonts w:ascii="Aptos" w:hAnsi="Aptos"/>
          <w:sz w:val="21"/>
        </w:rPr>
        <w:t>Definisi serta proses rekonsiliasi manual pada MVP.</w:t>
      </w:r>
    </w:p>
    <w:p>
      <w:pPr>
        <w:pStyle w:val="ListBullet"/>
        <w:spacing w:after="60"/>
      </w:pPr>
      <w:r>
        <w:rPr>
          <w:b w:val="0"/>
          <w:i w:val="0"/>
          <w:color w:val="0F172A"/>
          <w:rFonts w:ascii="Aptos" w:hAnsi="Aptos"/>
          <w:sz w:val="21"/>
        </w:rPr>
        <w:t>Batas ukuran, jumlah, dan format lampiran.</w:t>
      </w:r>
    </w:p>
    <w:p>
      <w:pPr>
        <w:pStyle w:val="ListBullet"/>
        <w:spacing w:after="60"/>
      </w:pPr>
      <w:r>
        <w:rPr>
          <w:b w:val="0"/>
          <w:i w:val="0"/>
          <w:color w:val="0F172A"/>
          <w:rFonts w:ascii="Aptos" w:hAnsi="Aptos"/>
          <w:sz w:val="21"/>
        </w:rPr>
        <w:t>Apakah nama pihak terkait publik secara default disamarkan atau dihilangkan?</w:t>
      </w:r>
    </w:p>
    <w:p>
      <w:pPr>
        <w:pStyle w:val="ListBullet"/>
        <w:spacing w:after="60"/>
      </w:pPr>
      <w:r>
        <w:rPr>
          <w:b w:val="0"/>
          <w:i w:val="0"/>
          <w:color w:val="0F172A"/>
          <w:rFonts w:ascii="Aptos" w:hAnsi="Aptos"/>
          <w:sz w:val="21"/>
        </w:rPr>
        <w:t>Apakah pemilik organisasi harus selalu dapat melihat seluruh transaksi walau bukan bendahara?</w:t>
      </w:r>
    </w:p>
    <w:p>
      <w:pPr>
        <w:pStyle w:val="ListBullet"/>
        <w:spacing w:after="60"/>
      </w:pPr>
      <w:r>
        <w:rPr>
          <w:b w:val="0"/>
          <w:i w:val="0"/>
          <w:color w:val="0F172A"/>
          <w:rFonts w:ascii="Aptos" w:hAnsi="Aptos"/>
          <w:sz w:val="21"/>
        </w:rPr>
        <w:t>Apakah MVP hanya mendukung IDR atau multi-currency sejak awal?</w:t>
      </w:r>
    </w:p>
    <w:p>
      <w:r>
        <w:br w:type="page"/>
      </w:r>
    </w:p>
    <w:p>
      <w:pPr>
        <w:keepNext/>
        <w:pStyle w:val="Heading1"/>
      </w:pPr>
      <w:r>
        <w:t>Lampiran A - Entitas Data Tingkat Tinggi</w:t>
      </w:r>
    </w:p>
    <w:tbl>
      <w:tblPr>
        <w:tblW w:type="dxa" w:w="9360"/>
        <w:tblLayout w:type="fixed"/>
        <w:jc w:val="left"/>
        <w:tblInd w:w="120" w:type="dxa"/>
        <w:tblStyle w:val="TableGrid"/>
        <w:tblLook w:val="4A0"/>
      </w:tblPr>
      <w:tblGrid>
        <w:gridCol w:w="2500"/>
        <w:gridCol w:w="6860"/>
      </w:tblGrid>
      <w:tr>
        <w:trPr>
          <w:tblHeader w:val="true"/>
          <w:cantSplit/>
        </w:trPr>
        <w:tc>
          <w:tcPr>
            <w:tcMar>
              <w:top w:w="100" w:type="dxa"/>
              <w:start w:w="120" w:type="dxa"/>
              <w:bottom w:w="100" w:type="dxa"/>
              <w:end w:w="120" w:type="dxa"/>
            </w:tcMar>
            <w:shd w:fill="164E63"/>
            <w:vAlign w:val="center"/>
            <w:tcW w:w="2500" w:type="dxa"/>
          </w:tcPr>
          <w:p>
            <w:pPr>
              <w:spacing w:after="0"/>
            </w:pPr>
            <w:r>
              <w:rPr>
                <w:b/>
                <w:i w:val="0"/>
                <w:color w:val="FFFFFF"/>
                <w:rFonts w:ascii="Aptos" w:hAnsi="Aptos"/>
                <w:sz w:val="18"/>
              </w:rPr>
              <w:t>Entitas</w:t>
            </w:r>
          </w:p>
        </w:tc>
        <w:tc>
          <w:tcPr>
            <w:tcMar>
              <w:top w:w="100" w:type="dxa"/>
              <w:start w:w="120" w:type="dxa"/>
              <w:bottom w:w="100" w:type="dxa"/>
              <w:end w:w="120" w:type="dxa"/>
            </w:tcMar>
            <w:shd w:fill="164E63"/>
            <w:vAlign w:val="center"/>
            <w:tcW w:w="6860" w:type="dxa"/>
          </w:tcPr>
          <w:p>
            <w:pPr>
              <w:spacing w:after="0"/>
            </w:pPr>
            <w:r>
              <w:rPr>
                <w:b/>
                <w:i w:val="0"/>
                <w:color w:val="FFFFFF"/>
                <w:rFonts w:ascii="Aptos" w:hAnsi="Aptos"/>
                <w:sz w:val="18"/>
              </w:rPr>
              <w:t>Relasi utama</w:t>
            </w:r>
          </w:p>
        </w:tc>
      </w:tr>
      <w:tr>
        <w:trPr>
          <w:cantSplit/>
        </w:trPr>
        <w:tc>
          <w:tcPr>
            <w:tcMar>
              <w:top w:w="100" w:type="dxa"/>
              <w:start w:w="120" w:type="dxa"/>
              <w:bottom w:w="100" w:type="dxa"/>
              <w:end w:w="120" w:type="dxa"/>
            </w:tcMar>
            <w:vAlign w:val="center"/>
            <w:tcW w:w="2500" w:type="dxa"/>
          </w:tcPr>
          <w:p>
            <w:pPr>
              <w:spacing w:after="0"/>
            </w:pPr>
            <w:r>
              <w:rPr>
                <w:b w:val="0"/>
                <w:i w:val="0"/>
                <w:color w:val="0F172A"/>
                <w:rFonts w:ascii="Aptos" w:hAnsi="Aptos"/>
                <w:sz w:val="18"/>
              </w:rPr>
              <w:t>User</w:t>
            </w:r>
          </w:p>
        </w:tc>
        <w:tc>
          <w:tcPr>
            <w:tcMar>
              <w:top w:w="100" w:type="dxa"/>
              <w:start w:w="120" w:type="dxa"/>
              <w:bottom w:w="100" w:type="dxa"/>
              <w:end w:w="120" w:type="dxa"/>
            </w:tcMar>
            <w:vAlign w:val="center"/>
            <w:tcW w:w="6860" w:type="dxa"/>
          </w:tcPr>
          <w:p>
            <w:pPr>
              <w:spacing w:after="0"/>
            </w:pPr>
            <w:r>
              <w:rPr>
                <w:b w:val="0"/>
                <w:i w:val="0"/>
                <w:color w:val="0F172A"/>
                <w:rFonts w:ascii="Aptos" w:hAnsi="Aptos"/>
                <w:sz w:val="18"/>
              </w:rPr>
              <w:t>Memiliki membership dan role pada workspace</w:t>
            </w:r>
          </w:p>
        </w:tc>
      </w:tr>
      <w:tr>
        <w:trPr>
          <w:cantSplit/>
        </w:trPr>
        <w:tc>
          <w:tcPr>
            <w:tcMar>
              <w:top w:w="100" w:type="dxa"/>
              <w:start w:w="120" w:type="dxa"/>
              <w:bottom w:w="100" w:type="dxa"/>
              <w:end w:w="120" w:type="dxa"/>
            </w:tcMar>
            <w:shd w:fill="F8FAFC"/>
            <w:vAlign w:val="center"/>
            <w:tcW w:w="2500" w:type="dxa"/>
          </w:tcPr>
          <w:p>
            <w:pPr>
              <w:spacing w:after="0"/>
            </w:pPr>
            <w:r>
              <w:rPr>
                <w:b w:val="0"/>
                <w:i w:val="0"/>
                <w:color w:val="0F172A"/>
                <w:rFonts w:ascii="Aptos" w:hAnsi="Aptos"/>
                <w:sz w:val="18"/>
              </w:rPr>
              <w:t>Workspace</w:t>
            </w:r>
          </w:p>
        </w:tc>
        <w:tc>
          <w:tcPr>
            <w:tcMar>
              <w:top w:w="100" w:type="dxa"/>
              <w:start w:w="120" w:type="dxa"/>
              <w:bottom w:w="100" w:type="dxa"/>
              <w:end w:w="120" w:type="dxa"/>
            </w:tcMar>
            <w:shd w:fill="F8FAFC"/>
            <w:vAlign w:val="center"/>
            <w:tcW w:w="6860" w:type="dxa"/>
          </w:tcPr>
          <w:p>
            <w:pPr>
              <w:spacing w:after="0"/>
            </w:pPr>
            <w:r>
              <w:rPr>
                <w:b w:val="0"/>
                <w:i w:val="0"/>
                <w:color w:val="0F172A"/>
                <w:rFonts w:ascii="Aptos" w:hAnsi="Aptos"/>
                <w:sz w:val="18"/>
              </w:rPr>
              <w:t>Mewadahi organisasi atau proyek mandiri</w:t>
            </w:r>
          </w:p>
        </w:tc>
      </w:tr>
      <w:tr>
        <w:trPr>
          <w:cantSplit/>
        </w:trPr>
        <w:tc>
          <w:tcPr>
            <w:tcMar>
              <w:top w:w="100" w:type="dxa"/>
              <w:start w:w="120" w:type="dxa"/>
              <w:bottom w:w="100" w:type="dxa"/>
              <w:end w:w="120" w:type="dxa"/>
            </w:tcMar>
            <w:vAlign w:val="center"/>
            <w:tcW w:w="2500" w:type="dxa"/>
          </w:tcPr>
          <w:p>
            <w:pPr>
              <w:spacing w:after="0"/>
            </w:pPr>
            <w:r>
              <w:rPr>
                <w:b w:val="0"/>
                <w:i w:val="0"/>
                <w:color w:val="0F172A"/>
                <w:rFonts w:ascii="Aptos" w:hAnsi="Aptos"/>
                <w:sz w:val="18"/>
              </w:rPr>
              <w:t>Organization</w:t>
            </w:r>
          </w:p>
        </w:tc>
        <w:tc>
          <w:tcPr>
            <w:tcMar>
              <w:top w:w="100" w:type="dxa"/>
              <w:start w:w="120" w:type="dxa"/>
              <w:bottom w:w="100" w:type="dxa"/>
              <w:end w:w="120" w:type="dxa"/>
            </w:tcMar>
            <w:vAlign w:val="center"/>
            <w:tcW w:w="6860" w:type="dxa"/>
          </w:tcPr>
          <w:p>
            <w:pPr>
              <w:spacing w:after="0"/>
            </w:pPr>
            <w:r>
              <w:rPr>
                <w:b w:val="0"/>
                <w:i w:val="0"/>
                <w:color w:val="0F172A"/>
                <w:rFonts w:ascii="Aptos" w:hAnsi="Aptos"/>
                <w:sz w:val="18"/>
              </w:rPr>
              <w:t>Memiliki proyek, rekening, kategori, dan pengaturan publik</w:t>
            </w:r>
          </w:p>
        </w:tc>
      </w:tr>
      <w:tr>
        <w:trPr>
          <w:cantSplit/>
        </w:trPr>
        <w:tc>
          <w:tcPr>
            <w:tcMar>
              <w:top w:w="100" w:type="dxa"/>
              <w:start w:w="120" w:type="dxa"/>
              <w:bottom w:w="100" w:type="dxa"/>
              <w:end w:w="120" w:type="dxa"/>
            </w:tcMar>
            <w:shd w:fill="F8FAFC"/>
            <w:vAlign w:val="center"/>
            <w:tcW w:w="2500" w:type="dxa"/>
          </w:tcPr>
          <w:p>
            <w:pPr>
              <w:spacing w:after="0"/>
            </w:pPr>
            <w:r>
              <w:rPr>
                <w:b w:val="0"/>
                <w:i w:val="0"/>
                <w:color w:val="0F172A"/>
                <w:rFonts w:ascii="Aptos" w:hAnsi="Aptos"/>
                <w:sz w:val="18"/>
              </w:rPr>
              <w:t>Project</w:t>
            </w:r>
          </w:p>
        </w:tc>
        <w:tc>
          <w:tcPr>
            <w:tcMar>
              <w:top w:w="100" w:type="dxa"/>
              <w:start w:w="120" w:type="dxa"/>
              <w:bottom w:w="100" w:type="dxa"/>
              <w:end w:w="120" w:type="dxa"/>
            </w:tcMar>
            <w:shd w:fill="F8FAFC"/>
            <w:vAlign w:val="center"/>
            <w:tcW w:w="6860" w:type="dxa"/>
          </w:tcPr>
          <w:p>
            <w:pPr>
              <w:spacing w:after="0"/>
            </w:pPr>
            <w:r>
              <w:rPr>
                <w:b w:val="0"/>
                <w:i w:val="0"/>
                <w:color w:val="0F172A"/>
                <w:rFonts w:ascii="Aptos" w:hAnsi="Aptos"/>
                <w:sz w:val="18"/>
              </w:rPr>
              <w:t>Opsional berada di organisasi; memiliki rekening/kategori/transaksi</w:t>
            </w:r>
          </w:p>
        </w:tc>
      </w:tr>
      <w:tr>
        <w:trPr>
          <w:cantSplit/>
        </w:trPr>
        <w:tc>
          <w:tcPr>
            <w:tcMar>
              <w:top w:w="100" w:type="dxa"/>
              <w:start w:w="120" w:type="dxa"/>
              <w:bottom w:w="100" w:type="dxa"/>
              <w:end w:w="120" w:type="dxa"/>
            </w:tcMar>
            <w:vAlign w:val="center"/>
            <w:tcW w:w="2500" w:type="dxa"/>
          </w:tcPr>
          <w:p>
            <w:pPr>
              <w:spacing w:after="0"/>
            </w:pPr>
            <w:r>
              <w:rPr>
                <w:b w:val="0"/>
                <w:i w:val="0"/>
                <w:color w:val="0F172A"/>
                <w:rFonts w:ascii="Aptos" w:hAnsi="Aptos"/>
                <w:sz w:val="18"/>
              </w:rPr>
              <w:t>Account</w:t>
            </w:r>
          </w:p>
        </w:tc>
        <w:tc>
          <w:tcPr>
            <w:tcMar>
              <w:top w:w="100" w:type="dxa"/>
              <w:start w:w="120" w:type="dxa"/>
              <w:bottom w:w="100" w:type="dxa"/>
              <w:end w:w="120" w:type="dxa"/>
            </w:tcMar>
            <w:vAlign w:val="center"/>
            <w:tcW w:w="6860" w:type="dxa"/>
          </w:tcPr>
          <w:p>
            <w:pPr>
              <w:spacing w:after="0"/>
            </w:pPr>
            <w:r>
              <w:rPr>
                <w:b w:val="0"/>
                <w:i w:val="0"/>
                <w:color w:val="0F172A"/>
                <w:rFonts w:ascii="Aptos" w:hAnsi="Aptos"/>
                <w:sz w:val="18"/>
              </w:rPr>
              <w:t>Milik organisasi/proyek; memiliki ledger entry</w:t>
            </w:r>
          </w:p>
        </w:tc>
      </w:tr>
      <w:tr>
        <w:trPr>
          <w:cantSplit/>
        </w:trPr>
        <w:tc>
          <w:tcPr>
            <w:tcMar>
              <w:top w:w="100" w:type="dxa"/>
              <w:start w:w="120" w:type="dxa"/>
              <w:bottom w:w="100" w:type="dxa"/>
              <w:end w:w="120" w:type="dxa"/>
            </w:tcMar>
            <w:shd w:fill="F8FAFC"/>
            <w:vAlign w:val="center"/>
            <w:tcW w:w="2500" w:type="dxa"/>
          </w:tcPr>
          <w:p>
            <w:pPr>
              <w:spacing w:after="0"/>
            </w:pPr>
            <w:r>
              <w:rPr>
                <w:b w:val="0"/>
                <w:i w:val="0"/>
                <w:color w:val="0F172A"/>
                <w:rFonts w:ascii="Aptos" w:hAnsi="Aptos"/>
                <w:sz w:val="18"/>
              </w:rPr>
              <w:t>Transaction</w:t>
            </w:r>
          </w:p>
        </w:tc>
        <w:tc>
          <w:tcPr>
            <w:tcMar>
              <w:top w:w="100" w:type="dxa"/>
              <w:start w:w="120" w:type="dxa"/>
              <w:bottom w:w="100" w:type="dxa"/>
              <w:end w:w="120" w:type="dxa"/>
            </w:tcMar>
            <w:shd w:fill="F8FAFC"/>
            <w:vAlign w:val="center"/>
            <w:tcW w:w="6860" w:type="dxa"/>
          </w:tcPr>
          <w:p>
            <w:pPr>
              <w:spacing w:after="0"/>
            </w:pPr>
            <w:r>
              <w:rPr>
                <w:b w:val="0"/>
                <w:i w:val="0"/>
                <w:color w:val="0F172A"/>
                <w:rFonts w:ascii="Aptos" w:hAnsi="Aptos"/>
                <w:sz w:val="18"/>
              </w:rPr>
              <w:t>Identitas bisnis transaksi, status, visibilitas, pihak, bukti</w:t>
            </w:r>
          </w:p>
        </w:tc>
      </w:tr>
      <w:tr>
        <w:trPr>
          <w:cantSplit/>
        </w:trPr>
        <w:tc>
          <w:tcPr>
            <w:tcMar>
              <w:top w:w="100" w:type="dxa"/>
              <w:start w:w="120" w:type="dxa"/>
              <w:bottom w:w="100" w:type="dxa"/>
              <w:end w:w="120" w:type="dxa"/>
            </w:tcMar>
            <w:vAlign w:val="center"/>
            <w:tcW w:w="2500" w:type="dxa"/>
          </w:tcPr>
          <w:p>
            <w:pPr>
              <w:spacing w:after="0"/>
            </w:pPr>
            <w:r>
              <w:rPr>
                <w:b w:val="0"/>
                <w:i w:val="0"/>
                <w:color w:val="0F172A"/>
                <w:rFonts w:ascii="Aptos" w:hAnsi="Aptos"/>
                <w:sz w:val="18"/>
              </w:rPr>
              <w:t>LedgerEntry</w:t>
            </w:r>
          </w:p>
        </w:tc>
        <w:tc>
          <w:tcPr>
            <w:tcMar>
              <w:top w:w="100" w:type="dxa"/>
              <w:start w:w="120" w:type="dxa"/>
              <w:bottom w:w="100" w:type="dxa"/>
              <w:end w:w="120" w:type="dxa"/>
            </w:tcMar>
            <w:vAlign w:val="center"/>
            <w:tcW w:w="6860" w:type="dxa"/>
          </w:tcPr>
          <w:p>
            <w:pPr>
              <w:spacing w:after="0"/>
            </w:pPr>
            <w:r>
              <w:rPr>
                <w:b w:val="0"/>
                <w:i w:val="0"/>
                <w:color w:val="0F172A"/>
                <w:rFonts w:ascii="Aptos" w:hAnsi="Aptos"/>
                <w:sz w:val="18"/>
              </w:rPr>
              <w:t>Dampak debit/kredit terhadap rekening; transfer memiliki dua entry</w:t>
            </w:r>
          </w:p>
        </w:tc>
      </w:tr>
      <w:tr>
        <w:trPr>
          <w:cantSplit/>
        </w:trPr>
        <w:tc>
          <w:tcPr>
            <w:tcMar>
              <w:top w:w="100" w:type="dxa"/>
              <w:start w:w="120" w:type="dxa"/>
              <w:bottom w:w="100" w:type="dxa"/>
              <w:end w:w="120" w:type="dxa"/>
            </w:tcMar>
            <w:shd w:fill="F8FAFC"/>
            <w:vAlign w:val="center"/>
            <w:tcW w:w="2500" w:type="dxa"/>
          </w:tcPr>
          <w:p>
            <w:pPr>
              <w:spacing w:after="0"/>
            </w:pPr>
            <w:r>
              <w:rPr>
                <w:b w:val="0"/>
                <w:i w:val="0"/>
                <w:color w:val="0F172A"/>
                <w:rFonts w:ascii="Aptos" w:hAnsi="Aptos"/>
                <w:sz w:val="18"/>
              </w:rPr>
              <w:t>Category</w:t>
            </w:r>
          </w:p>
        </w:tc>
        <w:tc>
          <w:tcPr>
            <w:tcMar>
              <w:top w:w="100" w:type="dxa"/>
              <w:start w:w="120" w:type="dxa"/>
              <w:bottom w:w="100" w:type="dxa"/>
              <w:end w:w="120" w:type="dxa"/>
            </w:tcMar>
            <w:shd w:fill="F8FAFC"/>
            <w:vAlign w:val="center"/>
            <w:tcW w:w="6860" w:type="dxa"/>
          </w:tcPr>
          <w:p>
            <w:pPr>
              <w:spacing w:after="0"/>
            </w:pPr>
            <w:r>
              <w:rPr>
                <w:b w:val="0"/>
                <w:i w:val="0"/>
                <w:color w:val="0F172A"/>
                <w:rFonts w:ascii="Aptos" w:hAnsi="Aptos"/>
                <w:sz w:val="18"/>
              </w:rPr>
              <w:t>Global organisasi atau khusus proyek</w:t>
            </w:r>
          </w:p>
        </w:tc>
      </w:tr>
      <w:tr>
        <w:trPr>
          <w:cantSplit/>
        </w:trPr>
        <w:tc>
          <w:tcPr>
            <w:tcMar>
              <w:top w:w="100" w:type="dxa"/>
              <w:start w:w="120" w:type="dxa"/>
              <w:bottom w:w="100" w:type="dxa"/>
              <w:end w:w="120" w:type="dxa"/>
            </w:tcMar>
            <w:vAlign w:val="center"/>
            <w:tcW w:w="2500" w:type="dxa"/>
          </w:tcPr>
          <w:p>
            <w:pPr>
              <w:spacing w:after="0"/>
            </w:pPr>
            <w:r>
              <w:rPr>
                <w:b w:val="0"/>
                <w:i w:val="0"/>
                <w:color w:val="0F172A"/>
                <w:rFonts w:ascii="Aptos" w:hAnsi="Aptos"/>
                <w:sz w:val="18"/>
              </w:rPr>
              <w:t>DebtReceivable</w:t>
            </w:r>
          </w:p>
        </w:tc>
        <w:tc>
          <w:tcPr>
            <w:tcMar>
              <w:top w:w="100" w:type="dxa"/>
              <w:start w:w="120" w:type="dxa"/>
              <w:bottom w:w="100" w:type="dxa"/>
              <w:end w:w="120" w:type="dxa"/>
            </w:tcMar>
            <w:vAlign w:val="center"/>
            <w:tcW w:w="6860" w:type="dxa"/>
          </w:tcPr>
          <w:p>
            <w:pPr>
              <w:spacing w:after="0"/>
            </w:pPr>
            <w:r>
              <w:rPr>
                <w:b w:val="0"/>
                <w:i w:val="0"/>
                <w:color w:val="0F172A"/>
                <w:rFonts w:ascii="Aptos" w:hAnsi="Aptos"/>
                <w:sz w:val="18"/>
              </w:rPr>
              <w:t>Utang/piutang dan relasi pembayaran/penerimaan</w:t>
            </w:r>
          </w:p>
        </w:tc>
      </w:tr>
      <w:tr>
        <w:trPr>
          <w:cantSplit/>
        </w:trPr>
        <w:tc>
          <w:tcPr>
            <w:tcMar>
              <w:top w:w="100" w:type="dxa"/>
              <w:start w:w="120" w:type="dxa"/>
              <w:bottom w:w="100" w:type="dxa"/>
              <w:end w:w="120" w:type="dxa"/>
            </w:tcMar>
            <w:shd w:fill="F8FAFC"/>
            <w:vAlign w:val="center"/>
            <w:tcW w:w="2500" w:type="dxa"/>
          </w:tcPr>
          <w:p>
            <w:pPr>
              <w:spacing w:after="0"/>
            </w:pPr>
            <w:r>
              <w:rPr>
                <w:b w:val="0"/>
                <w:i w:val="0"/>
                <w:color w:val="0F172A"/>
                <w:rFonts w:ascii="Aptos" w:hAnsi="Aptos"/>
                <w:sz w:val="18"/>
              </w:rPr>
              <w:t>Attachment</w:t>
            </w:r>
          </w:p>
        </w:tc>
        <w:tc>
          <w:tcPr>
            <w:tcMar>
              <w:top w:w="100" w:type="dxa"/>
              <w:start w:w="120" w:type="dxa"/>
              <w:bottom w:w="100" w:type="dxa"/>
              <w:end w:w="120" w:type="dxa"/>
            </w:tcMar>
            <w:shd w:fill="F8FAFC"/>
            <w:vAlign w:val="center"/>
            <w:tcW w:w="6860" w:type="dxa"/>
          </w:tcPr>
          <w:p>
            <w:pPr>
              <w:spacing w:after="0"/>
            </w:pPr>
            <w:r>
              <w:rPr>
                <w:b w:val="0"/>
                <w:i w:val="0"/>
                <w:color w:val="0F172A"/>
                <w:rFonts w:ascii="Aptos" w:hAnsi="Aptos"/>
                <w:sz w:val="18"/>
              </w:rPr>
              <w:t>File privat yang tertaut ke transaksi</w:t>
            </w:r>
          </w:p>
        </w:tc>
      </w:tr>
      <w:tr>
        <w:trPr>
          <w:cantSplit/>
        </w:trPr>
        <w:tc>
          <w:tcPr>
            <w:tcMar>
              <w:top w:w="100" w:type="dxa"/>
              <w:start w:w="120" w:type="dxa"/>
              <w:bottom w:w="100" w:type="dxa"/>
              <w:end w:w="120" w:type="dxa"/>
            </w:tcMar>
            <w:vAlign w:val="center"/>
            <w:tcW w:w="2500" w:type="dxa"/>
          </w:tcPr>
          <w:p>
            <w:pPr>
              <w:spacing w:after="0"/>
            </w:pPr>
            <w:r>
              <w:rPr>
                <w:b w:val="0"/>
                <w:i w:val="0"/>
                <w:color w:val="0F172A"/>
                <w:rFonts w:ascii="Aptos" w:hAnsi="Aptos"/>
                <w:sz w:val="18"/>
              </w:rPr>
              <w:t>AuditEvent</w:t>
            </w:r>
          </w:p>
        </w:tc>
        <w:tc>
          <w:tcPr>
            <w:tcMar>
              <w:top w:w="100" w:type="dxa"/>
              <w:start w:w="120" w:type="dxa"/>
              <w:bottom w:w="100" w:type="dxa"/>
              <w:end w:w="120" w:type="dxa"/>
            </w:tcMar>
            <w:vAlign w:val="center"/>
            <w:tcW w:w="6860" w:type="dxa"/>
          </w:tcPr>
          <w:p>
            <w:pPr>
              <w:spacing w:after="0"/>
            </w:pPr>
            <w:r>
              <w:rPr>
                <w:b w:val="0"/>
                <w:i w:val="0"/>
                <w:color w:val="0F172A"/>
                <w:rFonts w:ascii="Aptos" w:hAnsi="Aptos"/>
                <w:sz w:val="18"/>
              </w:rPr>
              <w:t>Perubahan, aktor, waktu, alasan, before/after</w:t>
            </w:r>
          </w:p>
        </w:tc>
      </w:tr>
    </w:tbl>
    <w:p>
      <w:pPr>
        <w:spacing w:after="40"/>
      </w:pPr>
    </w:p>
    <w:sectPr w:rsidR="00FC693F" w:rsidRPr="0006063C" w:rsidSect="00034616">
      <w:docGrid w:linePitch="360"/>
      <w:headerReference r:id="rId9" w:type="default"/>
      <w:footerReference r:id="rId10" w:type="default"/>
      <w:pgSz w:w="12240" w:h="15840"/>
      <w:pgMar w:left="1440" w:right="1440" w:top="1224" w:bottom="1152" w:header="576" w:footer="576" w:gutter="0"/>
      <w:cols w:space="720"/>
    </w:sectPr>
  </w:body>
</w:document>
</file>

<file path=word/fontTable.xml><?xml version="1.0" encoding="utf-8"?>
<w:font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ptos"/>
  <w:font w:name="Courier New"/>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475569"/>
        <w:sz w:val="17"/>
      </w:rPr>
      <w:t>AMANAHKAS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singleLevel"/>
    <w:nsid w:val="FFFFFF7C"/>
    <w:tmpl w:val="C310EC42"/>
    <w:lvl w:ilvl="0">
      <w:numFmt w:val="decimal"/>
      <w:lvlText w:val="%1."/>
      <w:start w:val="1"/>
      <w:pPr>
        <w:ind w:left="1800"/>
        <w:ind w:hanging="360"/>
        <w:tabs>
          <w:tab w:val="num" w:pos="1800"/>
        </w:tabs>
      </w:pPr>
      <w:lvlJc w:val="left"/>
    </w:lvl>
  </w:abstractNum>
  <w:abstractNum w:abstractNumId="1">
    <w:multiLevelType w:val="singleLevel"/>
    <w:nsid w:val="FFFFFF7D"/>
    <w:tmpl w:val="E4089024"/>
    <w:lvl w:ilvl="0">
      <w:numFmt w:val="decimal"/>
      <w:lvlText w:val="%1."/>
      <w:start w:val="1"/>
      <w:pPr>
        <w:ind w:left="1440"/>
        <w:ind w:hanging="360"/>
        <w:tabs>
          <w:tab w:val="num" w:pos="1440"/>
        </w:tabs>
      </w:pPr>
      <w:lvlJc w:val="left"/>
    </w:lvl>
  </w:abstractNum>
  <w:abstractNum w:abstractNumId="2">
    <w:multiLevelType w:val="singleLevel"/>
    <w:nsid w:val="FFFFFF7E"/>
    <w:tmpl w:val="FB12693A"/>
    <w:lvl w:ilvl="0">
      <w:numFmt w:val="decimal"/>
      <w:lvlText w:val="%1."/>
      <w:start w:val="1"/>
      <w:pPr>
        <w:ind w:left="1080"/>
        <w:ind w:hanging="360"/>
        <w:tabs>
          <w:tab w:val="num" w:pos="1080"/>
        </w:tabs>
      </w:pPr>
      <w:pStyle w:val="ListNumber3"/>
      <w:lvlJc w:val="left"/>
    </w:lvl>
  </w:abstractNum>
  <w:abstractNum w:abstractNumId="3">
    <w:multiLevelType w:val="singleLevel"/>
    <w:nsid w:val="FFFFFF7F"/>
    <w:tmpl w:val="38441652"/>
    <w:lvl w:ilvl="0">
      <w:numFmt w:val="decimal"/>
      <w:lvlText w:val="%1."/>
      <w:start w:val="1"/>
      <w:pPr>
        <w:ind w:left="720"/>
        <w:ind w:hanging="360"/>
        <w:tabs>
          <w:tab w:val="num" w:pos="720"/>
        </w:tabs>
      </w:pPr>
      <w:pStyle w:val="ListNumber2"/>
      <w:lvlJc w:val="left"/>
    </w:lvl>
  </w:abstractNum>
  <w:abstractNum w:abstractNumId="4">
    <w:multiLevelType w:val="singleLevel"/>
    <w:nsid w:val="FFFFFF81"/>
    <w:tmpl w:val="171AC3A4"/>
    <w:lvl w:ilvl="0">
      <w:numFmt w:val="bullet"/>
      <w:lvlText w:val=""/>
      <w:start w:val="1"/>
      <w:rPr>
        <w:rFonts w:ascii="Symbol" w:hAnsi="Symbol" w:hint="default"/>
      </w:rPr>
      <w:pPr>
        <w:ind w:left="1440"/>
        <w:ind w:hanging="360"/>
        <w:tabs>
          <w:tab w:val="num" w:pos="1440"/>
        </w:tabs>
      </w:pPr>
      <w:lvlJc w:val="left"/>
    </w:lvl>
  </w:abstractNum>
  <w:abstractNum w:abstractNumId="5">
    <w:multiLevelType w:val="singleLevel"/>
    <w:nsid w:val="FFFFFF82"/>
    <w:tmpl w:val="F3EAFDEC"/>
    <w:lvl w:ilvl="0">
      <w:numFmt w:val="bullet"/>
      <w:lvlText w:val=""/>
      <w:start w:val="1"/>
      <w:rPr>
        <w:rFonts w:ascii="Symbol" w:hAnsi="Symbol" w:hint="default"/>
      </w:rPr>
      <w:pPr>
        <w:ind w:left="1080"/>
        <w:ind w:hanging="360"/>
        <w:tabs>
          <w:tab w:val="num" w:pos="1080"/>
        </w:tabs>
      </w:pPr>
      <w:pStyle w:val="ListBullet3"/>
      <w:lvlJc w:val="left"/>
    </w:lvl>
  </w:abstractNum>
  <w:abstractNum w:abstractNumId="6">
    <w:multiLevelType w:val="singleLevel"/>
    <w:nsid w:val="FFFFFF83"/>
    <w:tmpl w:val="3D1EFFD4"/>
    <w:lvl w:ilvl="0">
      <w:numFmt w:val="bullet"/>
      <w:lvlText w:val=""/>
      <w:start w:val="1"/>
      <w:rPr>
        <w:rFonts w:ascii="Symbol" w:hAnsi="Symbol" w:hint="default"/>
      </w:rPr>
      <w:pPr>
        <w:ind w:left="720"/>
        <w:ind w:hanging="360"/>
        <w:tabs>
          <w:tab w:val="num" w:pos="720"/>
        </w:tabs>
      </w:pPr>
      <w:pStyle w:val="ListBullet2"/>
      <w:lvlJc w:val="left"/>
    </w:lvl>
  </w:abstractNum>
  <w:abstractNum w:abstractNumId="7">
    <w:multiLevelType w:val="singleLevel"/>
    <w:nsid w:val="FFFFFF88"/>
    <w:tmpl w:val="D0A62B40"/>
    <w:lvl w:ilvl="0">
      <w:numFmt w:val="decimal"/>
      <w:lvlText w:val="%1."/>
      <w:start w:val="1"/>
      <w:pPr>
        <w:ind w:left="360"/>
        <w:ind w:hanging="360"/>
        <w:tabs>
          <w:tab w:val="num" w:pos="360"/>
        </w:tabs>
      </w:pPr>
      <w:pStyle w:val="ListNumber"/>
      <w:lvlJc w:val="left"/>
    </w:lvl>
  </w:abstractNum>
  <w:abstractNum w:abstractNumId="8">
    <w:multiLevelType w:val="singleLevel"/>
    <w:nsid w:val="FFFFFF89"/>
    <w:tmpl w:val="29761A62"/>
    <w:lvl w:ilvl="0">
      <w:numFmt w:val="bullet"/>
      <w:lvlText w:val=""/>
      <w:start w:val="1"/>
      <w:rPr>
        <w:rFonts w:ascii="Symbol" w:hAnsi="Symbol" w:hint="default"/>
      </w:rPr>
      <w:pPr>
        <w:ind w:left="360"/>
        <w:ind w:hanging="360"/>
        <w:tabs>
          <w:tab w:val="num" w:pos="360"/>
        </w:tabs>
      </w:pPr>
      <w:pStyle w:val="ListBullet"/>
      <w:lvlJc w:val="left"/>
    </w:lvl>
  </w:abstractNum>
  <w:abstractNum w:abstractNumId="10121982">
    <w:multiLevelType w:val="hybridMultilevel"/>
    <w:lvl w:ilvl="0">
      <w:numFmt w:val="bullet"/>
      <w:lvlText w:val=""/>
      <w:start w:val="0"/>
      <w:rPr>
        <w:rFonts w:ascii="Symbol" w:hAnsi="Symbol"/>
      </w:rPr>
      <w:pPr>
        <w:ind w:left="720"/>
        <w:ind w:hanging="360"/>
      </w:pPr>
    </w:lvl>
    <w:lvl w:ilvl="1">
      <w:numFmt w:val="bullet"/>
      <w:lvlText w:val="o"/>
      <w:start w:val="0"/>
      <w:rPr>
        <w:rFonts w:ascii="Courier New" w:hAnsi="Courier New"/>
      </w:rPr>
      <w:pPr>
        <w:ind w:left="1440"/>
        <w:ind w:hanging="1080"/>
      </w:pPr>
    </w:lvl>
    <w:lvl w:ilvl="2">
      <w:numFmt w:val="bullet"/>
      <w:lvlText w:val=""/>
      <w:start w:val="0"/>
      <w:rPr/>
      <w:pPr>
        <w:ind w:left="2160"/>
        <w:ind w:hanging="1800"/>
      </w:pPr>
    </w:lvl>
    <w:lvl w:ilvl="3">
      <w:numFmt w:val="bullet"/>
      <w:lvlText w:val=""/>
      <w:start w:val="0"/>
      <w:rPr>
        <w:rFonts w:ascii="Symbol" w:hAnsi="Symbol"/>
      </w:rPr>
      <w:pPr>
        <w:ind w:left="2880"/>
        <w:ind w:hanging="2520"/>
      </w:pPr>
    </w:lvl>
    <w:lvl w:ilvl="4">
      <w:numFmt w:val="bullet"/>
      <w:lvlText w:val="o"/>
      <w:start w:val="0"/>
      <w:rPr>
        <w:rFonts w:ascii="Courier New" w:hAnsi="Courier New"/>
      </w:rPr>
      <w:pPr>
        <w:ind w:left="3600"/>
        <w:ind w:hanging="3240"/>
      </w:pPr>
    </w:lvl>
    <w:lvl w:ilvl="5">
      <w:numFmt w:val="bullet"/>
      <w:lvlText w:val=""/>
      <w:start w:val="0"/>
      <w:rPr/>
      <w:pPr>
        <w:ind w:left="4320"/>
        <w:ind w:hanging="3960"/>
      </w:pPr>
    </w:lvl>
    <w:lvl w:ilvl="6">
      <w:numFmt w:val="bullet"/>
      <w:lvlText w:val=""/>
      <w:start w:val="0"/>
      <w:rPr>
        <w:rFonts w:ascii="Symbol" w:hAnsi="Symbol"/>
      </w:rPr>
      <w:pPr>
        <w:ind w:left="5040"/>
        <w:ind w:hanging="4680"/>
      </w:pPr>
    </w:lvl>
    <w:lvl w:ilvl="7">
      <w:numFmt w:val="bullet"/>
      <w:lvlText w:val="o"/>
      <w:start w:val="0"/>
      <w:rPr>
        <w:rFonts w:ascii="Courier New" w:hAnsi="Courier New"/>
      </w:rPr>
      <w:pPr>
        <w:ind w:left="5760"/>
        <w:ind w:hanging="5400"/>
      </w:pPr>
    </w:lvl>
    <w:lvl w:ilvl="8">
      <w:numFmt w:val="bullet"/>
      <w:lvlText w:val=""/>
      <w:start w:val="0"/>
      <w:rPr/>
      <w:pPr>
        <w:ind w:left="6480"/>
        <w:ind w:hanging="6120"/>
      </w:pPr>
    </w:lvl>
  </w:abstractNum>
  <w:abstractNum w:abstractNumId="10121983">
    <w:multiLevelType w:val="hybridMultilevel"/>
    <w:lvl w:ilvl="0">
      <w:numFmt w:val="decimal"/>
      <w:lvlText w:val="%1."/>
      <w:start w:val="1"/>
      <w:pPr>
        <w:ind w:left="720"/>
        <w:ind w:hanging="360"/>
      </w:pPr>
    </w:lvl>
    <w:lvl w:ilvl="1">
      <w:numFmt w:val="decimal"/>
      <w:lvlText w:val="%2."/>
      <w:start w:val="1"/>
      <w:pPr>
        <w:ind w:left="1440"/>
        <w:ind w:hanging="1080"/>
      </w:pPr>
    </w:lvl>
    <w:lvl w:ilvl="2">
      <w:numFmt w:val="decimal"/>
      <w:lvlText w:val="%3."/>
      <w:start w:val="1"/>
      <w:pPr>
        <w:ind w:left="2160"/>
        <w:ind w:hanging="1980"/>
      </w:pPr>
    </w:lvl>
    <w:lvl w:ilvl="3">
      <w:numFmt w:val="decimal"/>
      <w:lvlText w:val="%4."/>
      <w:start w:val="1"/>
      <w:pPr>
        <w:ind w:left="2880"/>
        <w:ind w:hanging="2520"/>
      </w:pPr>
    </w:lvl>
    <w:lvl w:ilvl="4">
      <w:numFmt w:val="decimal"/>
      <w:lvlText w:val="%5."/>
      <w:start w:val="1"/>
      <w:pPr>
        <w:ind w:left="3600"/>
        <w:ind w:hanging="3240"/>
      </w:pPr>
    </w:lvl>
    <w:lvl w:ilvl="5">
      <w:numFmt w:val="decimal"/>
      <w:lvlText w:val="%6."/>
      <w:start w:val="1"/>
      <w:pPr>
        <w:ind w:left="4320"/>
        <w:ind w:hanging="4140"/>
      </w:pPr>
    </w:lvl>
    <w:lvl w:ilvl="6">
      <w:numFmt w:val="decimal"/>
      <w:lvlText w:val="%7."/>
      <w:start w:val="1"/>
      <w:pPr>
        <w:ind w:left="5040"/>
        <w:ind w:hanging="4680"/>
      </w:pPr>
    </w:lvl>
    <w:lvl w:ilvl="7">
      <w:numFmt w:val="decimal"/>
      <w:lvlText w:val="%8."/>
      <w:start w:val="1"/>
      <w:pPr>
        <w:ind w:left="5760"/>
        <w:ind w:hanging="5400"/>
      </w:pPr>
    </w:lvl>
    <w:lvl w:ilvl="8">
      <w:numFmt w:val="decimal"/>
      <w:lvlText w:val="%9."/>
      <w:start w:val="1"/>
      <w:pPr>
        <w:ind w:left="6480"/>
        <w:ind w:hanging="630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0121982">
    <w:abstractNumId w:val="10121982"/>
  </w:num>
  <w:num w:numId="10121983">
    <w:abstractNumId w:val="10121983"/>
  </w:num>
</w:numbering>
</file>

<file path=word/settings.xml><?xml version="1.0" encoding="utf-8"?>
<w:setting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rsids>
    <w:rsidRoot val="00B47730"/>
    <w:rsid val="00034616"/>
    <w:rsid val="0006063C"/>
    <w:rsid val="0015074B"/>
    <w:rsid val="0029639D"/>
    <w:rsid val="00326F90"/>
    <w:rsid val="00AA1D8D"/>
    <w:rsid val="00B47730"/>
    <w:rsid val="00CB0664"/>
    <w:rsid val="00FC693F"/>
  </w:rsi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w:hAnsi="Aptos"/>
      <w:b/>
      <w:bCs/>
      <w:color w:val="155E7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155E7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64E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spacing w:after="60"/>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AmanahKas v1</dc:title>
  <dc:subject>Product Requirements Document</dc:subject>
  <dc:creator>AmanahKas Product Team</dc:creator>
  <cp:keywords/>
  <dc:description>Draft hasil diskusi kebutuhan produk</dc:description>
  <cp:lastModifiedBy/>
  <cp:revision>1</cp:revision>
  <dcterms:created xsi:type="dcterms:W3CDTF">2013-12-23T23:15:00Z</dcterms:created>
  <dcterms:modified xsi:type="dcterms:W3CDTF">2013-12-23T23:15:00Z</dcterms:modified>
  <cp:category/>
</cp:coreProperties>
</file>