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Nenasycené uhlovodíky</w:t>
      </w:r>
    </w:p>
    <w:p>
      <w:pPr>
        <w:pStyle w:val="Normal"/>
        <w:rPr>
          <w:b/>
          <w:sz w:val="32"/>
          <w:szCs w:val="32"/>
          <w:u w:val="single"/>
        </w:rPr>
      </w:pPr>
      <w:r>
        <w:rPr>
          <w:sz w:val="24"/>
          <w:szCs w:val="24"/>
        </w:rPr>
        <w:t>Obsahují násobné vazby (dvojnou, trojnou)</w:t>
      </w:r>
    </w:p>
    <w:p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alkeny</w:t>
      </w:r>
      <w:r>
        <w:rPr>
          <w:sz w:val="24"/>
          <w:szCs w:val="24"/>
        </w:rPr>
        <w:t xml:space="preserve"> – obsahují jednu </w:t>
      </w:r>
      <w:r>
        <w:rPr>
          <w:sz w:val="24"/>
          <w:szCs w:val="24"/>
        </w:rPr>
        <w:t>dvojnou</w:t>
      </w:r>
      <w:r>
        <w:rPr>
          <w:sz w:val="24"/>
          <w:szCs w:val="24"/>
        </w:rPr>
        <w:t xml:space="preserve"> vazbu</w:t>
      </w:r>
    </w:p>
    <w:p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alkyny</w:t>
      </w:r>
      <w:r>
        <w:rPr>
          <w:sz w:val="24"/>
          <w:szCs w:val="24"/>
        </w:rPr>
        <w:t xml:space="preserve"> – obsahují jednu </w:t>
      </w:r>
      <w:r>
        <w:rPr>
          <w:sz w:val="24"/>
          <w:szCs w:val="24"/>
        </w:rPr>
        <w:t>trojnou</w:t>
      </w:r>
      <w:r>
        <w:rPr>
          <w:sz w:val="24"/>
          <w:szCs w:val="24"/>
        </w:rPr>
        <w:t xml:space="preserve"> vazbu</w:t>
      </w:r>
    </w:p>
    <w:p>
      <w:pPr>
        <w:pStyle w:val="Normal"/>
        <w:rPr>
          <w:sz w:val="24"/>
          <w:szCs w:val="24"/>
          <w:lang w:eastAsia="cs-CZ"/>
        </w:rPr>
      </w:pPr>
      <w:r>
        <w:rPr>
          <w:b/>
          <w:sz w:val="24"/>
          <w:szCs w:val="24"/>
          <w:u w:val="single"/>
        </w:rPr>
        <w:t>Dvojná vazba</w:t>
      </w:r>
      <w:r>
        <w:rPr>
          <w:sz w:val="24"/>
          <w:szCs w:val="24"/>
          <w:lang w:eastAsia="cs-CZ"/>
        </w:rPr>
        <w:t xml:space="preserve">   </w:t>
      </w:r>
      <w:r>
        <w:rPr/>
        <w:drawing>
          <wp:inline distT="0" distB="0" distL="0" distR="0">
            <wp:extent cx="1104265" cy="257175"/>
            <wp:effectExtent l="0" t="0" r="0" b="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ázek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30637" r="0" b="346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265" cy="257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Účastní se jí 2 elektronové páry (4 elektrony)</w:t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Typ vazby: sigma + pí.</w:t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Délka: cca 0.130 nm = 130 pm</w:t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Pevnější než jednoduchá, méně pevná než trojná</w:t>
      </w:r>
    </w:p>
    <w:p>
      <w:pPr>
        <w:pStyle w:val="ListParagraph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typ hybridizace uhlíku v dvojné vazbě: sp</w:t>
      </w:r>
      <w:r>
        <w:rPr>
          <w:bCs/>
          <w:sz w:val="24"/>
          <w:szCs w:val="24"/>
          <w:vertAlign w:val="superscript"/>
        </w:rPr>
        <w:t>2</w:t>
      </w:r>
      <w:r>
        <w:rPr>
          <w:bCs/>
          <w:sz w:val="24"/>
          <w:szCs w:val="24"/>
        </w:rPr>
        <w:t>, orbitaly valenční vrstvy tvoří rovnostranný trojúhelník</w:t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</w:t>
      </w:r>
      <w:r>
        <w:rPr>
          <w:b/>
          <w:sz w:val="24"/>
          <w:szCs w:val="24"/>
          <w:u w:val="single"/>
        </w:rPr>
        <w:t>Trojná vazba</w:t>
      </w:r>
      <w:r>
        <w:rPr>
          <w:lang w:eastAsia="cs-CZ"/>
        </w:rPr>
        <w:t xml:space="preserve">       </w:t>
      </w:r>
      <w:r>
        <w:rPr/>
        <w:drawing>
          <wp:inline distT="0" distB="0" distL="0" distR="0">
            <wp:extent cx="847725" cy="352425"/>
            <wp:effectExtent l="0" t="0" r="0" b="0"/>
            <wp:docPr id="2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ázek 4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32221" t="29262" r="31956" b="454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352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Účastní se jí 3 elektronové páry (6 elektrony)</w:t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Typ vazby: sigma + 2x pí</w:t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Délka: cca 0.120 nm = 120 pm</w:t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Nejkratší a nejpevnější</w:t>
      </w:r>
    </w:p>
    <w:p>
      <w:pPr>
        <w:pStyle w:val="ListParagraph"/>
        <w:numPr>
          <w:ilvl w:val="0"/>
          <w:numId w:val="1"/>
        </w:numPr>
        <w:rPr>
          <w:bCs/>
          <w:sz w:val="24"/>
          <w:szCs w:val="24"/>
          <w:vertAlign w:val="superscript"/>
        </w:rPr>
      </w:pPr>
      <w:r>
        <w:rPr>
          <w:sz w:val="24"/>
          <w:szCs w:val="24"/>
        </w:rPr>
        <w:t xml:space="preserve">typ hybridizace </w:t>
      </w:r>
      <w:r>
        <w:rPr>
          <w:bCs/>
          <w:sz w:val="24"/>
          <w:szCs w:val="24"/>
        </w:rPr>
        <w:t>uhlíku v trojné vazbě: sp, tvar molekuly lineární (tyčinka)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Autospacing="0" w:before="0" w:afterAutospacing="0" w:after="0"/>
        <w:rPr>
          <w:rFonts w:ascii="Aptos" w:hAnsi="Aptos" w:cs="Aptos" w:asciiTheme="minorHAnsi" w:cstheme="minorHAnsi" w:hAnsiTheme="minorHAnsi"/>
        </w:rPr>
      </w:pPr>
      <w:r>
        <w:fldChar w:fldCharType="begin"/>
      </w:r>
      <w:r>
        <w:rPr>
          <w:rStyle w:val="Hyperlink"/>
          <w:rFonts w:eastAsia="" w:cs="Aptos" w:ascii="Aptos" w:hAnsi="Aptos"/>
          <w:b/>
          <w:bCs/>
          <w:color w:val="auto"/>
        </w:rPr>
        <w:instrText xml:space="preserve"> HYPERLINK "http://chemvazba.moxo.cz/Lekce/lekce3.html" \l "sigmaapi"</w:instrText>
      </w:r>
      <w:r>
        <w:rPr>
          <w:rStyle w:val="Hyperlink"/>
          <w:rFonts w:eastAsia="" w:cs="Aptos" w:ascii="Aptos" w:hAnsi="Aptos"/>
          <w:b/>
          <w:bCs/>
          <w:color w:val="auto"/>
        </w:rPr>
        <w:fldChar w:fldCharType="separate"/>
      </w:r>
      <w:r>
        <w:rPr>
          <w:rStyle w:val="Hyperlink"/>
          <w:rFonts w:eastAsia="" w:cs="Aptos" w:ascii="Aptos" w:hAnsi="Aptos" w:asciiTheme="minorHAnsi" w:cstheme="minorHAnsi" w:eastAsiaTheme="majorEastAsia" w:hAnsiTheme="minorHAnsi"/>
          <w:b/>
          <w:bCs/>
          <w:color w:val="auto"/>
        </w:rPr>
        <w:t>Trojná vazba</w:t>
      </w:r>
      <w:r>
        <w:rPr>
          <w:rStyle w:val="Hyperlink"/>
          <w:rFonts w:eastAsia="" w:cs="Aptos" w:ascii="Aptos" w:hAnsi="Aptos"/>
          <w:b/>
          <w:bCs/>
          <w:color w:val="auto"/>
        </w:rPr>
        <w:fldChar w:fldCharType="end"/>
      </w:r>
      <w:r>
        <w:rPr>
          <w:rStyle w:val="Strong"/>
          <w:rFonts w:eastAsia="" w:cs="Aptos" w:ascii="Aptos" w:hAnsi="Aptos" w:asciiTheme="minorHAnsi" w:cstheme="minorHAnsi" w:eastAsiaTheme="majorEastAsia" w:hAnsiTheme="minorHAnsi"/>
          <w:b w:val="false"/>
          <w:bCs w:val="false"/>
        </w:rPr>
        <w:t> je tvořena jednou vazbou σ a dvěma vazbami π na sebe kolmými</w:t>
      </w:r>
      <w:r>
        <w:rPr>
          <w:rFonts w:cs="Aptos" w:ascii="Aptos" w:hAnsi="Aptos" w:asciiTheme="minorHAnsi" w:cstheme="minorHAnsi" w:hAnsiTheme="minorHAnsi"/>
          <w:b/>
          <w:bCs/>
        </w:rPr>
        <w:t>.</w:t>
      </w:r>
      <w:r>
        <w:rPr>
          <w:rFonts w:cs="Aptos" w:ascii="Aptos" w:hAnsi="Aptos" w:asciiTheme="minorHAnsi" w:cstheme="minorHAnsi" w:hAnsiTheme="minorHAnsi"/>
        </w:rPr>
        <w:t xml:space="preserve"> Protože jsou obě vazby π na sebe kolmé, vytváří kolem vazby σ souvislý válcovitý obal elektronů.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Autospacing="0" w:before="0" w:afterAutospacing="0" w:after="150"/>
        <w:rPr>
          <w:rFonts w:ascii="Aptos" w:hAnsi="Aptos" w:cs="Aptos" w:asciiTheme="minorHAnsi" w:cstheme="minorHAnsi" w:hAnsiTheme="minorHAnsi"/>
        </w:rPr>
      </w:pPr>
      <w:r>
        <w:rPr>
          <w:rStyle w:val="Emphasis"/>
          <w:rFonts w:eastAsia="" w:cs="Aptos" w:ascii="Aptos" w:hAnsi="Aptos" w:asciiTheme="minorHAnsi" w:cstheme="minorHAnsi" w:eastAsiaTheme="majorEastAsia" w:hAnsiTheme="minorHAnsi"/>
        </w:rPr>
        <w:t>Schematické znázornění molekuly CH ≡ CH: (molekula je lineární - sp hybridizace)</w:t>
      </w:r>
    </w:p>
    <w:p>
      <w:pPr>
        <w:pStyle w:val="NormalWeb"/>
        <w:shd w:val="clear" w:color="auto" w:fill="FFFFFF"/>
        <w:spacing w:beforeAutospacing="0" w:before="0" w:afterAutospacing="0" w:after="150"/>
        <w:ind w:start="720"/>
        <w:rPr>
          <w:rFonts w:ascii="Helvetica" w:hAnsi="Helvetica" w:cs="Helvetica"/>
          <w:color w:val="555555"/>
          <w:sz w:val="20"/>
          <w:szCs w:val="20"/>
        </w:rPr>
      </w:pPr>
      <w:r>
        <w:rPr/>
        <w:drawing>
          <wp:inline distT="0" distB="0" distL="0" distR="0">
            <wp:extent cx="2668270" cy="647065"/>
            <wp:effectExtent l="0" t="0" r="0" b="0"/>
            <wp:docPr id="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ázek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0" t="0" r="0" b="269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8270" cy="647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shd w:val="clear" w:color="auto" w:fill="FFFFFF"/>
        <w:spacing w:beforeAutospacing="0" w:before="0" w:afterAutospacing="0" w:after="150"/>
        <w:rPr>
          <w:rFonts w:ascii="Helvetica" w:hAnsi="Helvetica" w:cs="Helvetica"/>
          <w:color w:themeColor="text1" w:val="000000"/>
          <w:sz w:val="20"/>
          <w:szCs w:val="20"/>
        </w:rPr>
      </w:pPr>
      <w:r>
        <w:rPr>
          <w:rFonts w:cs="Helvetica" w:ascii="Helvetica" w:hAnsi="Helvetica"/>
          <w:color w:val="555555"/>
          <w:sz w:val="20"/>
          <w:szCs w:val="20"/>
        </w:rPr>
        <w:t xml:space="preserve">             </w:t>
      </w:r>
      <w:r>
        <w:rPr>
          <w:rFonts w:cs="Aptos" w:ascii="Aptos" w:hAnsi="Aptos" w:asciiTheme="minorHAnsi" w:cstheme="minorHAnsi" w:hAnsiTheme="minorHAnsi"/>
          <w:b/>
          <w:color w:themeColor="text1" w:val="000000"/>
        </w:rPr>
        <w:t>Izomerie</w:t>
      </w:r>
      <w:r>
        <w:rPr>
          <w:rFonts w:cs="Helvetica" w:ascii="Helvetica" w:hAnsi="Helvetica"/>
          <w:color w:themeColor="text1" w:val="000000"/>
          <w:sz w:val="20"/>
          <w:szCs w:val="20"/>
        </w:rPr>
        <w:t>: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Autospacing="0" w:before="0" w:afterAutospacing="0" w:after="0"/>
        <w:rPr>
          <w:rFonts w:ascii="Helvetica" w:hAnsi="Helvetica" w:cs="Helvetica"/>
          <w:bCs/>
          <w:color w:themeColor="text1" w:val="000000"/>
          <w:sz w:val="20"/>
          <w:szCs w:val="20"/>
        </w:rPr>
      </w:pPr>
      <w:r>
        <w:rPr>
          <w:rFonts w:cs="Aptos" w:ascii="Aptos" w:hAnsi="Aptos" w:asciiTheme="minorHAnsi" w:cstheme="minorHAnsi" w:hAnsiTheme="minorHAnsi"/>
          <w:bCs/>
          <w:color w:themeColor="text1" w:val="000000"/>
        </w:rPr>
        <w:t>Násobné vazby nedovolují rotaci skupin atomů v molekule</w:t>
      </w:r>
      <w:r>
        <w:rPr>
          <w:rFonts w:cs="Helvetica" w:ascii="Helvetica" w:hAnsi="Helvetica"/>
          <w:bCs/>
          <w:color w:themeColor="text1" w:val="000000"/>
          <w:sz w:val="20"/>
          <w:szCs w:val="20"/>
        </w:rPr>
        <w:t>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Autospacing="0" w:before="0" w:afterAutospacing="0" w:after="150"/>
        <w:rPr>
          <w:rFonts w:ascii="Helvetica" w:hAnsi="Helvetica" w:cs="Helvetica"/>
          <w:color w:themeColor="text1" w:val="000000"/>
          <w:sz w:val="20"/>
          <w:szCs w:val="20"/>
        </w:rPr>
      </w:pPr>
      <w:r>
        <w:rPr>
          <w:rFonts w:cs="Aptos" w:ascii="Aptos" w:hAnsi="Aptos" w:asciiTheme="minorHAnsi" w:cstheme="minorHAnsi" w:hAnsiTheme="minorHAnsi"/>
          <w:bCs/>
          <w:color w:themeColor="text1" w:val="000000"/>
        </w:rPr>
        <w:t>U dvojné vazby nacházíme geometrickou izomerii</w:t>
      </w:r>
      <w:r>
        <w:rPr>
          <w:rFonts w:cs="Helvetica" w:ascii="Helvetica" w:hAnsi="Helvetica"/>
          <w:bCs/>
          <w:color w:themeColor="text1" w:val="000000"/>
          <w:sz w:val="20"/>
          <w:szCs w:val="20"/>
        </w:rPr>
        <w:t xml:space="preserve">: </w:t>
      </w:r>
      <w:r>
        <w:rPr>
          <w:rFonts w:cs="Helvetica" w:ascii="Helvetica" w:hAnsi="Helvetica"/>
          <w:b/>
          <w:color w:themeColor="text1" w:val="000000"/>
          <w:sz w:val="20"/>
          <w:szCs w:val="20"/>
        </w:rPr>
        <w:t xml:space="preserve">cis- a trans izomery: </w:t>
      </w:r>
    </w:p>
    <w:p>
      <w:pPr>
        <w:pStyle w:val="NormalWeb"/>
        <w:shd w:val="clear" w:color="auto" w:fill="FFFFFF"/>
        <w:spacing w:beforeAutospacing="0" w:before="0" w:afterAutospacing="0" w:after="150"/>
        <w:ind w:start="720"/>
        <w:rPr/>
      </w:pPr>
      <w:r>
        <w:rPr/>
        <w:drawing>
          <wp:inline distT="0" distB="0" distL="0" distR="0">
            <wp:extent cx="3710940" cy="1180465"/>
            <wp:effectExtent l="0" t="0" r="0" b="0"/>
            <wp:docPr id="4" name="Obráze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ázek 1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0" t="67709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1180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      </w:t>
      </w:r>
    </w:p>
    <w:p>
      <w:pPr>
        <w:pStyle w:val="NormalWeb"/>
        <w:shd w:val="clear" w:color="auto" w:fill="FFFFFF"/>
        <w:spacing w:beforeAutospacing="0" w:before="0" w:afterAutospacing="0" w:after="150"/>
        <w:rPr>
          <w:b/>
        </w:rPr>
      </w:pPr>
      <w:r>
        <w:rPr>
          <w:b/>
        </w:rPr>
      </w:r>
    </w:p>
    <w:p>
      <w:pPr>
        <w:pStyle w:val="NormalWeb"/>
        <w:shd w:val="clear" w:color="auto" w:fill="FFFFFF"/>
        <w:spacing w:beforeAutospacing="0" w:before="0" w:afterAutospacing="0" w:after="150"/>
        <w:rPr/>
      </w:pPr>
      <w:r>
        <w:rPr>
          <w:b/>
        </w:rPr>
        <w:t xml:space="preserve"> </w:t>
      </w:r>
      <w:r>
        <w:rPr>
          <w:b/>
        </w:rPr>
        <w:t>Fyzikální vlastnosti alkenů a alkynů</w:t>
      </w:r>
    </w:p>
    <w:p>
      <w:pPr>
        <w:pStyle w:val="Normal"/>
        <w:rPr>
          <w:sz w:val="24"/>
          <w:szCs w:val="24"/>
        </w:rPr>
      </w:pPr>
      <w:r>
        <w:rPr>
          <w:b/>
          <w:sz w:val="24"/>
          <w:szCs w:val="24"/>
        </w:rPr>
        <w:t>1) alkeny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- podobají se alkanům. Jejich skupenství závisí na jejich molární hmotnosti. Ethen, propen a buten jsou plyny, ostatní kapaliny či pevné voskovité látky.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- nepolární vazby způsobují nerozpustnost ve vodě, dobrou rozpustnost v nepolárních rozpouštědlech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- teplota tání a varu je </w:t>
      </w:r>
      <w:r>
        <w:rPr>
          <w:sz w:val="24"/>
          <w:szCs w:val="24"/>
        </w:rPr>
        <w:t>nižší</w:t>
      </w:r>
      <w:r>
        <w:rPr>
          <w:sz w:val="24"/>
          <w:szCs w:val="24"/>
        </w:rPr>
        <w:t xml:space="preserve"> než u alkanů</w:t>
      </w:r>
    </w:p>
    <w:p>
      <w:pPr>
        <w:pStyle w:val="Normal"/>
        <w:rPr>
          <w:sz w:val="24"/>
          <w:szCs w:val="24"/>
        </w:rPr>
      </w:pPr>
      <w:r>
        <w:rPr/>
        <w:drawing>
          <wp:inline distT="0" distB="0" distL="0" distR="0">
            <wp:extent cx="3943350" cy="1594485"/>
            <wp:effectExtent l="0" t="0" r="0" b="0"/>
            <wp:docPr id="5" name="Obráze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ázek 1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0" t="41148" r="0" b="115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1594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2) alkyny</w:t>
      </w:r>
    </w:p>
    <w:p>
      <w:pPr>
        <w:pStyle w:val="Normal"/>
        <w:rPr>
          <w:sz w:val="24"/>
          <w:szCs w:val="24"/>
        </w:rPr>
      </w:pPr>
      <w:r>
        <mc:AlternateContent>
          <mc:Choice Requires="wps">
            <w:drawing>
              <wp:anchor distT="0" distB="26670" distL="0" distR="19050" simplePos="0" relativeHeight="7" behindDoc="0" locked="0" layoutInCell="1" allowOverlap="1" wp14:anchorId="15FBD7FB">
                <wp:simplePos x="0" y="0"/>
                <wp:positionH relativeFrom="column">
                  <wp:posOffset>195580</wp:posOffset>
                </wp:positionH>
                <wp:positionV relativeFrom="paragraph">
                  <wp:posOffset>297815</wp:posOffset>
                </wp:positionV>
                <wp:extent cx="5638800" cy="1668780"/>
                <wp:effectExtent l="5080" t="5080" r="5080" b="5080"/>
                <wp:wrapNone/>
                <wp:docPr id="6" name="Text Box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680" cy="1668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>
                              <a:lumMod val="100000"/>
                              <a:lumOff val="0"/>
                            </a:srgbClr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3926205" cy="1561465"/>
                                  <wp:effectExtent l="0" t="0" r="0" b="0"/>
                                  <wp:docPr id="7" name="Obrázek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Obrázek 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 l="0" t="42779" r="0" b="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26205" cy="1561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15.4pt;margin-top:23.45pt;width:443.95pt;height:131.35pt;mso-wrap-style:square;v-text-anchor:top" wp14:anchorId="15FBD7FB">
                <v:fill o:detectmouseclick="t" type="solid" color2="black"/>
                <v:stroke color="white" weight="9360" joinstyle="miter" endcap="flat"/>
                <v:textbox>
                  <w:txbxContent>
                    <w:p>
                      <w:pPr>
                        <w:pStyle w:val="FrameContents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3926205" cy="1561465"/>
                            <wp:effectExtent l="0" t="0" r="0" b="0"/>
                            <wp:docPr id="8" name="Obrázek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Obrázek 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 l="0" t="42779" r="0" b="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26205" cy="1561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pStyle w:val="FrameContents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24"/>
          <w:szCs w:val="24"/>
        </w:rPr>
        <w:t>- platí totéž co pro alkeny, mají ještě vyšší teploty tání a varu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Textbody"/>
        <w:widowControl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Výroba a příprava</w:t>
      </w:r>
    </w:p>
    <w:p>
      <w:pPr>
        <w:pStyle w:val="Textbody"/>
        <w:widowControl/>
        <w:numPr>
          <w:ilvl w:val="0"/>
          <w:numId w:val="3"/>
        </w:numPr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alkeny</w:t>
      </w:r>
    </w:p>
    <w:p>
      <w:pPr>
        <w:pStyle w:val="Textbody"/>
        <w:widowControl/>
        <w:rPr>
          <w:rFonts w:ascii="Calibri" w:hAnsi="Calibri"/>
        </w:rPr>
      </w:pPr>
      <w:r>
        <w:rPr>
          <w:rFonts w:ascii="Calibri" w:hAnsi="Calibri"/>
        </w:rPr>
        <w:t xml:space="preserve"> </w:t>
      </w:r>
      <w:r>
        <w:rPr>
          <w:rFonts w:ascii="Calibri" w:hAnsi="Calibri"/>
        </w:rPr>
        <w:t>Alkeny se průmyslově získávají jako vedlejší produkt při zpracování frakcí získaných destilací ropy. V malém množství jsou zastoupeny také v zemním plynu.</w:t>
      </w:r>
    </w:p>
    <w:p>
      <w:pPr>
        <w:pStyle w:val="Textbody"/>
        <w:widowControl/>
        <w:rPr>
          <w:rFonts w:ascii="Calibri" w:hAnsi="Calibri"/>
        </w:rPr>
      </w:pPr>
      <w:r>
        <w:rPr>
          <w:rFonts w:ascii="Calibri" w:hAnsi="Calibri"/>
        </w:rPr>
        <w:t>Laboratorní příprava alkenů:</w:t>
      </w:r>
    </w:p>
    <w:p>
      <w:pPr>
        <w:pStyle w:val="Textbody"/>
        <w:widowControl/>
        <w:rPr>
          <w:rFonts w:hint="eastAsia"/>
        </w:rPr>
      </w:pPr>
      <w:r>
        <w:rPr>
          <w:rFonts w:ascii="Calibri" w:hAnsi="Calibri"/>
        </w:rPr>
        <w:t xml:space="preserve">1. </w:t>
      </w:r>
      <w:r>
        <w:rPr>
          <w:rFonts w:ascii="Calibri" w:hAnsi="Calibri"/>
          <w:b/>
          <w:bCs/>
        </w:rPr>
        <w:t>dehydratací alkoholů účinkem H</w:t>
      </w:r>
      <w:r>
        <w:rPr>
          <w:rFonts w:ascii="Calibri" w:hAnsi="Calibri"/>
          <w:b/>
          <w:bCs/>
          <w:sz w:val="16"/>
          <w:szCs w:val="16"/>
        </w:rPr>
        <w:t>2</w:t>
      </w:r>
      <w:r>
        <w:rPr>
          <w:rFonts w:ascii="Calibri" w:hAnsi="Calibri"/>
          <w:b/>
          <w:bCs/>
        </w:rPr>
        <w:t>SO</w:t>
      </w:r>
      <w:r>
        <w:rPr>
          <w:rFonts w:ascii="Calibri" w:hAnsi="Calibri"/>
          <w:b/>
          <w:bCs/>
          <w:sz w:val="16"/>
          <w:szCs w:val="16"/>
        </w:rPr>
        <w:t xml:space="preserve">4 </w:t>
      </w:r>
      <w:r>
        <w:rPr>
          <w:rFonts w:ascii="Calibri" w:hAnsi="Calibri"/>
          <w:b/>
          <w:bCs/>
        </w:rPr>
        <w:t>(eliminace):</w:t>
      </w:r>
      <w:r>
        <w:rPr>
          <w:rFonts w:ascii="Calibri" w:hAnsi="Calibri"/>
        </w:rPr>
        <w:t xml:space="preserve"> platí </w:t>
      </w:r>
      <w:r>
        <w:rPr>
          <w:rFonts w:ascii="Calibri" w:hAnsi="Calibri"/>
          <w:b/>
          <w:bCs/>
        </w:rPr>
        <w:t>Zajcevovo pravidlo</w:t>
      </w:r>
      <w:r>
        <w:rPr>
          <w:rFonts w:ascii="Calibri" w:hAnsi="Calibri"/>
        </w:rPr>
        <w:t xml:space="preserve"> – při eliminaci (dehydrataci a dehydrohalogenaci vzniká nejvíce alkylovaný alken)</w:t>
      </w:r>
    </w:p>
    <w:p>
      <w:pPr>
        <w:pStyle w:val="Textbody"/>
        <w:widowControl/>
        <w:rPr>
          <w:rFonts w:hint="eastAsia"/>
        </w:rPr>
      </w:pPr>
      <w:r>
        <w:rPr>
          <w:rFonts w:ascii="Calibri" w:hAnsi="Calibri"/>
        </w:rPr>
        <w:t xml:space="preserve">  </w:t>
      </w:r>
    </w:p>
    <w:p>
      <w:pPr>
        <w:pStyle w:val="Textbody"/>
        <w:widowControl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Textbody"/>
        <w:widowControl/>
        <w:rPr>
          <w:rFonts w:hint="eastAsia"/>
        </w:rPr>
      </w:pPr>
      <w:r>
        <w:rPr>
          <w:rFonts w:ascii="Calibri" w:hAnsi="Calibri"/>
        </w:rPr>
        <w:t xml:space="preserve">2. </w:t>
      </w:r>
      <w:r>
        <w:rPr>
          <w:rFonts w:ascii="Calibri" w:hAnsi="Calibri"/>
          <w:b/>
          <w:bCs/>
        </w:rPr>
        <w:t>dehydrogenací z alkanů</w:t>
      </w:r>
      <w:r>
        <w:rPr>
          <w:rFonts w:ascii="Calibri" w:hAnsi="Calibri"/>
        </w:rPr>
        <w:t xml:space="preserve"> (jde o odštěpení H</w:t>
      </w:r>
      <w:r>
        <w:rPr>
          <w:rFonts w:ascii="Calibri" w:hAnsi="Calibri"/>
          <w:sz w:val="16"/>
          <w:szCs w:val="16"/>
        </w:rPr>
        <w:t>2</w:t>
      </w:r>
      <w:r>
        <w:rPr>
          <w:rFonts w:ascii="Calibri" w:hAnsi="Calibri"/>
        </w:rPr>
        <w:t>, viz dříve),</w:t>
      </w:r>
      <w:r>
        <w:rPr>
          <w:rFonts w:ascii="Calibri" w:hAnsi="Calibri"/>
          <w:sz w:val="20"/>
          <w:szCs w:val="20"/>
        </w:rPr>
        <w:t xml:space="preserve"> používá se katalyzátor - oxid hlinity/oxid chromitý)</w:t>
      </w:r>
    </w:p>
    <w:p>
      <w:pPr>
        <w:pStyle w:val="Textbody"/>
        <w:widowControl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Textbody"/>
        <w:widowControl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Textbody"/>
        <w:widowControl/>
        <w:rPr>
          <w:rFonts w:hint="eastAsia"/>
        </w:rPr>
      </w:pPr>
      <w:r>
        <w:rPr>
          <w:rFonts w:ascii="Calibri" w:hAnsi="Calibri"/>
        </w:rPr>
        <w:t xml:space="preserve">3. </w:t>
      </w:r>
      <w:r>
        <w:rPr>
          <w:rFonts w:ascii="Calibri" w:hAnsi="Calibri"/>
          <w:b/>
          <w:bCs/>
        </w:rPr>
        <w:t>z</w:t>
      </w:r>
      <w:r>
        <w:rPr>
          <w:b/>
          <w:bCs/>
        </w:rPr>
        <w:t xml:space="preserve"> 1,2-dihalogenalkanu působením zinku</w:t>
      </w:r>
      <w:r>
        <w:rPr/>
        <w:t xml:space="preserve"> (eliminace, dehalogenace = odštěpí se molekula halogenu):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Helvetica">
    <w:altName w:val="Arial"/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Calibri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43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cs-CZ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a302b"/>
    <w:pPr>
      <w:widowControl/>
      <w:bidi w:val="0"/>
      <w:spacing w:lineRule="auto" w:line="259" w:before="0" w:after="160"/>
      <w:jc w:val="start"/>
    </w:pPr>
    <w:rPr>
      <w:rFonts w:ascii="Aptos" w:hAnsi="Aptos" w:eastAsia="Aptos" w:cs=""/>
      <w:color w:val="auto"/>
      <w:kern w:val="0"/>
      <w:sz w:val="22"/>
      <w:szCs w:val="22"/>
      <w:lang w:val="cs-CZ" w:eastAsia="en-US" w:bidi="ar-SA"/>
      <w14:ligatures w14:val="none"/>
    </w:rPr>
  </w:style>
  <w:style w:type="paragraph" w:styleId="Heading1">
    <w:name w:val="heading 1"/>
    <w:basedOn w:val="Normal"/>
    <w:next w:val="Normal"/>
    <w:link w:val="Nadpis1Char"/>
    <w:uiPriority w:val="9"/>
    <w:qFormat/>
    <w:rsid w:val="006a302b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Nadpis2Char"/>
    <w:uiPriority w:val="9"/>
    <w:semiHidden/>
    <w:unhideWhenUsed/>
    <w:qFormat/>
    <w:rsid w:val="006a302b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Nadpis3Char"/>
    <w:uiPriority w:val="9"/>
    <w:semiHidden/>
    <w:unhideWhenUsed/>
    <w:qFormat/>
    <w:rsid w:val="006a302b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Nadpis4Char"/>
    <w:uiPriority w:val="9"/>
    <w:semiHidden/>
    <w:unhideWhenUsed/>
    <w:qFormat/>
    <w:rsid w:val="006a302b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Nadpis5Char"/>
    <w:uiPriority w:val="9"/>
    <w:semiHidden/>
    <w:unhideWhenUsed/>
    <w:qFormat/>
    <w:rsid w:val="006a302b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Nadpis6Char"/>
    <w:uiPriority w:val="9"/>
    <w:semiHidden/>
    <w:unhideWhenUsed/>
    <w:qFormat/>
    <w:rsid w:val="006a302b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Nadpis7Char"/>
    <w:uiPriority w:val="9"/>
    <w:semiHidden/>
    <w:unhideWhenUsed/>
    <w:qFormat/>
    <w:rsid w:val="006a302b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Nadpis8Char"/>
    <w:uiPriority w:val="9"/>
    <w:semiHidden/>
    <w:unhideWhenUsed/>
    <w:qFormat/>
    <w:rsid w:val="006a302b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Nadpis9Char"/>
    <w:uiPriority w:val="9"/>
    <w:semiHidden/>
    <w:unhideWhenUsed/>
    <w:qFormat/>
    <w:rsid w:val="006a302b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dpis1Char" w:customStyle="1">
    <w:name w:val="Nadpis 1 Char"/>
    <w:basedOn w:val="DefaultParagraphFont"/>
    <w:link w:val="Heading1"/>
    <w:uiPriority w:val="9"/>
    <w:qFormat/>
    <w:rsid w:val="006a302b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Nadpis2Char" w:customStyle="1">
    <w:name w:val="Nadpis 2 Char"/>
    <w:basedOn w:val="DefaultParagraphFont"/>
    <w:link w:val="Heading2"/>
    <w:uiPriority w:val="9"/>
    <w:semiHidden/>
    <w:qFormat/>
    <w:rsid w:val="006a302b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Nadpis3Char" w:customStyle="1">
    <w:name w:val="Nadpis 3 Char"/>
    <w:basedOn w:val="DefaultParagraphFont"/>
    <w:link w:val="Heading3"/>
    <w:uiPriority w:val="9"/>
    <w:semiHidden/>
    <w:qFormat/>
    <w:rsid w:val="006a302b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Nadpis4Char" w:customStyle="1">
    <w:name w:val="Nadpis 4 Char"/>
    <w:basedOn w:val="DefaultParagraphFont"/>
    <w:link w:val="Heading4"/>
    <w:uiPriority w:val="9"/>
    <w:semiHidden/>
    <w:qFormat/>
    <w:rsid w:val="006a302b"/>
    <w:rPr>
      <w:rFonts w:eastAsia="" w:cs="" w:cstheme="majorBidi" w:eastAsiaTheme="majorEastAsia"/>
      <w:i/>
      <w:iCs/>
      <w:color w:themeColor="accent1" w:themeShade="bf" w:val="0F4761"/>
    </w:rPr>
  </w:style>
  <w:style w:type="character" w:styleId="Nadpis5Char" w:customStyle="1">
    <w:name w:val="Nadpis 5 Char"/>
    <w:basedOn w:val="DefaultParagraphFont"/>
    <w:link w:val="Heading5"/>
    <w:uiPriority w:val="9"/>
    <w:semiHidden/>
    <w:qFormat/>
    <w:rsid w:val="006a302b"/>
    <w:rPr>
      <w:rFonts w:eastAsia="" w:cs="" w:cstheme="majorBidi" w:eastAsiaTheme="majorEastAsia"/>
      <w:color w:themeColor="accent1" w:themeShade="bf" w:val="0F4761"/>
    </w:rPr>
  </w:style>
  <w:style w:type="character" w:styleId="Nadpis6Char" w:customStyle="1">
    <w:name w:val="Nadpis 6 Char"/>
    <w:basedOn w:val="DefaultParagraphFont"/>
    <w:link w:val="Heading6"/>
    <w:uiPriority w:val="9"/>
    <w:semiHidden/>
    <w:qFormat/>
    <w:rsid w:val="006a302b"/>
    <w:rPr>
      <w:rFonts w:eastAsia="" w:cs="" w:cstheme="majorBidi" w:eastAsiaTheme="majorEastAsia"/>
      <w:i/>
      <w:iCs/>
      <w:color w:themeColor="text1" w:themeTint="a6" w:val="595959"/>
    </w:rPr>
  </w:style>
  <w:style w:type="character" w:styleId="Nadpis7Char" w:customStyle="1">
    <w:name w:val="Nadpis 7 Char"/>
    <w:basedOn w:val="DefaultParagraphFont"/>
    <w:link w:val="Heading7"/>
    <w:uiPriority w:val="9"/>
    <w:semiHidden/>
    <w:qFormat/>
    <w:rsid w:val="006a302b"/>
    <w:rPr>
      <w:rFonts w:eastAsia="" w:cs="" w:cstheme="majorBidi" w:eastAsiaTheme="majorEastAsia"/>
      <w:color w:themeColor="text1" w:themeTint="a6" w:val="595959"/>
    </w:rPr>
  </w:style>
  <w:style w:type="character" w:styleId="Nadpis8Char" w:customStyle="1">
    <w:name w:val="Nadpis 8 Char"/>
    <w:basedOn w:val="DefaultParagraphFont"/>
    <w:link w:val="Heading8"/>
    <w:uiPriority w:val="9"/>
    <w:semiHidden/>
    <w:qFormat/>
    <w:rsid w:val="006a302b"/>
    <w:rPr>
      <w:rFonts w:eastAsia="" w:cs="" w:cstheme="majorBidi" w:eastAsiaTheme="majorEastAsia"/>
      <w:i/>
      <w:iCs/>
      <w:color w:themeColor="text1" w:themeTint="d8" w:val="272727"/>
    </w:rPr>
  </w:style>
  <w:style w:type="character" w:styleId="Nadpis9Char" w:customStyle="1">
    <w:name w:val="Nadpis 9 Char"/>
    <w:basedOn w:val="DefaultParagraphFont"/>
    <w:link w:val="Heading9"/>
    <w:uiPriority w:val="9"/>
    <w:semiHidden/>
    <w:qFormat/>
    <w:rsid w:val="006a302b"/>
    <w:rPr>
      <w:rFonts w:eastAsia="" w:cs="" w:cstheme="majorBidi" w:eastAsiaTheme="majorEastAsia"/>
      <w:color w:themeColor="text1" w:themeTint="d8" w:val="272727"/>
    </w:rPr>
  </w:style>
  <w:style w:type="character" w:styleId="NzevChar" w:customStyle="1">
    <w:name w:val="Název Char"/>
    <w:basedOn w:val="DefaultParagraphFont"/>
    <w:link w:val="Title"/>
    <w:uiPriority w:val="10"/>
    <w:qFormat/>
    <w:rsid w:val="006a302b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PodnadpisChar" w:customStyle="1">
    <w:name w:val="Podnadpis Char"/>
    <w:basedOn w:val="DefaultParagraphFont"/>
    <w:link w:val="Subtitle"/>
    <w:uiPriority w:val="11"/>
    <w:qFormat/>
    <w:rsid w:val="006a302b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tChar" w:customStyle="1">
    <w:name w:val="Citát Char"/>
    <w:basedOn w:val="DefaultParagraphFont"/>
    <w:link w:val="Quote"/>
    <w:uiPriority w:val="29"/>
    <w:qFormat/>
    <w:rsid w:val="006a302b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6a302b"/>
    <w:rPr>
      <w:i/>
      <w:iCs/>
      <w:color w:themeColor="accent1" w:themeShade="bf" w:val="0F4761"/>
    </w:rPr>
  </w:style>
  <w:style w:type="character" w:styleId="VrazncittChar" w:customStyle="1">
    <w:name w:val="Výrazný citát Char"/>
    <w:basedOn w:val="DefaultParagraphFont"/>
    <w:link w:val="IntenseQuote"/>
    <w:uiPriority w:val="30"/>
    <w:qFormat/>
    <w:rsid w:val="006a302b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6a302b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6a302b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6a302b"/>
    <w:rPr>
      <w:b/>
      <w:bCs/>
    </w:rPr>
  </w:style>
  <w:style w:type="character" w:styleId="Emphasis">
    <w:name w:val="Emphasis"/>
    <w:basedOn w:val="DefaultParagraphFont"/>
    <w:uiPriority w:val="20"/>
    <w:qFormat/>
    <w:rsid w:val="006a302b"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NzevChar"/>
    <w:uiPriority w:val="10"/>
    <w:qFormat/>
    <w:rsid w:val="006a302b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PodnadpisChar"/>
    <w:uiPriority w:val="11"/>
    <w:qFormat/>
    <w:rsid w:val="006a302b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tChar"/>
    <w:uiPriority w:val="29"/>
    <w:qFormat/>
    <w:rsid w:val="006a302b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6a302b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VrazncittChar"/>
    <w:uiPriority w:val="30"/>
    <w:qFormat/>
    <w:rsid w:val="006a30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NormalWeb">
    <w:name w:val="Normal (Web)"/>
    <w:basedOn w:val="Normal"/>
    <w:uiPriority w:val="99"/>
    <w:unhideWhenUsed/>
    <w:qFormat/>
    <w:rsid w:val="006a302b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cs-CZ"/>
    </w:rPr>
  </w:style>
  <w:style w:type="paragraph" w:styleId="Textbody" w:customStyle="1">
    <w:name w:val="Text body"/>
    <w:basedOn w:val="Normal"/>
    <w:qFormat/>
    <w:rsid w:val="000e5488"/>
    <w:pPr>
      <w:widowControl w:val="false"/>
      <w:suppressAutoHyphens w:val="true"/>
      <w:spacing w:lineRule="auto" w:line="288" w:before="0" w:after="140"/>
      <w:textAlignment w:val="baseline"/>
    </w:pPr>
    <w:rPr>
      <w:rFonts w:ascii="Liberation Serif" w:hAnsi="Liberation Serif" w:eastAsia="SimSun" w:cs="Lucida Sans"/>
      <w:kern w:val="2"/>
      <w:sz w:val="24"/>
      <w:szCs w:val="24"/>
      <w:lang w:eastAsia="zh-CN" w:bidi="hi-IN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lntabulka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6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Motiv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Application>LibreOffice/25.8.6.2$Linux_X86_64 LibreOffice_project/580$Build-2</Application>
  <AppVersion>15.0000</AppVersion>
  <Pages>3</Pages>
  <Words>317</Words>
  <Characters>1718</Characters>
  <CharactersWithSpaces>2029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2026-03-27T10:36:00Z</dcterms:created>
  <dc:creator>Petra Valentíková Sokolová</dc:creator>
  <dc:description/>
  <dc:language>en-US</dc:language>
  <cp:lastModifiedBy/>
  <dcterms:modified xsi:type="dcterms:W3CDTF">2026-04-13T14:44:47Z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