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F9246">
      <w:pPr>
        <w:rPr>
          <w:rFonts w:hint="eastAsia"/>
          <w:sz w:val="22"/>
          <w:szCs w:val="28"/>
          <w:lang w:val="en-US" w:eastAsia="zh-CN"/>
        </w:rPr>
      </w:pPr>
      <w:r>
        <w:rPr>
          <w:rFonts w:hint="eastAsia"/>
          <w:sz w:val="22"/>
          <w:szCs w:val="28"/>
          <w:lang w:val="en-US" w:eastAsia="zh-CN"/>
        </w:rPr>
        <w:t>我现在在完成我的毕设项目，任务是基于超图-tkan的可解释性气象预测。我的数据集位于D:\bishe\WYB下（温度、云量、湿度、风速，共4个数据集，pkl格式）。请先读取数据集的格式和内容，按照以下内容为我完成代码编写：</w:t>
      </w:r>
    </w:p>
    <w:p w14:paraId="004FC7B1">
      <w:pPr>
        <w:numPr>
          <w:ilvl w:val="0"/>
          <w:numId w:val="1"/>
        </w:numPr>
        <w:rPr>
          <w:rFonts w:hint="eastAsia"/>
          <w:sz w:val="22"/>
          <w:szCs w:val="28"/>
          <w:lang w:val="en-US" w:eastAsia="zh-CN"/>
        </w:rPr>
      </w:pPr>
      <w:r>
        <w:rPr>
          <w:rFonts w:hint="eastAsia"/>
          <w:sz w:val="22"/>
          <w:szCs w:val="28"/>
          <w:lang w:val="en-US" w:eastAsia="zh-CN"/>
        </w:rPr>
        <w:t>超图的构建</w:t>
      </w:r>
    </w:p>
    <w:p w14:paraId="6751F102">
      <w:r>
        <w:t>本模型的整体思路是，将空间建模与时序建模明确解耦：空间部分采用一个基于经度、纬度和海拔的自适应邻域超图来刻画多站点之间具有物理意义的高阶空间关系，时序部分则由 TKAN 负责，对输入的 12 步历史序列进行统一建模，并直接输出未来 12 步结果，从而实现 12→12 的非自回归多步预测。</w:t>
      </w:r>
    </w:p>
    <w:p w14:paraId="7622EF38">
      <w:r>
        <w:t>具体而言，设共有 N 个站点，第 i 个站点对应一个节点 v_i，其静态空间属性记为 p_i = [lon_i, lat_i, alt_i]。首先，利用经纬度与海拔构造站点之间的三维地理距离，以保证超图的空间连接具有明确的气象物理意义。两个站点 v_i 和 v_j 的距离可定义为：</w:t>
      </w:r>
      <w:r>
        <w:br w:type="textWrapping"/>
      </w:r>
      <w:r>
        <w:t>d_ij = sqrt(λ_g d_geo(i,j)^2 + λ_h (alt_i - alt_j)^2)，</w:t>
      </w:r>
      <w:r>
        <w:br w:type="textWrapping"/>
      </w:r>
      <w:r>
        <w:t>其中 d_geo(i,j) 表示由经纬度计算得到的球面距离，λ_g、λ_h 分别控制平面距离与海拔差在总距离中的权重。</w:t>
      </w:r>
    </w:p>
    <w:p w14:paraId="27C6DFB3">
      <w:r>
        <w:t>基于该距离，对每个站点执行 K 近邻搜索，得到其地理候选邻域 N_i^geo，并进一步构造邻域超边 e_i = {v_i} ∪ N_i^geo，也就是说，每个站点都对应一条以自身为中心、连接其局部地理邻居的超边，从而形成一个以地理位置为骨架的邻域超图。若记关联矩阵为 H，则当节点 v_i 属于超边 e_j 时有 H_ij = 1，否则为 0。这样的构图方式与普通图中两两连接不同，一条超边可以同时连接多个站点，因此更适合表达局部区域内多个站点共同演化的高阶空间依赖。</w:t>
      </w:r>
    </w:p>
    <w:p w14:paraId="70418366">
      <w:r>
        <w:t>在此基础上，为了避免仅使用固定地理邻域带来的过强静态假设，模型进一步引入一种轻量自适应机制，用来根据当前输入时间窗口内的站点状态对邻域权重进行动态调整。这里并不重新改变超边成员，而是保持“地理邻域骨架固定、邻域贡献强度动态变化”的设计，这样既保留了空间结构的稳定性，又能反映不同天气过程下局地关系强弱的变化。</w:t>
      </w:r>
    </w:p>
    <w:p w14:paraId="365DB7B1">
      <w:r>
        <w:t>具体地，设第 i 个站点在当前输入窗口中的观测序列为 X_i = [x_i^(1), x_i^(2), ..., x_i^(12)] ∈ R^(12×F)，先对该时间窗口进行轻量汇聚，得到站点状态摘要 s_i = Pool(X_i)。这里的 Pool(.) 可以采用平均池化、最后时刻特征提取，或者一层小型线性映射后的低维表示，其目的不是替代 TKAN 的时序建模，而只是提供一个简洁的当前状态描述。</w:t>
      </w:r>
    </w:p>
    <w:p w14:paraId="526BD985">
      <w:r>
        <w:t>随后，对于中心站点 v_i 及其候选邻居 v_j ∈ {v_i} ∪ N_i^geo，构造一个轻量打分函数，对二者的空间属性与状态摘要进行联合建模：</w:t>
      </w:r>
      <w:r>
        <w:br w:type="textWrapping"/>
      </w:r>
      <w:r>
        <w:t>u_ij = φ([p_i, p_j, s_i, s_j])，</w:t>
      </w:r>
      <w:r>
        <w:br w:type="textWrapping"/>
      </w:r>
      <w:r>
        <w:t>其中 φ(.) 可以是一个两层 MLP 或线性打分器。通过 softmax 在该局部邻域内归一化，得到自适应邻域权重：</w:t>
      </w:r>
      <w:r>
        <w:br w:type="textWrapping"/>
      </w:r>
      <w:r>
        <w:t>α_ij = exp(u_ij) / Σ_k exp(u_ik)。</w:t>
      </w:r>
    </w:p>
    <w:p w14:paraId="631D8E97">
      <w:r>
        <w:t>该权重满足局部和为 1，因此可以解释为“当前时间窗下，中心站点 v_i 对其局部邻域中各站点信息的依赖强度”。这一机制的关键在于：超边成员由经纬度和海拔决定，因而具有稳定的气象空间先验；超边内部的节点贡献则由当前时间窗口状态摘要进行轻量调节，从而具备自适应性。</w:t>
      </w:r>
    </w:p>
    <w:p w14:paraId="40231D70">
      <w:r>
        <w:t>在空间传播阶段，模型基于上述带权超图对站点特征进行高阶聚合。对于第 i 个站点，其空间增强表示可以写作：</w:t>
      </w:r>
      <w:r>
        <w:br w:type="textWrapping"/>
      </w:r>
      <w:r>
        <w:t>z_i = Σ_{j∈e_i} α_ij x_j W，</w:t>
      </w:r>
      <w:r>
        <w:br w:type="textWrapping"/>
      </w:r>
      <w:r>
        <w:t>其中 x_j 表示节点 v_j 的输入特征或隐藏表示，W 为可学习映射矩阵。该形式本质上表示：中心站点的空间表征由其所属超边中的多个站点共同决定，且每个站点的贡献由地理位置与当前状态共同决定。</w:t>
      </w:r>
    </w:p>
    <w:p w14:paraId="645A9B0F">
      <w:r>
        <w:t>如果采用矩阵化的标准超图卷积形式，也可写为：</w:t>
      </w:r>
      <w:r>
        <w:br w:type="textWrapping"/>
      </w:r>
      <w:r>
        <w:t>Z = σ(D_v^{-1/2} H W_e D_e^{-1} H^T D_v^{-1/2} X W)，</w:t>
      </w:r>
    </w:p>
    <w:p w14:paraId="4A7513A5">
      <w:r>
        <w:t>其中 D_v 与 D_e 分别为节点度矩阵和超边度矩阵，W_e 可结合上述自适应邻域权重来体现动态空间依赖。</w:t>
      </w:r>
    </w:p>
    <w:p w14:paraId="4F6AED88">
      <w:pPr>
        <w:numPr>
          <w:numId w:val="0"/>
        </w:numPr>
      </w:pPr>
      <w:r>
        <w:t>经过该步骤后，模型不再得到简单的原始站点序列，而是得到一个已经融合局地地理邻域和动态邻域强度的空间增强表示。与以往双图方案相比，这种做法只保留一个主空间超图，避免了额外语义超图带来的计算负担；与完全基于动态状态的语义构图相比，它又保留了更强的物理合理性和训练稳定性。</w:t>
      </w:r>
    </w:p>
    <w:p w14:paraId="5C8DE9FF">
      <w:pPr>
        <w:numPr>
          <w:ilvl w:val="0"/>
          <w:numId w:val="2"/>
        </w:numPr>
        <w:rPr>
          <w:rFonts w:hint="eastAsia"/>
          <w:lang w:val="en-US" w:eastAsia="zh-CN"/>
        </w:rPr>
      </w:pPr>
      <w:r>
        <w:rPr>
          <w:rFonts w:hint="eastAsia"/>
          <w:lang w:val="en-US" w:eastAsia="zh-CN"/>
        </w:rPr>
        <w:t>tkan部分</w:t>
      </w:r>
    </w:p>
    <w:p w14:paraId="3FAA8A92">
      <w:pPr>
        <w:numPr>
          <w:numId w:val="0"/>
        </w:numPr>
        <w:rPr>
          <w:rFonts w:hint="eastAsia"/>
          <w:lang w:val="en-US" w:eastAsia="zh-CN"/>
        </w:rPr>
      </w:pPr>
      <w:r>
        <w:rPr>
          <w:rFonts w:hint="eastAsia"/>
          <w:lang w:val="en-US" w:eastAsia="zh-CN"/>
        </w:rPr>
        <w:t>TKAN 部分主要承担整个模型的时序建模与非自回归多步预测任务，超图负责空间关系建模，TKAN 负责时间演化建模与未来多步生成。TKAN 在编码完整个 12 步输入窗口后，不采用自回归逐步解码，而是通过一个多步预测头一次性输出未来 12 步，即完成 12→12 的非自回归预测，这样能够有效避免滚动预测中的误差累积。</w:t>
      </w:r>
    </w:p>
    <w:p w14:paraId="6AFE5B75">
      <w:pPr>
        <w:numPr>
          <w:numId w:val="0"/>
        </w:numPr>
        <w:rPr>
          <w:rFonts w:hint="eastAsia"/>
          <w:lang w:val="en-US" w:eastAsia="zh-CN"/>
        </w:rPr>
      </w:pPr>
      <w:r>
        <w:rPr>
          <w:rFonts w:hint="eastAsia"/>
          <w:lang w:val="en-US" w:eastAsia="zh-CN"/>
        </w:rPr>
        <w:t>最后由一个gated fusion 融合时空关系输出预测结果。</w:t>
      </w:r>
    </w:p>
    <w:p w14:paraId="3810CE6C">
      <w:pPr>
        <w:numPr>
          <w:numId w:val="0"/>
        </w:numPr>
        <w:ind w:leftChars="0"/>
        <w:rPr>
          <w:rFonts w:hint="default"/>
          <w:lang w:val="en-US" w:eastAsia="zh-CN"/>
        </w:rPr>
      </w:pPr>
      <w:r>
        <w:rPr>
          <w:rFonts w:hint="eastAsia"/>
          <w:lang w:val="en-US" w:eastAsia="zh-CN"/>
        </w:rPr>
        <w:t>我从网上下载的开源的tkan论文位于（"D:\bishe\AdaGeoHyper-TKAN\TKAN.docx"）开源的代码位于（D:\bishe\AdaGeoHyper-TKAN），请直接调用。</w:t>
      </w:r>
      <w:bookmarkStart w:id="0" w:name="_GoBack"/>
      <w:bookmarkEnd w:id="0"/>
    </w:p>
    <w:p w14:paraId="6A13F632">
      <w:pPr>
        <w:numPr>
          <w:ilvl w:val="0"/>
          <w:numId w:val="2"/>
        </w:numPr>
        <w:ind w:left="0" w:leftChars="0" w:firstLine="0" w:firstLineChars="0"/>
        <w:rPr>
          <w:rFonts w:hint="default"/>
          <w:lang w:val="en-US" w:eastAsia="zh-CN"/>
        </w:rPr>
      </w:pPr>
      <w:r>
        <w:rPr>
          <w:rFonts w:hint="eastAsia"/>
          <w:lang w:val="en-US" w:eastAsia="zh-CN"/>
        </w:rPr>
        <w:t>其它要求</w:t>
      </w:r>
    </w:p>
    <w:p w14:paraId="5B21D1DF">
      <w:pPr>
        <w:numPr>
          <w:ilvl w:val="0"/>
          <w:numId w:val="3"/>
        </w:numPr>
        <w:rPr>
          <w:rFonts w:hint="eastAsia"/>
          <w:lang w:val="en-US" w:eastAsia="zh-CN"/>
        </w:rPr>
      </w:pPr>
      <w:r>
        <w:rPr>
          <w:rFonts w:hint="eastAsia"/>
          <w:lang w:val="en-US" w:eastAsia="zh-CN"/>
        </w:rPr>
        <w:t>超图用数据集中经度、纬度、海拔三个量来构成，不要擅自拼接数据集</w:t>
      </w:r>
    </w:p>
    <w:p w14:paraId="7E024D82">
      <w:pPr>
        <w:numPr>
          <w:ilvl w:val="0"/>
          <w:numId w:val="3"/>
        </w:numPr>
        <w:rPr>
          <w:rFonts w:hint="default"/>
          <w:lang w:val="en-US" w:eastAsia="zh-CN"/>
        </w:rPr>
      </w:pPr>
      <w:r>
        <w:rPr>
          <w:rFonts w:hint="eastAsia"/>
          <w:lang w:val="en-US" w:eastAsia="zh-CN"/>
        </w:rPr>
        <w:t>数据加载函数不要擅自拼接、打乱数据集的顺序和格式，参考D:\bishe\Wav-KAN\experiments\dataloader.py</w:t>
      </w:r>
    </w:p>
    <w:p w14:paraId="62908695">
      <w:pPr>
        <w:numPr>
          <w:ilvl w:val="0"/>
          <w:numId w:val="3"/>
        </w:numPr>
        <w:rPr>
          <w:rFonts w:hint="default"/>
          <w:lang w:val="en-US" w:eastAsia="zh-CN"/>
        </w:rPr>
      </w:pPr>
      <w:r>
        <w:rPr>
          <w:rFonts w:hint="eastAsia"/>
          <w:lang w:val="en-US" w:eastAsia="zh-CN"/>
        </w:rPr>
        <w:t>有详细的Config参数配置文件，后续构图、训练和预测都基于此。为了方便本机（5070，8GB显存）做实验，config加入选择参与构图与后续训练的站点数取值（0-2048）；训练集、验证集、测试集的采样比例（0-1），如：</w:t>
      </w:r>
    </w:p>
    <w:p w14:paraId="00731B27">
      <w:pPr>
        <w:numPr>
          <w:numId w:val="0"/>
        </w:numPr>
        <w:rPr>
          <w:rFonts w:hint="default"/>
          <w:lang w:val="en-US" w:eastAsia="zh-CN"/>
        </w:rPr>
      </w:pPr>
      <w:r>
        <w:rPr>
          <w:rFonts w:hint="default"/>
          <w:lang w:val="en-US" w:eastAsia="zh-CN"/>
        </w:rPr>
        <w:t>num_stations: null  # null=使用全部站点, 或设置如 512, 1024</w:t>
      </w:r>
    </w:p>
    <w:p w14:paraId="3D1C79E4">
      <w:pPr>
        <w:numPr>
          <w:numId w:val="0"/>
        </w:numPr>
        <w:rPr>
          <w:rFonts w:hint="default"/>
          <w:lang w:val="en-US" w:eastAsia="zh-CN"/>
        </w:rPr>
      </w:pPr>
      <w:r>
        <w:rPr>
          <w:rFonts w:hint="default"/>
          <w:lang w:val="en-US" w:eastAsia="zh-CN"/>
        </w:rPr>
        <w:t># 🔥 样本采样 (样本维度采样，按比例)</w:t>
      </w:r>
    </w:p>
    <w:p w14:paraId="690A610A">
      <w:pPr>
        <w:numPr>
          <w:numId w:val="0"/>
        </w:numPr>
        <w:rPr>
          <w:rFonts w:hint="default"/>
          <w:lang w:val="en-US" w:eastAsia="zh-CN"/>
        </w:rPr>
      </w:pPr>
      <w:r>
        <w:rPr>
          <w:rFonts w:hint="default"/>
          <w:lang w:val="en-US" w:eastAsia="zh-CN"/>
        </w:rPr>
        <w:t># 从训练/验证/测试集中按比例随机选择样本</w:t>
      </w:r>
    </w:p>
    <w:p w14:paraId="0C9D2709">
      <w:pPr>
        <w:numPr>
          <w:numId w:val="0"/>
        </w:numPr>
        <w:rPr>
          <w:rFonts w:hint="default"/>
          <w:lang w:val="en-US" w:eastAsia="zh-CN"/>
        </w:rPr>
      </w:pPr>
      <w:r>
        <w:rPr>
          <w:rFonts w:hint="default"/>
          <w:lang w:val="en-US" w:eastAsia="zh-CN"/>
        </w:rPr>
        <w:t># - 与站点采样不同，这是在样本数量维度采样</w:t>
      </w:r>
    </w:p>
    <w:p w14:paraId="43695A1B">
      <w:pPr>
        <w:numPr>
          <w:numId w:val="0"/>
        </w:numPr>
        <w:rPr>
          <w:rFonts w:hint="default"/>
          <w:lang w:val="en-US" w:eastAsia="zh-CN"/>
        </w:rPr>
      </w:pPr>
      <w:r>
        <w:rPr>
          <w:rFonts w:hint="default"/>
          <w:lang w:val="en-US" w:eastAsia="zh-CN"/>
        </w:rPr>
        <w:t># - 每个样本仍包含所有站点（或采样后的站点）</w:t>
      </w:r>
    </w:p>
    <w:p w14:paraId="114A95A0">
      <w:pPr>
        <w:numPr>
          <w:numId w:val="0"/>
        </w:numPr>
        <w:rPr>
          <w:rFonts w:hint="default"/>
          <w:lang w:val="en-US" w:eastAsia="zh-CN"/>
        </w:rPr>
      </w:pPr>
      <w:r>
        <w:rPr>
          <w:rFonts w:hint="default"/>
          <w:lang w:val="en-US" w:eastAsia="zh-CN"/>
        </w:rPr>
        <w:t># - 可用于快速实验和调试</w:t>
      </w:r>
    </w:p>
    <w:p w14:paraId="5AA7C264">
      <w:pPr>
        <w:numPr>
          <w:numId w:val="0"/>
        </w:numPr>
        <w:rPr>
          <w:rFonts w:hint="default"/>
          <w:lang w:val="en-US" w:eastAsia="zh-CN"/>
        </w:rPr>
      </w:pPr>
      <w:r>
        <w:rPr>
          <w:rFonts w:hint="default"/>
          <w:lang w:val="en-US" w:eastAsia="zh-CN"/>
        </w:rPr>
        <w:t># - 例如: sample_ratio=0.5 表示使用50%的样本</w:t>
      </w:r>
    </w:p>
    <w:p w14:paraId="51B5D5F9">
      <w:pPr>
        <w:numPr>
          <w:numId w:val="0"/>
        </w:numPr>
        <w:rPr>
          <w:rFonts w:hint="default"/>
          <w:lang w:val="en-US" w:eastAsia="zh-CN"/>
        </w:rPr>
      </w:pPr>
      <w:r>
        <w:rPr>
          <w:rFonts w:hint="default"/>
          <w:lang w:val="en-US" w:eastAsia="zh-CN"/>
        </w:rPr>
        <w:t>train_sample_ratio: 1.0  # 1.0=使用全部训练样本, 0.5=使用50%</w:t>
      </w:r>
    </w:p>
    <w:p w14:paraId="657FF8E9">
      <w:pPr>
        <w:numPr>
          <w:numId w:val="0"/>
        </w:numPr>
        <w:rPr>
          <w:rFonts w:hint="default"/>
          <w:lang w:val="en-US" w:eastAsia="zh-CN"/>
        </w:rPr>
      </w:pPr>
      <w:r>
        <w:rPr>
          <w:rFonts w:hint="default"/>
          <w:lang w:val="en-US" w:eastAsia="zh-CN"/>
        </w:rPr>
        <w:t>val_sample_ratio: 1.0     # 1.0=使用全部验证样本</w:t>
      </w:r>
    </w:p>
    <w:p w14:paraId="3755785A">
      <w:pPr>
        <w:numPr>
          <w:numId w:val="0"/>
        </w:numPr>
        <w:rPr>
          <w:rFonts w:hint="default"/>
          <w:lang w:val="en-US" w:eastAsia="zh-CN"/>
        </w:rPr>
      </w:pPr>
      <w:r>
        <w:rPr>
          <w:rFonts w:hint="default"/>
          <w:lang w:val="en-US" w:eastAsia="zh-CN"/>
        </w:rPr>
        <w:t>test_sample_ratio: 1.0    # 1.0=使用全部测试样本</w:t>
      </w:r>
    </w:p>
    <w:p w14:paraId="62A103DF">
      <w:pPr>
        <w:numPr>
          <w:numId w:val="0"/>
        </w:numPr>
        <w:rPr>
          <w:rFonts w:hint="eastAsia"/>
          <w:lang w:val="en-US" w:eastAsia="zh-CN"/>
        </w:rPr>
      </w:pPr>
      <w:r>
        <w:rPr>
          <w:rFonts w:hint="eastAsia"/>
          <w:lang w:val="en-US" w:eastAsia="zh-CN"/>
        </w:rPr>
        <w:t>以及选择哪个训练要素进行训练：</w:t>
      </w:r>
    </w:p>
    <w:p w14:paraId="16DCB5A6">
      <w:pPr>
        <w:numPr>
          <w:numId w:val="0"/>
        </w:numPr>
        <w:rPr>
          <w:rFonts w:hint="eastAsia"/>
          <w:lang w:val="en-US" w:eastAsia="zh-CN"/>
        </w:rPr>
      </w:pPr>
      <w:r>
        <w:rPr>
          <w:rFonts w:hint="eastAsia"/>
          <w:lang w:val="en-US" w:eastAsia="zh-CN"/>
        </w:rPr>
        <w:t># 🔥 数据集选择（严格互斥：每次只能有一个为 true）</w:t>
      </w:r>
    </w:p>
    <w:p w14:paraId="74608F92">
      <w:pPr>
        <w:numPr>
          <w:numId w:val="0"/>
        </w:numPr>
        <w:rPr>
          <w:rFonts w:hint="eastAsia"/>
          <w:lang w:val="en-US" w:eastAsia="zh-CN"/>
        </w:rPr>
      </w:pPr>
      <w:r>
        <w:rPr>
          <w:rFonts w:hint="eastAsia"/>
          <w:lang w:val="en-US" w:eastAsia="zh-CN"/>
        </w:rPr>
        <w:t>dataset_selection:</w:t>
      </w:r>
    </w:p>
    <w:p w14:paraId="24638416">
      <w:pPr>
        <w:numPr>
          <w:numId w:val="0"/>
        </w:numPr>
        <w:rPr>
          <w:rFonts w:hint="eastAsia"/>
          <w:lang w:val="en-US" w:eastAsia="zh-CN"/>
        </w:rPr>
      </w:pPr>
      <w:r>
        <w:rPr>
          <w:rFonts w:hint="eastAsia"/>
          <w:lang w:val="en-US" w:eastAsia="zh-CN"/>
        </w:rPr>
        <w:t xml:space="preserve">  Temperature: true     # 温度 (K→°C, output_dim=1)</w:t>
      </w:r>
    </w:p>
    <w:p w14:paraId="0AA5B182">
      <w:pPr>
        <w:numPr>
          <w:numId w:val="0"/>
        </w:numPr>
        <w:rPr>
          <w:rFonts w:hint="eastAsia"/>
          <w:lang w:val="en-US" w:eastAsia="zh-CN"/>
        </w:rPr>
      </w:pPr>
      <w:r>
        <w:rPr>
          <w:rFonts w:hint="eastAsia"/>
          <w:lang w:val="en-US" w:eastAsia="zh-CN"/>
        </w:rPr>
        <w:t xml:space="preserve">  Cloud: false          # 云量 (fraction [0,1], output_dim=1)</w:t>
      </w:r>
    </w:p>
    <w:p w14:paraId="74458EE4">
      <w:pPr>
        <w:numPr>
          <w:numId w:val="0"/>
        </w:numPr>
        <w:rPr>
          <w:rFonts w:hint="eastAsia"/>
          <w:lang w:val="en-US" w:eastAsia="zh-CN"/>
        </w:rPr>
      </w:pPr>
      <w:r>
        <w:rPr>
          <w:rFonts w:hint="eastAsia"/>
          <w:lang w:val="en-US" w:eastAsia="zh-CN"/>
        </w:rPr>
        <w:t xml:space="preserve">  Humidity: false     # 湿度 (%, output_dim=1)</w:t>
      </w:r>
    </w:p>
    <w:p w14:paraId="2C6D844A">
      <w:pPr>
        <w:numPr>
          <w:numId w:val="0"/>
        </w:numPr>
        <w:rPr>
          <w:rFonts w:hint="eastAsia"/>
          <w:lang w:val="en-US" w:eastAsia="zh-CN"/>
        </w:rPr>
      </w:pPr>
      <w:r>
        <w:rPr>
          <w:rFonts w:hint="eastAsia"/>
          <w:lang w:val="en-US" w:eastAsia="zh-CN"/>
        </w:rPr>
        <w:t xml:space="preserve">  Wind: false            # 风速 (m/s, u+v分量, output_dim=2)</w:t>
      </w:r>
    </w:p>
    <w:p w14:paraId="1B480F42">
      <w:pPr>
        <w:numPr>
          <w:numId w:val="0"/>
        </w:numPr>
        <w:rPr>
          <w:rFonts w:hint="eastAsia"/>
          <w:lang w:val="en-US" w:eastAsia="zh-CN"/>
        </w:rPr>
      </w:pPr>
      <w:r>
        <w:rPr>
          <w:rFonts w:hint="eastAsia"/>
          <w:lang w:val="en-US" w:eastAsia="zh-CN"/>
        </w:rPr>
        <w:t>还有训练的必要参数等：</w:t>
      </w:r>
    </w:p>
    <w:p w14:paraId="03966634">
      <w:pPr>
        <w:numPr>
          <w:numId w:val="0"/>
        </w:numPr>
        <w:rPr>
          <w:rFonts w:hint="default"/>
          <w:lang w:val="en-US" w:eastAsia="zh-CN"/>
        </w:rPr>
      </w:pPr>
      <w:r>
        <w:rPr>
          <w:rFonts w:hint="default"/>
          <w:lang w:val="en-US" w:eastAsia="zh-CN"/>
        </w:rPr>
        <w:t>training:</w:t>
      </w:r>
    </w:p>
    <w:p w14:paraId="03AF9646">
      <w:pPr>
        <w:numPr>
          <w:numId w:val="0"/>
        </w:numPr>
        <w:rPr>
          <w:rFonts w:hint="default"/>
          <w:lang w:val="en-US" w:eastAsia="zh-CN"/>
        </w:rPr>
      </w:pPr>
      <w:r>
        <w:rPr>
          <w:rFonts w:hint="default"/>
          <w:lang w:val="en-US" w:eastAsia="zh-CN"/>
        </w:rPr>
        <w:t xml:space="preserve">  batch_size: 32          # 16GB显存推荐32 (配合梯度累积)</w:t>
      </w:r>
    </w:p>
    <w:p w14:paraId="2829A8A9">
      <w:pPr>
        <w:numPr>
          <w:numId w:val="0"/>
        </w:numPr>
        <w:rPr>
          <w:rFonts w:hint="default"/>
          <w:lang w:val="en-US" w:eastAsia="zh-CN"/>
        </w:rPr>
      </w:pPr>
      <w:r>
        <w:rPr>
          <w:rFonts w:hint="default"/>
          <w:lang w:val="en-US" w:eastAsia="zh-CN"/>
        </w:rPr>
        <w:t xml:space="preserve">  accumulation_steps: 2   # 梯度累积步数, 有效batch_size = batch_size * accumulation_steps = 64</w:t>
      </w:r>
    </w:p>
    <w:p w14:paraId="1FB49A80">
      <w:pPr>
        <w:numPr>
          <w:numId w:val="0"/>
        </w:numPr>
        <w:rPr>
          <w:rFonts w:hint="default"/>
          <w:lang w:val="en-US" w:eastAsia="zh-CN"/>
        </w:rPr>
      </w:pPr>
      <w:r>
        <w:rPr>
          <w:rFonts w:hint="default"/>
          <w:lang w:val="en-US" w:eastAsia="zh-CN"/>
        </w:rPr>
        <w:t xml:space="preserve">  max_epoch: 200</w:t>
      </w:r>
    </w:p>
    <w:p w14:paraId="61E1F5BE">
      <w:pPr>
        <w:numPr>
          <w:numId w:val="0"/>
        </w:numPr>
        <w:rPr>
          <w:rFonts w:hint="default"/>
          <w:lang w:val="en-US" w:eastAsia="zh-CN"/>
        </w:rPr>
      </w:pPr>
      <w:r>
        <w:rPr>
          <w:rFonts w:hint="default"/>
          <w:lang w:val="en-US" w:eastAsia="zh-CN"/>
        </w:rPr>
        <w:t xml:space="preserve">  use_early_stop: true</w:t>
      </w:r>
    </w:p>
    <w:p w14:paraId="6162C56B">
      <w:pPr>
        <w:numPr>
          <w:numId w:val="0"/>
        </w:numPr>
        <w:rPr>
          <w:rFonts w:hint="default"/>
          <w:lang w:val="en-US" w:eastAsia="zh-CN"/>
        </w:rPr>
      </w:pPr>
      <w:r>
        <w:rPr>
          <w:rFonts w:hint="default"/>
          <w:lang w:val="en-US" w:eastAsia="zh-CN"/>
        </w:rPr>
        <w:t xml:space="preserve">  patience: 15</w:t>
      </w:r>
    </w:p>
    <w:p w14:paraId="523EF3FF">
      <w:pPr>
        <w:numPr>
          <w:numId w:val="0"/>
        </w:numPr>
        <w:rPr>
          <w:rFonts w:hint="default"/>
          <w:lang w:val="en-US" w:eastAsia="zh-CN"/>
        </w:rPr>
      </w:pPr>
      <w:r>
        <w:rPr>
          <w:rFonts w:hint="eastAsia"/>
          <w:lang w:val="en-US" w:eastAsia="zh-CN"/>
        </w:rPr>
        <w:t xml:space="preserve">  gpu:0（默认0）</w:t>
      </w:r>
    </w:p>
    <w:p w14:paraId="49EB9735">
      <w:pPr>
        <w:numPr>
          <w:ilvl w:val="0"/>
          <w:numId w:val="3"/>
        </w:numPr>
        <w:ind w:left="0" w:leftChars="0" w:firstLine="0" w:firstLineChars="0"/>
        <w:rPr>
          <w:rFonts w:hint="eastAsia"/>
          <w:lang w:val="en-US" w:eastAsia="zh-CN"/>
        </w:rPr>
      </w:pPr>
      <w:r>
        <w:rPr>
          <w:rFonts w:hint="eastAsia"/>
          <w:lang w:val="en-US" w:eastAsia="zh-CN"/>
        </w:rPr>
        <w:t>有train.py文件、预测文件predict.py和主程序入口main.py文件。其中train文件包含超图的构建以及训练过程。预测文件作用是用训练的最优模型在测试集上进行预测。main.py完成train文件和predict文件中的全部内容，即做到运行main.py，根据config配置完成超图构建、训练、预测。其中超图的构建完成后可以放在缓存中，在相关参数保持不变的情况下不用每次都构建超图，直接从缓存加载即可。</w:t>
      </w:r>
    </w:p>
    <w:p w14:paraId="0DC069EE">
      <w:pPr>
        <w:numPr>
          <w:numId w:val="0"/>
        </w:numPr>
        <w:ind w:leftChars="0"/>
        <w:rPr>
          <w:rFonts w:hint="eastAsia"/>
          <w:lang w:val="en-US" w:eastAsia="zh-CN"/>
        </w:rPr>
      </w:pPr>
      <w:r>
        <w:rPr>
          <w:rFonts w:hint="eastAsia"/>
          <w:lang w:val="en-US" w:eastAsia="zh-CN"/>
        </w:rPr>
        <w:t>三个文件直接点击运行即可，也可以用命令指定选择哪个checkpoints进行训练或者预测，如：</w:t>
      </w:r>
    </w:p>
    <w:p w14:paraId="32C92ADF">
      <w:pPr>
        <w:numPr>
          <w:numId w:val="0"/>
        </w:numPr>
        <w:ind w:leftChars="0"/>
        <w:rPr>
          <w:rFonts w:hint="eastAsia"/>
          <w:lang w:val="en-US" w:eastAsia="zh-CN"/>
        </w:rPr>
      </w:pPr>
      <w:r>
        <w:rPr>
          <w:rFonts w:hint="eastAsia"/>
          <w:lang w:val="en-US" w:eastAsia="zh-CN"/>
        </w:rPr>
        <w:t>python train.py --resume outputs/&lt;exp&gt;/checkpoints/last.pt</w:t>
      </w:r>
    </w:p>
    <w:p w14:paraId="0C80F1BF">
      <w:pPr>
        <w:numPr>
          <w:numId w:val="0"/>
        </w:numPr>
        <w:ind w:leftChars="0"/>
        <w:rPr>
          <w:rFonts w:hint="default"/>
          <w:lang w:val="en-US" w:eastAsia="zh-CN"/>
        </w:rPr>
      </w:pPr>
      <w:r>
        <w:rPr>
          <w:rFonts w:hint="default"/>
          <w:lang w:val="en-US" w:eastAsia="zh-CN"/>
        </w:rPr>
        <w:t>python predict.py --checkpoint outputs/&lt;exp&gt;/checkpoints/best_model.pt</w:t>
      </w:r>
    </w:p>
    <w:p w14:paraId="10C32CEA">
      <w:pPr>
        <w:numPr>
          <w:ilvl w:val="0"/>
          <w:numId w:val="3"/>
        </w:numPr>
        <w:ind w:left="0" w:leftChars="0" w:firstLine="0" w:firstLineChars="0"/>
        <w:rPr>
          <w:rFonts w:hint="default"/>
          <w:lang w:val="en-US" w:eastAsia="zh-CN"/>
        </w:rPr>
      </w:pPr>
      <w:r>
        <w:rPr>
          <w:rFonts w:hint="eastAsia"/>
          <w:lang w:val="en-US" w:eastAsia="zh-CN"/>
        </w:rPr>
        <w:t>日志要求，终端中打印出训练的配置参数情况、超图构建情况以及训练和预测情况。对于每轮训练，有进度条提示，以及预计时间和剩余时间，每轮训练结束后打印出验证的进度条，以及每轮的验证数据（Loss、MAE、RMSE等）；最终预测打印出进度条和时间，以及最终的预测结果（MAE、RMSE），也要打印出每一个时间步的预测结果（1-12），如：</w:t>
      </w:r>
    </w:p>
    <w:p w14:paraId="0F30B6EF">
      <w:pPr>
        <w:numPr>
          <w:numId w:val="0"/>
        </w:numPr>
        <w:ind w:leftChars="0"/>
        <w:rPr>
          <w:rFonts w:hint="default"/>
          <w:lang w:val="en-US" w:eastAsia="zh-CN"/>
        </w:rPr>
      </w:pPr>
      <w:r>
        <w:rPr>
          <w:rFonts w:hint="default"/>
          <w:lang w:val="en-US" w:eastAsia="zh-CN"/>
        </w:rPr>
        <w:t>------------------------------------------------------------</w:t>
      </w:r>
    </w:p>
    <w:p w14:paraId="0592D97B">
      <w:pPr>
        <w:numPr>
          <w:numId w:val="0"/>
        </w:numPr>
        <w:ind w:leftChars="0"/>
        <w:rPr>
          <w:rFonts w:hint="default"/>
          <w:lang w:val="en-US" w:eastAsia="zh-CN"/>
        </w:rPr>
      </w:pPr>
      <w:r>
        <w:rPr>
          <w:rFonts w:hint="default"/>
          <w:lang w:val="en-US" w:eastAsia="zh-CN"/>
        </w:rPr>
        <w:t xml:space="preserve">  Step           MAE          RMSE</w:t>
      </w:r>
    </w:p>
    <w:p w14:paraId="29DC4E04">
      <w:pPr>
        <w:numPr>
          <w:numId w:val="0"/>
        </w:numPr>
        <w:ind w:leftChars="0"/>
        <w:rPr>
          <w:rFonts w:hint="default"/>
          <w:lang w:val="en-US" w:eastAsia="zh-CN"/>
        </w:rPr>
      </w:pPr>
      <w:r>
        <w:rPr>
          <w:rFonts w:hint="default"/>
          <w:lang w:val="en-US" w:eastAsia="zh-CN"/>
        </w:rPr>
        <w:t>------------------------------------------------------------</w:t>
      </w:r>
    </w:p>
    <w:p w14:paraId="362C4158">
      <w:pPr>
        <w:numPr>
          <w:numId w:val="0"/>
        </w:numPr>
        <w:ind w:leftChars="0"/>
        <w:rPr>
          <w:rFonts w:hint="default"/>
          <w:lang w:val="en-US" w:eastAsia="zh-CN"/>
        </w:rPr>
      </w:pPr>
      <w:r>
        <w:rPr>
          <w:rFonts w:hint="default"/>
          <w:lang w:val="en-US" w:eastAsia="zh-CN"/>
        </w:rPr>
        <w:t xml:space="preserve">     1        0.0600        0.1079</w:t>
      </w:r>
    </w:p>
    <w:p w14:paraId="0D75863A">
      <w:pPr>
        <w:numPr>
          <w:numId w:val="0"/>
        </w:numPr>
        <w:ind w:leftChars="0"/>
        <w:rPr>
          <w:rFonts w:hint="default"/>
          <w:lang w:val="en-US" w:eastAsia="zh-CN"/>
        </w:rPr>
      </w:pPr>
      <w:r>
        <w:rPr>
          <w:rFonts w:hint="default"/>
          <w:lang w:val="en-US" w:eastAsia="zh-CN"/>
        </w:rPr>
        <w:t xml:space="preserve">     2        0.0937        0.1625</w:t>
      </w:r>
    </w:p>
    <w:p w14:paraId="37E5B378">
      <w:pPr>
        <w:numPr>
          <w:numId w:val="0"/>
        </w:numPr>
        <w:ind w:leftChars="0"/>
        <w:rPr>
          <w:rFonts w:hint="default"/>
          <w:lang w:val="en-US" w:eastAsia="zh-CN"/>
        </w:rPr>
      </w:pPr>
      <w:r>
        <w:rPr>
          <w:rFonts w:hint="default"/>
          <w:lang w:val="en-US" w:eastAsia="zh-CN"/>
        </w:rPr>
        <w:t xml:space="preserve">     3        0.1183        0.1972</w:t>
      </w:r>
    </w:p>
    <w:p w14:paraId="1DE6A898">
      <w:pPr>
        <w:numPr>
          <w:numId w:val="0"/>
        </w:numPr>
        <w:ind w:leftChars="0"/>
        <w:rPr>
          <w:rFonts w:hint="default"/>
          <w:lang w:val="en-US" w:eastAsia="zh-CN"/>
        </w:rPr>
      </w:pPr>
      <w:r>
        <w:rPr>
          <w:rFonts w:hint="default"/>
          <w:lang w:val="en-US" w:eastAsia="zh-CN"/>
        </w:rPr>
        <w:t xml:space="preserve">     4        0.1364        0.2213</w:t>
      </w:r>
    </w:p>
    <w:p w14:paraId="51A76326">
      <w:pPr>
        <w:numPr>
          <w:numId w:val="0"/>
        </w:numPr>
        <w:ind w:leftChars="0"/>
        <w:rPr>
          <w:rFonts w:hint="default"/>
          <w:lang w:val="en-US" w:eastAsia="zh-CN"/>
        </w:rPr>
      </w:pPr>
      <w:r>
        <w:rPr>
          <w:rFonts w:hint="default"/>
          <w:lang w:val="en-US" w:eastAsia="zh-CN"/>
        </w:rPr>
        <w:t xml:space="preserve">     5        0.1500        0.2384</w:t>
      </w:r>
    </w:p>
    <w:p w14:paraId="0377A775">
      <w:pPr>
        <w:numPr>
          <w:numId w:val="0"/>
        </w:numPr>
        <w:ind w:leftChars="0"/>
        <w:rPr>
          <w:rFonts w:hint="default"/>
          <w:lang w:val="en-US" w:eastAsia="zh-CN"/>
        </w:rPr>
      </w:pPr>
      <w:r>
        <w:rPr>
          <w:rFonts w:hint="default"/>
          <w:lang w:val="en-US" w:eastAsia="zh-CN"/>
        </w:rPr>
        <w:t xml:space="preserve">     6        0.1612        0.2519</w:t>
      </w:r>
    </w:p>
    <w:p w14:paraId="66FFE8E6">
      <w:pPr>
        <w:numPr>
          <w:numId w:val="0"/>
        </w:numPr>
        <w:ind w:leftChars="0"/>
        <w:rPr>
          <w:rFonts w:hint="default"/>
          <w:lang w:val="en-US" w:eastAsia="zh-CN"/>
        </w:rPr>
      </w:pPr>
      <w:r>
        <w:rPr>
          <w:rFonts w:hint="default"/>
          <w:lang w:val="en-US" w:eastAsia="zh-CN"/>
        </w:rPr>
        <w:t xml:space="preserve">     7        0.1698        0.2632</w:t>
      </w:r>
    </w:p>
    <w:p w14:paraId="006EB9DC">
      <w:pPr>
        <w:numPr>
          <w:numId w:val="0"/>
        </w:numPr>
        <w:ind w:leftChars="0"/>
        <w:rPr>
          <w:rFonts w:hint="default"/>
          <w:lang w:val="en-US" w:eastAsia="zh-CN"/>
        </w:rPr>
      </w:pPr>
      <w:r>
        <w:rPr>
          <w:rFonts w:hint="default"/>
          <w:lang w:val="en-US" w:eastAsia="zh-CN"/>
        </w:rPr>
        <w:t xml:space="preserve">     8        0.1775        0.2725</w:t>
      </w:r>
    </w:p>
    <w:p w14:paraId="2F2B428A">
      <w:pPr>
        <w:numPr>
          <w:numId w:val="0"/>
        </w:numPr>
        <w:ind w:leftChars="0"/>
        <w:rPr>
          <w:rFonts w:hint="default"/>
          <w:lang w:val="en-US" w:eastAsia="zh-CN"/>
        </w:rPr>
      </w:pPr>
      <w:r>
        <w:rPr>
          <w:rFonts w:hint="default"/>
          <w:lang w:val="en-US" w:eastAsia="zh-CN"/>
        </w:rPr>
        <w:t xml:space="preserve">     9        0.1837        0.2807</w:t>
      </w:r>
    </w:p>
    <w:p w14:paraId="228145A6">
      <w:pPr>
        <w:numPr>
          <w:numId w:val="0"/>
        </w:numPr>
        <w:ind w:leftChars="0"/>
        <w:rPr>
          <w:rFonts w:hint="default"/>
          <w:lang w:val="en-US" w:eastAsia="zh-CN"/>
        </w:rPr>
      </w:pPr>
      <w:r>
        <w:rPr>
          <w:rFonts w:hint="default"/>
          <w:lang w:val="en-US" w:eastAsia="zh-CN"/>
        </w:rPr>
        <w:t xml:space="preserve">    10        0.1890        0.2876</w:t>
      </w:r>
    </w:p>
    <w:p w14:paraId="0D8C0EE2">
      <w:pPr>
        <w:numPr>
          <w:numId w:val="0"/>
        </w:numPr>
        <w:ind w:leftChars="0"/>
        <w:rPr>
          <w:rFonts w:hint="default"/>
          <w:lang w:val="en-US" w:eastAsia="zh-CN"/>
        </w:rPr>
      </w:pPr>
      <w:r>
        <w:rPr>
          <w:rFonts w:hint="default"/>
          <w:lang w:val="en-US" w:eastAsia="zh-CN"/>
        </w:rPr>
        <w:t xml:space="preserve">    11        0.1925        0.2908</w:t>
      </w:r>
    </w:p>
    <w:p w14:paraId="2C5684AE">
      <w:pPr>
        <w:numPr>
          <w:numId w:val="0"/>
        </w:numPr>
        <w:ind w:leftChars="0"/>
        <w:rPr>
          <w:rFonts w:hint="default"/>
          <w:lang w:val="en-US" w:eastAsia="zh-CN"/>
        </w:rPr>
      </w:pPr>
      <w:r>
        <w:rPr>
          <w:rFonts w:hint="default"/>
          <w:lang w:val="en-US" w:eastAsia="zh-CN"/>
        </w:rPr>
        <w:t xml:space="preserve">    12        0.1973        0.2976</w:t>
      </w:r>
    </w:p>
    <w:p w14:paraId="428C4453">
      <w:pPr>
        <w:numPr>
          <w:numId w:val="0"/>
        </w:numPr>
        <w:ind w:leftChars="0"/>
        <w:rPr>
          <w:rFonts w:hint="default"/>
          <w:lang w:val="en-US" w:eastAsia="zh-CN"/>
        </w:rPr>
      </w:pPr>
      <w:r>
        <w:rPr>
          <w:rFonts w:hint="default"/>
          <w:lang w:val="en-US" w:eastAsia="zh-CN"/>
        </w:rPr>
        <w:t>------------------------------------------------------------</w:t>
      </w:r>
    </w:p>
    <w:p w14:paraId="3BE8E3AC">
      <w:pPr>
        <w:numPr>
          <w:numId w:val="0"/>
        </w:numPr>
        <w:ind w:leftChars="0"/>
        <w:rPr>
          <w:rFonts w:hint="default"/>
          <w:lang w:val="en-US" w:eastAsia="zh-CN"/>
        </w:rPr>
      </w:pPr>
      <w:r>
        <w:rPr>
          <w:rFonts w:hint="default"/>
          <w:lang w:val="en-US" w:eastAsia="zh-CN"/>
        </w:rPr>
        <w:t xml:space="preserve">   Avg        0.1524        0.2457</w:t>
      </w:r>
    </w:p>
    <w:p w14:paraId="1709D628">
      <w:pPr>
        <w:numPr>
          <w:numId w:val="0"/>
        </w:numPr>
        <w:ind w:leftChars="0"/>
        <w:rPr>
          <w:rFonts w:hint="default"/>
          <w:lang w:val="en-US" w:eastAsia="zh-CN"/>
        </w:rPr>
      </w:pPr>
      <w:r>
        <w:rPr>
          <w:rFonts w:hint="eastAsia"/>
          <w:lang w:val="en-US" w:eastAsia="zh-CN"/>
        </w:rPr>
        <w:t>6.可视化要求，predict.py文件还要完成预测完成后的可视化，绘制train-loss曲线，每个时间步truth和predict重合情况以及其他能直观反映出预测好坏情况的必要图表。</w:t>
      </w:r>
    </w:p>
    <w:p w14:paraId="06CBA33C">
      <w:pPr>
        <w:numPr>
          <w:ilvl w:val="0"/>
          <w:numId w:val="3"/>
        </w:numPr>
        <w:ind w:left="0" w:leftChars="0" w:firstLine="0" w:firstLineChars="0"/>
        <w:rPr>
          <w:rFonts w:hint="default"/>
          <w:lang w:val="en-US" w:eastAsia="zh-CN"/>
        </w:rPr>
      </w:pPr>
      <w:r>
        <w:rPr>
          <w:rFonts w:hint="eastAsia"/>
          <w:lang w:val="en-US" w:eastAsia="zh-CN"/>
        </w:rPr>
        <w:t>输出要求，每次训练的日志、和最终预测结果以及可视化，保存到outputs下的（D:\bishe\AdaGeoHyper-TKAN\outputs）文件夹，以日期时间命名（YYYY/MM/DD...分秒以及训练要素）。还需额外生成一个本次实验结果的summary。</w:t>
      </w:r>
    </w:p>
    <w:p w14:paraId="57CE33DB">
      <w:pPr>
        <w:numPr>
          <w:ilvl w:val="0"/>
          <w:numId w:val="3"/>
        </w:numPr>
        <w:ind w:left="0" w:leftChars="0" w:firstLine="0" w:firstLineChars="0"/>
        <w:rPr>
          <w:rFonts w:hint="default"/>
          <w:lang w:val="en-US" w:eastAsia="zh-CN"/>
        </w:rPr>
      </w:pPr>
      <w:r>
        <w:rPr>
          <w:rFonts w:hint="eastAsia"/>
          <w:lang w:val="en-US" w:eastAsia="zh-CN"/>
        </w:rPr>
        <w:t>有开源的tkan结构代码，tkan部分的实现需参考开源的代码或者直接调用，尽量避免自行杜撰。我从网上下载的开源的tkan论文位于（"D:\bishe\AdaGeoHyper-TKAN\TKAN.docx"）开源的代码位于（D:\bishe\AdaGeoHyper-TKAN）</w:t>
      </w:r>
    </w:p>
    <w:p w14:paraId="786214DC">
      <w:pPr>
        <w:numPr>
          <w:ilvl w:val="0"/>
          <w:numId w:val="3"/>
        </w:numPr>
        <w:ind w:left="0" w:leftChars="0" w:firstLine="0" w:firstLineChars="0"/>
        <w:rPr>
          <w:rFonts w:hint="default"/>
          <w:lang w:val="en-US" w:eastAsia="zh-CN"/>
        </w:rPr>
      </w:pPr>
      <w:r>
        <w:rPr>
          <w:rFonts w:hint="default"/>
          <w:lang w:val="en-US" w:eastAsia="zh-CN"/>
        </w:rPr>
        <w:t>保证训练质量</w:t>
      </w:r>
      <w:r>
        <w:rPr>
          <w:rFonts w:hint="eastAsia"/>
          <w:lang w:val="en-US" w:eastAsia="zh-CN"/>
        </w:rPr>
        <w:t>，以上内容供参考实现，请根据我的结构和思路框架为我完成编写。也可以按照客观真理和具体适配情况进行微调和增加必要的功能以及结构进行优化。</w:t>
      </w:r>
    </w:p>
    <w:p w14:paraId="44390FF7">
      <w:pPr>
        <w:numPr>
          <w:numId w:val="0"/>
        </w:numPr>
        <w:rPr>
          <w:rFonts w:hint="default"/>
          <w:lang w:val="en-US" w:eastAsia="zh-CN"/>
        </w:rPr>
      </w:pPr>
    </w:p>
    <w:p w14:paraId="659D7E34">
      <w:pPr>
        <w:numPr>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1CD747"/>
    <w:multiLevelType w:val="singleLevel"/>
    <w:tmpl w:val="C01CD747"/>
    <w:lvl w:ilvl="0" w:tentative="0">
      <w:start w:val="2"/>
      <w:numFmt w:val="chineseCounting"/>
      <w:suff w:val="nothing"/>
      <w:lvlText w:val="%1、"/>
      <w:lvlJc w:val="left"/>
      <w:rPr>
        <w:rFonts w:hint="eastAsia"/>
      </w:rPr>
    </w:lvl>
  </w:abstractNum>
  <w:abstractNum w:abstractNumId="1">
    <w:nsid w:val="D4707CB5"/>
    <w:multiLevelType w:val="singleLevel"/>
    <w:tmpl w:val="D4707CB5"/>
    <w:lvl w:ilvl="0" w:tentative="0">
      <w:start w:val="1"/>
      <w:numFmt w:val="decimal"/>
      <w:lvlText w:val="%1."/>
      <w:lvlJc w:val="left"/>
      <w:pPr>
        <w:tabs>
          <w:tab w:val="left" w:pos="312"/>
        </w:tabs>
      </w:pPr>
    </w:lvl>
  </w:abstractNum>
  <w:abstractNum w:abstractNumId="2">
    <w:nsid w:val="DA51747C"/>
    <w:multiLevelType w:val="singleLevel"/>
    <w:tmpl w:val="DA51747C"/>
    <w:lvl w:ilvl="0" w:tentative="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40F91"/>
    <w:rsid w:val="0D01502A"/>
    <w:rsid w:val="1FCA6EC3"/>
    <w:rsid w:val="23FB2050"/>
    <w:rsid w:val="27D8620E"/>
    <w:rsid w:val="31642473"/>
    <w:rsid w:val="51D2020F"/>
    <w:rsid w:val="7F365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2026-03-18T13:51:37Z</dcterms:created>
  <dc:creator>marti</dc:creator>
  <cp:lastModifiedBy>marti</cp:lastModifiedBy>
  <dcterms:modified xsi:type="dcterms:W3CDTF">2026-03-18T16:30:32Z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eyJoZGlkIjoiZTg4MjE1YjJkNzJkMjExYjBkMjBiZDViZGI3NGM3NmEiLCJ1c2VySWQiOiI1NjQzNTYzMDUifQ==</vt:lpwstr>
  </property>
  <property fmtid="{D5CDD505-2E9C-101B-9397-08002B2CF9AE}" pid="4" name="ICV">
    <vt:lpwstr>2231B7543D6A4B2A830FB0925D647FFE_12</vt:lpwstr>
  </property>
</Properties>
</file>