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B1612">
      <w:pPr>
        <w:rPr>
          <w:rFonts w:hint="eastAsia"/>
          <w:sz w:val="22"/>
          <w:szCs w:val="28"/>
        </w:rPr>
      </w:pPr>
      <w:r>
        <w:rPr>
          <w:rFonts w:hint="eastAsia"/>
          <w:sz w:val="22"/>
          <w:szCs w:val="28"/>
        </w:rPr>
        <w:t>AdaGeoHyper-TKAN: Geographic Adaptive Hypergraph with Temporal KAN for Multi-step Meteorological Forecasting</w:t>
      </w:r>
    </w:p>
    <w:p w14:paraId="7F87FF1E">
      <w:pPr>
        <w:rPr>
          <w:rFonts w:hint="eastAsia"/>
          <w:sz w:val="22"/>
          <w:szCs w:val="28"/>
        </w:rPr>
      </w:pPr>
    </w:p>
    <w:p w14:paraId="25F9C516">
      <w:pPr>
        <w:rPr>
          <w:rFonts w:hint="eastAsia"/>
          <w:sz w:val="22"/>
          <w:szCs w:val="28"/>
          <w:lang w:val="en-US" w:eastAsia="zh-CN"/>
        </w:rPr>
      </w:pPr>
    </w:p>
    <w:p w14:paraId="02B21845">
      <w:pPr>
        <w:rPr>
          <w:rFonts w:hint="default"/>
          <w:sz w:val="22"/>
          <w:szCs w:val="28"/>
          <w:lang w:val="en-US" w:eastAsia="zh-CN"/>
        </w:rPr>
      </w:pPr>
      <w:r>
        <w:rPr>
          <w:rFonts w:hint="default"/>
          <w:sz w:val="22"/>
          <w:szCs w:val="28"/>
          <w:lang w:val="en-US" w:eastAsia="zh-CN"/>
        </w:rPr>
        <w:t>我的毕设内容是基于kan的可解释性气象预测，主要有三个程序，一个实验程序，两个基线程序。实验程序为AdaGeoHyper-TKAN: Geographic Adaptive Hypergraph with Temporal KAN for Multi-step Meteorological Forecasting（待编写）。两个基线程序分别为双超图（邻域+语义）-kan模型和其他的图神经网络等基线（baseline）模型。</w:t>
      </w:r>
    </w:p>
    <w:p w14:paraId="7AB2C9DA">
      <w:pPr>
        <w:rPr>
          <w:rFonts w:hint="default"/>
          <w:sz w:val="22"/>
          <w:szCs w:val="28"/>
          <w:lang w:val="en-US" w:eastAsia="zh-CN"/>
        </w:rPr>
      </w:pPr>
      <w:r>
        <w:rPr>
          <w:rFonts w:hint="default"/>
          <w:sz w:val="22"/>
          <w:szCs w:val="28"/>
          <w:lang w:val="en-US" w:eastAsia="zh-CN"/>
        </w:rPr>
        <w:t>知识库中，分为文件名开头为 “a.” “b.” “c.” 的不同文件，其中：</w:t>
      </w:r>
    </w:p>
    <w:p w14:paraId="16B1DE54">
      <w:pPr>
        <w:rPr>
          <w:rFonts w:hint="default"/>
          <w:sz w:val="22"/>
          <w:szCs w:val="28"/>
          <w:lang w:val="en-US" w:eastAsia="zh-CN"/>
        </w:rPr>
      </w:pPr>
      <w:r>
        <w:rPr>
          <w:rFonts w:hint="default"/>
          <w:sz w:val="22"/>
          <w:szCs w:val="28"/>
          <w:lang w:val="en-US" w:eastAsia="zh-CN"/>
        </w:rPr>
        <w:t>- “a.” 命名的为实验程序相关说明文件和 markdown 等文件；</w:t>
      </w:r>
    </w:p>
    <w:p w14:paraId="6EEF9F41">
      <w:pPr>
        <w:rPr>
          <w:rFonts w:hint="default"/>
          <w:sz w:val="22"/>
          <w:szCs w:val="28"/>
          <w:lang w:val="en-US" w:eastAsia="zh-CN"/>
        </w:rPr>
      </w:pPr>
      <w:r>
        <w:rPr>
          <w:rFonts w:hint="default"/>
          <w:sz w:val="22"/>
          <w:szCs w:val="28"/>
          <w:lang w:val="en-US" w:eastAsia="zh-CN"/>
        </w:rPr>
        <w:t>- “b.” 命名的为基线程序超图-kan（hyper_kan）的相关说明和论文基础以及 markdown 等文件；</w:t>
      </w:r>
    </w:p>
    <w:p w14:paraId="04096623">
      <w:pPr>
        <w:rPr>
          <w:rFonts w:hint="default"/>
          <w:sz w:val="22"/>
          <w:szCs w:val="28"/>
          <w:lang w:val="en-US" w:eastAsia="zh-CN"/>
        </w:rPr>
      </w:pPr>
      <w:r>
        <w:rPr>
          <w:rFonts w:hint="default"/>
          <w:sz w:val="22"/>
          <w:szCs w:val="28"/>
          <w:lang w:val="en-US" w:eastAsia="zh-CN"/>
        </w:rPr>
        <w:t>- “c.” 命名的为其他基线模型（baseline）的相关说明和 markdown 文件。</w:t>
      </w:r>
    </w:p>
    <w:p w14:paraId="6F6F7B36">
      <w:pPr>
        <w:rPr>
          <w:rFonts w:hint="default"/>
          <w:sz w:val="22"/>
          <w:szCs w:val="28"/>
          <w:lang w:val="en-US" w:eastAsia="zh-CN"/>
        </w:rPr>
      </w:pPr>
      <w:r>
        <w:rPr>
          <w:rFonts w:hint="default"/>
          <w:sz w:val="22"/>
          <w:szCs w:val="28"/>
          <w:lang w:val="en-US" w:eastAsia="zh-CN"/>
        </w:rPr>
        <w:t>-   22072118王奕彬-北京工业大学学生开题报告表.docx是对毕设的简要说明</w:t>
      </w:r>
    </w:p>
    <w:p w14:paraId="277A9F1A">
      <w:pPr>
        <w:rPr>
          <w:rFonts w:hint="default"/>
          <w:sz w:val="22"/>
          <w:szCs w:val="28"/>
          <w:lang w:val="en-US" w:eastAsia="zh-CN"/>
        </w:rPr>
      </w:pPr>
      <w:r>
        <w:rPr>
          <w:rFonts w:hint="default"/>
          <w:sz w:val="22"/>
          <w:szCs w:val="28"/>
          <w:lang w:val="en-US" w:eastAsia="zh-CN"/>
        </w:rPr>
        <w:t>-   WYB_DATASET_SUMMARY.md是对数据集的简要描述</w:t>
      </w:r>
    </w:p>
    <w:p w14:paraId="42A1AEFE">
      <w:pPr>
        <w:rPr>
          <w:rFonts w:hint="default"/>
          <w:sz w:val="22"/>
          <w:szCs w:val="28"/>
          <w:lang w:val="en-US" w:eastAsia="zh-CN"/>
        </w:rPr>
      </w:pPr>
    </w:p>
    <w:p w14:paraId="6DAA172F">
      <w:pPr>
        <w:rPr>
          <w:rFonts w:hint="default"/>
          <w:sz w:val="22"/>
          <w:szCs w:val="28"/>
          <w:lang w:val="en-US" w:eastAsia="zh-CN"/>
        </w:rPr>
      </w:pPr>
    </w:p>
    <w:p w14:paraId="19FA3532">
      <w:pPr>
        <w:rPr>
          <w:rFonts w:hint="default"/>
          <w:sz w:val="22"/>
          <w:szCs w:val="28"/>
          <w:lang w:val="en-US" w:eastAsia="zh-CN"/>
        </w:rPr>
      </w:pPr>
      <w:r>
        <w:rPr>
          <w:rFonts w:hint="default"/>
          <w:sz w:val="22"/>
          <w:szCs w:val="28"/>
          <w:lang w:val="en-US" w:eastAsia="zh-CN"/>
        </w:rPr>
        <w:t>以下是三个模型的简要说明：</w:t>
      </w:r>
    </w:p>
    <w:p w14:paraId="110DA668">
      <w:pPr>
        <w:rPr>
          <w:rFonts w:hint="default"/>
          <w:sz w:val="22"/>
          <w:szCs w:val="28"/>
          <w:lang w:val="en-US" w:eastAsia="zh-CN"/>
        </w:rPr>
      </w:pPr>
      <w:r>
        <w:rPr>
          <w:rFonts w:hint="default"/>
          <w:sz w:val="22"/>
          <w:szCs w:val="28"/>
          <w:lang w:val="en-US" w:eastAsia="zh-CN"/>
        </w:rPr>
        <w:t>a.</w:t>
      </w:r>
    </w:p>
    <w:p w14:paraId="5FFB20BE">
      <w:pPr>
        <w:rPr>
          <w:rFonts w:hint="default"/>
          <w:sz w:val="22"/>
          <w:szCs w:val="28"/>
          <w:lang w:val="en-US" w:eastAsia="zh-CN"/>
        </w:rPr>
      </w:pPr>
      <w:r>
        <w:rPr>
          <w:rFonts w:hint="default"/>
          <w:sz w:val="22"/>
          <w:szCs w:val="28"/>
          <w:lang w:val="en-US" w:eastAsia="zh-CN"/>
        </w:rPr>
        <w:t>AdaGeoHyper-TKAN（待编写）是一个面向多站点气象预测的轻量化时空模型，其中空间部分采用 AdaGeoHyper，即基于站点经度、纬度和海拔构建地理邻域超图，并利用当前输入时间窗的站点状态摘要对邻域权重进行自适应调整，从而在保持空间结构稳定性的同时刻画不同天气过程下局地站点间影响强弱的变化；时序部分采用 TKAN 对经过超图增强的 12 步输入序列进行统一建模，并以非自回归方式直接输出未来 12 步预测结果，从而避免逐步滚动预测带来的误差累积。整体上，该模型通过“地理先验驱动的高阶空间建模 + TKAN 的时序门控建模”实现了对多站点气象演化过程的高效刻画，在保证预测性能的同时兼顾了模型规模、训练效率和一定程度的可解释性。</w:t>
      </w:r>
    </w:p>
    <w:p w14:paraId="5A26B0DF">
      <w:pPr>
        <w:rPr>
          <w:rFonts w:hint="default"/>
          <w:sz w:val="22"/>
          <w:szCs w:val="28"/>
          <w:lang w:val="en-US" w:eastAsia="zh-CN"/>
        </w:rPr>
      </w:pPr>
    </w:p>
    <w:p w14:paraId="4E78DA13">
      <w:pPr>
        <w:rPr>
          <w:rFonts w:hint="default"/>
          <w:sz w:val="22"/>
          <w:szCs w:val="28"/>
          <w:lang w:val="en-US" w:eastAsia="zh-CN"/>
        </w:rPr>
      </w:pPr>
      <w:r>
        <w:rPr>
          <w:rFonts w:hint="default"/>
          <w:sz w:val="22"/>
          <w:szCs w:val="28"/>
          <w:lang w:val="en-US" w:eastAsia="zh-CN"/>
        </w:rPr>
        <w:t>b.</w:t>
      </w:r>
    </w:p>
    <w:p w14:paraId="53A9BB08">
      <w:pPr>
        <w:rPr>
          <w:rFonts w:hint="default"/>
          <w:sz w:val="22"/>
          <w:szCs w:val="28"/>
          <w:lang w:val="en-US" w:eastAsia="zh-CN"/>
        </w:rPr>
      </w:pPr>
      <w:r>
        <w:rPr>
          <w:rFonts w:hint="default"/>
          <w:sz w:val="22"/>
          <w:szCs w:val="28"/>
          <w:lang w:val="en-US" w:eastAsia="zh-CN"/>
        </w:rPr>
        <w:t>hyper_kan 是仓库中的核心基线模型实现模块，围绕 HyperGKAN 展开，整体采用“输入投影 + 双超图卷积层 + 时序编码解码 + 输出投影”的结构：其中双超图部分同时引入了基于地理邻近关系构建的邻域超图和基于历史时序模式相似性构建的语义超图，并分别通过超图卷积提取局部空间依赖与长程语义依赖；在卷积映射中，你进一步用 KAN 替代传统线性层或 MLP，以增强非线性表达能力和可解释性。随后，模型结合 GRU/LSTM 等时序模块完成编码与解码，从而实现多站点、多变量的气象预测，因此 hyper_kan 模块体现的是毕设中的主要基线方法和完整预测流程。</w:t>
      </w:r>
    </w:p>
    <w:p w14:paraId="29294029">
      <w:pPr>
        <w:rPr>
          <w:rFonts w:hint="default"/>
          <w:sz w:val="22"/>
          <w:szCs w:val="28"/>
          <w:lang w:val="en-US" w:eastAsia="zh-CN"/>
        </w:rPr>
      </w:pPr>
    </w:p>
    <w:p w14:paraId="1FB4FD56">
      <w:pPr>
        <w:rPr>
          <w:rFonts w:hint="default"/>
          <w:sz w:val="22"/>
          <w:szCs w:val="28"/>
          <w:lang w:val="en-US" w:eastAsia="zh-CN"/>
        </w:rPr>
      </w:pPr>
      <w:r>
        <w:rPr>
          <w:rFonts w:hint="default"/>
          <w:sz w:val="22"/>
          <w:szCs w:val="28"/>
          <w:lang w:val="en-US" w:eastAsia="zh-CN"/>
        </w:rPr>
        <w:t>c.</w:t>
      </w:r>
    </w:p>
    <w:p w14:paraId="4390915C">
      <w:pPr>
        <w:rPr>
          <w:rFonts w:hint="default"/>
          <w:sz w:val="22"/>
          <w:szCs w:val="28"/>
          <w:lang w:val="en-US" w:eastAsia="zh-CN"/>
        </w:rPr>
      </w:pPr>
      <w:r>
        <w:rPr>
          <w:rFonts w:hint="default"/>
          <w:sz w:val="22"/>
          <w:szCs w:val="28"/>
          <w:lang w:val="en-US" w:eastAsia="zh-CN"/>
        </w:rPr>
        <w:t>baseline 则是仓库中的普通基线对比实验模块，主要用于复现和统一管理多种基线模型，以便和 HyperGKAN 在相同数据条件下进行公平比较。该部分包含了针对 DLinear、TimesNet、PatchTST、MSGNet 等时序预测模型的适配实现，并通过统一的数据预处理、标准化、窗口切分和评估接口，使不同模型能够在相同输入输出设定下训练和测试。也就是说，baseline 的作用不是提出新方法，而是为你的论文实验提供规范的参照系，验证 AdaGeoHyper-TKAN、HyperGKAN 、相对于现有主流预测模型的性能提升是否真实可靠。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7875F8"/>
    <w:rsid w:val="10C1562D"/>
    <w:rsid w:val="1AB07CF9"/>
    <w:rsid w:val="40390E6A"/>
    <w:rsid w:val="455517CB"/>
    <w:rsid w:val="457875F8"/>
    <w:rsid w:val="60AD2020"/>
    <w:rsid w:val="61D616EE"/>
    <w:rsid w:val="705A5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954</Words>
  <Characters>1326</Characters>
  <Lines>0</Lines>
  <Paragraphs>0</Paragraphs>
  <TotalTime>90</TotalTime>
  <ScaleCrop>false</ScaleCrop>
  <LinksUpToDate>false</LinksUpToDate>
  <CharactersWithSpaces>1396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2026-03-18T02:53:00Z</dcterms:created>
  <dc:creator>marti</dc:creator>
  <cp:lastModifiedBy>marti</cp:lastModifiedBy>
  <dcterms:modified xsi:type="dcterms:W3CDTF">2026-03-18T16:35:26Z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93E1C3E79554419082190BF09657E204_11</vt:lpwstr>
  </property>
  <property fmtid="{D5CDD505-2E9C-101B-9397-08002B2CF9AE}" pid="4" name="KSOTemplateDocerSaveRecord">
    <vt:lpwstr>eyJoZGlkIjoiZTg4MjE1YjJkNzJkMjExYjBkMjBiZDViZGI3NGM3NmEiLCJ1c2VySWQiOiI1NjQzNTYzMDUifQ==</vt:lpwstr>
  </property>
</Properties>
</file>