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157665">
          <w:rPr>
            <w:noProof/>
          </w:rPr>
          <w:t>AboutTAXTools.docx</w:t>
        </w:r>
      </w:fldSimple>
    </w:p>
    <w:p w:rsidR="00C80463" w:rsidRDefault="00C80463" w:rsidP="00C80463">
      <w:pPr>
        <w:pStyle w:val="Filename"/>
      </w:pPr>
      <w:r w:rsidRPr="008D1383">
        <w:t xml:space="preserve">Last </w:t>
      </w:r>
      <w:r w:rsidR="009134AF">
        <w:t>Saved</w:t>
      </w:r>
      <w:r w:rsidRPr="008D1383">
        <w:t xml:space="preserve">: </w:t>
      </w:r>
      <w:r w:rsidR="00A33AB1">
        <w:fldChar w:fldCharType="begin"/>
      </w:r>
      <w:r w:rsidR="000F1EFD">
        <w:instrText xml:space="preserve"> SAVEDATE  \@ "MMMM d, yyyy"  \* MERGEFORMAT </w:instrText>
      </w:r>
      <w:r w:rsidR="00A33AB1">
        <w:fldChar w:fldCharType="separate"/>
      </w:r>
      <w:r w:rsidR="00157665">
        <w:rPr>
          <w:noProof/>
        </w:rPr>
        <w:t>October 1, 2026</w:t>
      </w:r>
      <w:r w:rsidR="00A33AB1">
        <w:rPr>
          <w:noProof/>
        </w:rPr>
        <w:fldChar w:fldCharType="end"/>
      </w:r>
    </w:p>
    <w:p w:rsidR="00C80463" w:rsidRDefault="00C80463" w:rsidP="00C80463">
      <w:pPr>
        <w:pStyle w:val="Filename"/>
      </w:pPr>
    </w:p>
    <w:p w:rsidR="00393801" w:rsidRPr="00393801" w:rsidRDefault="00CD1941" w:rsidP="00A602A2">
      <w:pPr>
        <w:pStyle w:val="Title-small"/>
      </w:pPr>
      <w:r w:rsidRPr="00393801">
        <w:t xml:space="preserve">About </w:t>
      </w:r>
      <w:r w:rsidR="005D05E4" w:rsidRPr="00393801">
        <w:t xml:space="preserve">the </w:t>
      </w:r>
    </w:p>
    <w:p w:rsidR="00CD1941" w:rsidRDefault="00CD1941" w:rsidP="00A602A2">
      <w:pPr>
        <w:pStyle w:val="Title"/>
      </w:pPr>
      <w:r w:rsidRPr="00A602A2">
        <w:t>Tax</w:t>
      </w:r>
      <w:r w:rsidR="005D05E4" w:rsidRPr="00A602A2">
        <w:t xml:space="preserve"> </w:t>
      </w:r>
      <w:r w:rsidR="00393801" w:rsidRPr="00A602A2">
        <w:t>Analysis and Experimentation</w:t>
      </w:r>
      <w:r w:rsidR="005D05E4" w:rsidRPr="00A602A2">
        <w:t xml:space="preserve"> </w:t>
      </w:r>
      <w:r w:rsidRPr="00A602A2">
        <w:t>Tools</w:t>
      </w:r>
    </w:p>
    <w:sdt>
      <w:sdtPr>
        <w:id w:val="-1250429959"/>
        <w:docPartObj>
          <w:docPartGallery w:val="Table of Contents"/>
          <w:docPartUnique/>
        </w:docPartObj>
      </w:sdtPr>
      <w:sdtEndPr>
        <w:rPr>
          <w:noProof/>
        </w:rPr>
      </w:sdtEndPr>
      <w:sdtContent>
        <w:p w:rsidR="0056126E" w:rsidRDefault="0056126E" w:rsidP="00994F9C"/>
        <w:p w:rsidR="003C1543" w:rsidRDefault="00A33AB1">
          <w:pPr>
            <w:pStyle w:val="TOC1"/>
            <w:rPr>
              <w:rFonts w:asciiTheme="minorHAnsi" w:eastAsiaTheme="minorEastAsia" w:hAnsiTheme="minorHAnsi" w:cstheme="minorBidi"/>
              <w:b w:val="0"/>
              <w:sz w:val="22"/>
              <w:szCs w:val="22"/>
              <w:lang w:eastAsia="en-US"/>
            </w:rPr>
          </w:pPr>
          <w:r w:rsidRPr="00A33AB1">
            <w:fldChar w:fldCharType="begin"/>
          </w:r>
          <w:r w:rsidR="0056126E">
            <w:instrText xml:space="preserve"> TOC \o "1-3" \h \z \u </w:instrText>
          </w:r>
          <w:r w:rsidRPr="00A33AB1">
            <w:fldChar w:fldCharType="separate"/>
          </w:r>
          <w:hyperlink w:anchor="_Toc241737368" w:history="1">
            <w:r w:rsidR="003C1543" w:rsidRPr="001C0C89">
              <w:rPr>
                <w:rStyle w:val="Hyperlink"/>
              </w:rPr>
              <w:t>Introduction</w:t>
            </w:r>
            <w:r w:rsidR="003C1543">
              <w:rPr>
                <w:webHidden/>
              </w:rPr>
              <w:tab/>
            </w:r>
            <w:r w:rsidR="003C1543">
              <w:rPr>
                <w:webHidden/>
              </w:rPr>
              <w:fldChar w:fldCharType="begin"/>
            </w:r>
            <w:r w:rsidR="003C1543">
              <w:rPr>
                <w:webHidden/>
              </w:rPr>
              <w:instrText xml:space="preserve"> PAGEREF _Toc241737368 \h </w:instrText>
            </w:r>
            <w:r w:rsidR="003C1543">
              <w:rPr>
                <w:webHidden/>
              </w:rPr>
            </w:r>
            <w:r w:rsidR="003C1543">
              <w:rPr>
                <w:webHidden/>
              </w:rPr>
              <w:fldChar w:fldCharType="separate"/>
            </w:r>
            <w:r w:rsidR="00157665">
              <w:rPr>
                <w:webHidden/>
              </w:rPr>
              <w:t>1</w:t>
            </w:r>
            <w:r w:rsidR="003C1543">
              <w:rPr>
                <w:webHidden/>
              </w:rPr>
              <w:fldChar w:fldCharType="end"/>
            </w:r>
          </w:hyperlink>
        </w:p>
        <w:p w:rsidR="003C1543" w:rsidRDefault="003C1543">
          <w:pPr>
            <w:pStyle w:val="TOC1"/>
            <w:rPr>
              <w:rFonts w:asciiTheme="minorHAnsi" w:eastAsiaTheme="minorEastAsia" w:hAnsiTheme="minorHAnsi" w:cstheme="minorBidi"/>
              <w:b w:val="0"/>
              <w:sz w:val="22"/>
              <w:szCs w:val="22"/>
              <w:lang w:eastAsia="en-US"/>
            </w:rPr>
          </w:pPr>
          <w:hyperlink w:anchor="_Toc241737369" w:history="1">
            <w:r w:rsidRPr="001C0C89">
              <w:rPr>
                <w:rStyle w:val="Hyperlink"/>
              </w:rPr>
              <w:t>Interface</w:t>
            </w:r>
            <w:r>
              <w:rPr>
                <w:webHidden/>
              </w:rPr>
              <w:tab/>
            </w:r>
            <w:r>
              <w:rPr>
                <w:webHidden/>
              </w:rPr>
              <w:fldChar w:fldCharType="begin"/>
            </w:r>
            <w:r>
              <w:rPr>
                <w:webHidden/>
              </w:rPr>
              <w:instrText xml:space="preserve"> PAGEREF _Toc241737369 \h </w:instrText>
            </w:r>
            <w:r>
              <w:rPr>
                <w:webHidden/>
              </w:rPr>
            </w:r>
            <w:r>
              <w:rPr>
                <w:webHidden/>
              </w:rPr>
              <w:fldChar w:fldCharType="separate"/>
            </w:r>
            <w:r w:rsidR="00157665">
              <w:rPr>
                <w:webHidden/>
              </w:rPr>
              <w:t>2</w:t>
            </w:r>
            <w:r>
              <w:rPr>
                <w:webHidden/>
              </w:rPr>
              <w:fldChar w:fldCharType="end"/>
            </w:r>
          </w:hyperlink>
        </w:p>
        <w:p w:rsidR="003C1543" w:rsidRDefault="003C1543">
          <w:pPr>
            <w:pStyle w:val="TOC2"/>
            <w:rPr>
              <w:rFonts w:asciiTheme="minorHAnsi" w:eastAsiaTheme="minorEastAsia" w:hAnsiTheme="minorHAnsi" w:cstheme="minorBidi"/>
              <w:noProof/>
              <w:sz w:val="22"/>
              <w:szCs w:val="22"/>
              <w:lang w:eastAsia="en-US"/>
            </w:rPr>
          </w:pPr>
          <w:hyperlink w:anchor="_Toc241737370" w:history="1">
            <w:r w:rsidRPr="001C0C89">
              <w:rPr>
                <w:rStyle w:val="Hyperlink"/>
                <w:noProof/>
              </w:rPr>
              <w:t>Tooltips</w:t>
            </w:r>
            <w:r>
              <w:rPr>
                <w:noProof/>
                <w:webHidden/>
              </w:rPr>
              <w:tab/>
            </w:r>
            <w:r>
              <w:rPr>
                <w:noProof/>
                <w:webHidden/>
              </w:rPr>
              <w:fldChar w:fldCharType="begin"/>
            </w:r>
            <w:r>
              <w:rPr>
                <w:noProof/>
                <w:webHidden/>
              </w:rPr>
              <w:instrText xml:space="preserve"> PAGEREF _Toc241737370 \h </w:instrText>
            </w:r>
            <w:r>
              <w:rPr>
                <w:noProof/>
                <w:webHidden/>
              </w:rPr>
            </w:r>
            <w:r>
              <w:rPr>
                <w:noProof/>
                <w:webHidden/>
              </w:rPr>
              <w:fldChar w:fldCharType="separate"/>
            </w:r>
            <w:r w:rsidR="00157665">
              <w:rPr>
                <w:noProof/>
                <w:webHidden/>
              </w:rPr>
              <w:t>2</w:t>
            </w:r>
            <w:r>
              <w:rPr>
                <w:noProof/>
                <w:webHidden/>
              </w:rPr>
              <w:fldChar w:fldCharType="end"/>
            </w:r>
          </w:hyperlink>
        </w:p>
        <w:p w:rsidR="003C1543" w:rsidRDefault="003C1543">
          <w:pPr>
            <w:pStyle w:val="TOC2"/>
            <w:rPr>
              <w:rFonts w:asciiTheme="minorHAnsi" w:eastAsiaTheme="minorEastAsia" w:hAnsiTheme="minorHAnsi" w:cstheme="minorBidi"/>
              <w:noProof/>
              <w:sz w:val="22"/>
              <w:szCs w:val="22"/>
              <w:lang w:eastAsia="en-US"/>
            </w:rPr>
          </w:pPr>
          <w:hyperlink w:anchor="_Toc241737371" w:history="1">
            <w:r w:rsidRPr="001C0C89">
              <w:rPr>
                <w:rStyle w:val="Hyperlink"/>
                <w:noProof/>
              </w:rPr>
              <w:t>Numeric Input</w:t>
            </w:r>
            <w:r>
              <w:rPr>
                <w:noProof/>
                <w:webHidden/>
              </w:rPr>
              <w:tab/>
            </w:r>
            <w:r>
              <w:rPr>
                <w:noProof/>
                <w:webHidden/>
              </w:rPr>
              <w:fldChar w:fldCharType="begin"/>
            </w:r>
            <w:r>
              <w:rPr>
                <w:noProof/>
                <w:webHidden/>
              </w:rPr>
              <w:instrText xml:space="preserve"> PAGEREF _Toc241737371 \h </w:instrText>
            </w:r>
            <w:r>
              <w:rPr>
                <w:noProof/>
                <w:webHidden/>
              </w:rPr>
            </w:r>
            <w:r>
              <w:rPr>
                <w:noProof/>
                <w:webHidden/>
              </w:rPr>
              <w:fldChar w:fldCharType="separate"/>
            </w:r>
            <w:r w:rsidR="00157665">
              <w:rPr>
                <w:noProof/>
                <w:webHidden/>
              </w:rPr>
              <w:t>2</w:t>
            </w:r>
            <w:r>
              <w:rPr>
                <w:noProof/>
                <w:webHidden/>
              </w:rPr>
              <w:fldChar w:fldCharType="end"/>
            </w:r>
          </w:hyperlink>
        </w:p>
        <w:p w:rsidR="003C1543" w:rsidRDefault="003C1543">
          <w:pPr>
            <w:pStyle w:val="TOC2"/>
            <w:rPr>
              <w:rFonts w:asciiTheme="minorHAnsi" w:eastAsiaTheme="minorEastAsia" w:hAnsiTheme="minorHAnsi" w:cstheme="minorBidi"/>
              <w:noProof/>
              <w:sz w:val="22"/>
              <w:szCs w:val="22"/>
              <w:lang w:eastAsia="en-US"/>
            </w:rPr>
          </w:pPr>
          <w:hyperlink w:anchor="_Toc241737372" w:history="1">
            <w:r w:rsidRPr="001C0C89">
              <w:rPr>
                <w:rStyle w:val="Hyperlink"/>
                <w:noProof/>
              </w:rPr>
              <w:t>Default Values</w:t>
            </w:r>
            <w:r>
              <w:rPr>
                <w:noProof/>
                <w:webHidden/>
              </w:rPr>
              <w:tab/>
            </w:r>
            <w:r>
              <w:rPr>
                <w:noProof/>
                <w:webHidden/>
              </w:rPr>
              <w:fldChar w:fldCharType="begin"/>
            </w:r>
            <w:r>
              <w:rPr>
                <w:noProof/>
                <w:webHidden/>
              </w:rPr>
              <w:instrText xml:space="preserve"> PAGEREF _Toc241737372 \h </w:instrText>
            </w:r>
            <w:r>
              <w:rPr>
                <w:noProof/>
                <w:webHidden/>
              </w:rPr>
            </w:r>
            <w:r>
              <w:rPr>
                <w:noProof/>
                <w:webHidden/>
              </w:rPr>
              <w:fldChar w:fldCharType="separate"/>
            </w:r>
            <w:r w:rsidR="00157665">
              <w:rPr>
                <w:noProof/>
                <w:webHidden/>
              </w:rPr>
              <w:t>2</w:t>
            </w:r>
            <w:r>
              <w:rPr>
                <w:noProof/>
                <w:webHidden/>
              </w:rPr>
              <w:fldChar w:fldCharType="end"/>
            </w:r>
          </w:hyperlink>
        </w:p>
        <w:p w:rsidR="003C1543" w:rsidRDefault="003C1543">
          <w:pPr>
            <w:pStyle w:val="TOC2"/>
            <w:rPr>
              <w:rFonts w:asciiTheme="minorHAnsi" w:eastAsiaTheme="minorEastAsia" w:hAnsiTheme="minorHAnsi" w:cstheme="minorBidi"/>
              <w:noProof/>
              <w:sz w:val="22"/>
              <w:szCs w:val="22"/>
              <w:lang w:eastAsia="en-US"/>
            </w:rPr>
          </w:pPr>
          <w:hyperlink w:anchor="_Toc241737373" w:history="1">
            <w:r w:rsidRPr="001C0C89">
              <w:rPr>
                <w:rStyle w:val="Hyperlink"/>
                <w:noProof/>
              </w:rPr>
              <w:t>Debugging Information</w:t>
            </w:r>
            <w:r>
              <w:rPr>
                <w:noProof/>
                <w:webHidden/>
              </w:rPr>
              <w:tab/>
            </w:r>
            <w:r>
              <w:rPr>
                <w:noProof/>
                <w:webHidden/>
              </w:rPr>
              <w:fldChar w:fldCharType="begin"/>
            </w:r>
            <w:r>
              <w:rPr>
                <w:noProof/>
                <w:webHidden/>
              </w:rPr>
              <w:instrText xml:space="preserve"> PAGEREF _Toc241737373 \h </w:instrText>
            </w:r>
            <w:r>
              <w:rPr>
                <w:noProof/>
                <w:webHidden/>
              </w:rPr>
            </w:r>
            <w:r>
              <w:rPr>
                <w:noProof/>
                <w:webHidden/>
              </w:rPr>
              <w:fldChar w:fldCharType="separate"/>
            </w:r>
            <w:r w:rsidR="00157665">
              <w:rPr>
                <w:noProof/>
                <w:webHidden/>
              </w:rPr>
              <w:t>3</w:t>
            </w:r>
            <w:r>
              <w:rPr>
                <w:noProof/>
                <w:webHidden/>
              </w:rPr>
              <w:fldChar w:fldCharType="end"/>
            </w:r>
          </w:hyperlink>
        </w:p>
        <w:p w:rsidR="003C1543" w:rsidRDefault="003C1543">
          <w:pPr>
            <w:pStyle w:val="TOC1"/>
            <w:rPr>
              <w:rFonts w:asciiTheme="minorHAnsi" w:eastAsiaTheme="minorEastAsia" w:hAnsiTheme="minorHAnsi" w:cstheme="minorBidi"/>
              <w:b w:val="0"/>
              <w:sz w:val="22"/>
              <w:szCs w:val="22"/>
              <w:lang w:eastAsia="en-US"/>
            </w:rPr>
          </w:pPr>
          <w:hyperlink w:anchor="_Toc241737374" w:history="1">
            <w:r w:rsidRPr="001C0C89">
              <w:rPr>
                <w:rStyle w:val="Hyperlink"/>
              </w:rPr>
              <w:t>Version Numbers</w:t>
            </w:r>
            <w:r>
              <w:rPr>
                <w:webHidden/>
              </w:rPr>
              <w:tab/>
            </w:r>
            <w:r>
              <w:rPr>
                <w:webHidden/>
              </w:rPr>
              <w:fldChar w:fldCharType="begin"/>
            </w:r>
            <w:r>
              <w:rPr>
                <w:webHidden/>
              </w:rPr>
              <w:instrText xml:space="preserve"> PAGEREF _Toc241737374 \h </w:instrText>
            </w:r>
            <w:r>
              <w:rPr>
                <w:webHidden/>
              </w:rPr>
            </w:r>
            <w:r>
              <w:rPr>
                <w:webHidden/>
              </w:rPr>
              <w:fldChar w:fldCharType="separate"/>
            </w:r>
            <w:r w:rsidR="00157665">
              <w:rPr>
                <w:webHidden/>
              </w:rPr>
              <w:t>3</w:t>
            </w:r>
            <w:r>
              <w:rPr>
                <w:webHidden/>
              </w:rPr>
              <w:fldChar w:fldCharType="end"/>
            </w:r>
          </w:hyperlink>
        </w:p>
        <w:p w:rsidR="003C1543" w:rsidRDefault="003C1543">
          <w:pPr>
            <w:pStyle w:val="TOC1"/>
            <w:rPr>
              <w:rFonts w:asciiTheme="minorHAnsi" w:eastAsiaTheme="minorEastAsia" w:hAnsiTheme="minorHAnsi" w:cstheme="minorBidi"/>
              <w:b w:val="0"/>
              <w:sz w:val="22"/>
              <w:szCs w:val="22"/>
              <w:lang w:eastAsia="en-US"/>
            </w:rPr>
          </w:pPr>
          <w:hyperlink w:anchor="_Toc241737375" w:history="1">
            <w:r w:rsidRPr="001C0C89">
              <w:rPr>
                <w:rStyle w:val="Hyperlink"/>
              </w:rPr>
              <w:t>Issues, Limitations, and Known Problems</w:t>
            </w:r>
            <w:r>
              <w:rPr>
                <w:webHidden/>
              </w:rPr>
              <w:tab/>
            </w:r>
            <w:r>
              <w:rPr>
                <w:webHidden/>
              </w:rPr>
              <w:fldChar w:fldCharType="begin"/>
            </w:r>
            <w:r>
              <w:rPr>
                <w:webHidden/>
              </w:rPr>
              <w:instrText xml:space="preserve"> PAGEREF _Toc241737375 \h </w:instrText>
            </w:r>
            <w:r>
              <w:rPr>
                <w:webHidden/>
              </w:rPr>
            </w:r>
            <w:r>
              <w:rPr>
                <w:webHidden/>
              </w:rPr>
              <w:fldChar w:fldCharType="separate"/>
            </w:r>
            <w:r w:rsidR="00157665">
              <w:rPr>
                <w:webHidden/>
              </w:rPr>
              <w:t>4</w:t>
            </w:r>
            <w:r>
              <w:rPr>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76" w:history="1">
            <w:r w:rsidRPr="001C0C89">
              <w:rPr>
                <w:rStyle w:val="Hyperlink"/>
                <w:noProof/>
              </w:rPr>
              <w:t>General Issues</w:t>
            </w:r>
            <w:r>
              <w:rPr>
                <w:noProof/>
                <w:webHidden/>
              </w:rPr>
              <w:tab/>
            </w:r>
            <w:r>
              <w:rPr>
                <w:noProof/>
                <w:webHidden/>
              </w:rPr>
              <w:fldChar w:fldCharType="begin"/>
            </w:r>
            <w:r>
              <w:rPr>
                <w:noProof/>
                <w:webHidden/>
              </w:rPr>
              <w:instrText xml:space="preserve"> PAGEREF _Toc241737376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77" w:history="1">
            <w:r w:rsidRPr="001C0C89">
              <w:rPr>
                <w:rStyle w:val="Hyperlink"/>
                <w:noProof/>
              </w:rPr>
              <w:t>California Sales Tax Calculator and California Sales Tax Deduction Calculator</w:t>
            </w:r>
            <w:r>
              <w:rPr>
                <w:noProof/>
                <w:webHidden/>
              </w:rPr>
              <w:tab/>
            </w:r>
            <w:r>
              <w:rPr>
                <w:noProof/>
                <w:webHidden/>
              </w:rPr>
              <w:fldChar w:fldCharType="begin"/>
            </w:r>
            <w:r>
              <w:rPr>
                <w:noProof/>
                <w:webHidden/>
              </w:rPr>
              <w:instrText xml:space="preserve"> PAGEREF _Toc241737377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78" w:history="1">
            <w:r w:rsidRPr="001C0C89">
              <w:rPr>
                <w:rStyle w:val="Hyperlink"/>
                <w:noProof/>
              </w:rPr>
              <w:t>Estimated Tax Calculator (Federal)</w:t>
            </w:r>
            <w:r>
              <w:rPr>
                <w:noProof/>
                <w:webHidden/>
              </w:rPr>
              <w:tab/>
            </w:r>
            <w:r>
              <w:rPr>
                <w:noProof/>
                <w:webHidden/>
              </w:rPr>
              <w:fldChar w:fldCharType="begin"/>
            </w:r>
            <w:r>
              <w:rPr>
                <w:noProof/>
                <w:webHidden/>
              </w:rPr>
              <w:instrText xml:space="preserve"> PAGEREF _Toc241737378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79" w:history="1">
            <w:r w:rsidRPr="001C0C89">
              <w:rPr>
                <w:rStyle w:val="Hyperlink"/>
                <w:noProof/>
              </w:rPr>
              <w:t>Simple Math Calculator</w:t>
            </w:r>
            <w:r>
              <w:rPr>
                <w:noProof/>
                <w:webHidden/>
              </w:rPr>
              <w:tab/>
            </w:r>
            <w:r>
              <w:rPr>
                <w:noProof/>
                <w:webHidden/>
              </w:rPr>
              <w:fldChar w:fldCharType="begin"/>
            </w:r>
            <w:r>
              <w:rPr>
                <w:noProof/>
                <w:webHidden/>
              </w:rPr>
              <w:instrText xml:space="preserve"> PAGEREF _Toc241737379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80" w:history="1">
            <w:r w:rsidRPr="001C0C89">
              <w:rPr>
                <w:rStyle w:val="Hyperlink"/>
                <w:noProof/>
              </w:rPr>
              <w:t>Small Business Tax Calculator</w:t>
            </w:r>
            <w:r>
              <w:rPr>
                <w:noProof/>
                <w:webHidden/>
              </w:rPr>
              <w:tab/>
            </w:r>
            <w:r>
              <w:rPr>
                <w:noProof/>
                <w:webHidden/>
              </w:rPr>
              <w:fldChar w:fldCharType="begin"/>
            </w:r>
            <w:r>
              <w:rPr>
                <w:noProof/>
                <w:webHidden/>
              </w:rPr>
              <w:instrText xml:space="preserve"> PAGEREF _Toc241737380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81" w:history="1">
            <w:r w:rsidRPr="001C0C89">
              <w:rPr>
                <w:rStyle w:val="Hyperlink"/>
                <w:noProof/>
              </w:rPr>
              <w:t>Social Security - Taxable Benefits Calculator</w:t>
            </w:r>
            <w:r>
              <w:rPr>
                <w:noProof/>
                <w:webHidden/>
              </w:rPr>
              <w:tab/>
            </w:r>
            <w:r>
              <w:rPr>
                <w:noProof/>
                <w:webHidden/>
              </w:rPr>
              <w:fldChar w:fldCharType="begin"/>
            </w:r>
            <w:r>
              <w:rPr>
                <w:noProof/>
                <w:webHidden/>
              </w:rPr>
              <w:instrText xml:space="preserve"> PAGEREF _Toc241737381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82" w:history="1">
            <w:r w:rsidRPr="001C0C89">
              <w:rPr>
                <w:rStyle w:val="Hyperlink"/>
                <w:noProof/>
              </w:rPr>
              <w:t>Social Security Lump Sum Calculator</w:t>
            </w:r>
            <w:r>
              <w:rPr>
                <w:noProof/>
                <w:webHidden/>
              </w:rPr>
              <w:tab/>
            </w:r>
            <w:r>
              <w:rPr>
                <w:noProof/>
                <w:webHidden/>
              </w:rPr>
              <w:fldChar w:fldCharType="begin"/>
            </w:r>
            <w:r>
              <w:rPr>
                <w:noProof/>
                <w:webHidden/>
              </w:rPr>
              <w:instrText xml:space="preserve"> PAGEREF _Toc241737382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83" w:history="1">
            <w:r w:rsidRPr="001C0C89">
              <w:rPr>
                <w:rStyle w:val="Hyperlink"/>
                <w:noProof/>
              </w:rPr>
              <w:t>State Tax Refund Calculator</w:t>
            </w:r>
            <w:r>
              <w:rPr>
                <w:noProof/>
                <w:webHidden/>
              </w:rPr>
              <w:tab/>
            </w:r>
            <w:r>
              <w:rPr>
                <w:noProof/>
                <w:webHidden/>
              </w:rPr>
              <w:fldChar w:fldCharType="begin"/>
            </w:r>
            <w:r>
              <w:rPr>
                <w:noProof/>
                <w:webHidden/>
              </w:rPr>
              <w:instrText xml:space="preserve"> PAGEREF _Toc241737383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3"/>
            <w:rPr>
              <w:rFonts w:asciiTheme="minorHAnsi" w:eastAsiaTheme="minorEastAsia" w:hAnsiTheme="minorHAnsi" w:cstheme="minorBidi"/>
              <w:noProof/>
              <w:sz w:val="22"/>
              <w:szCs w:val="22"/>
              <w:lang w:eastAsia="en-US"/>
            </w:rPr>
          </w:pPr>
          <w:hyperlink w:anchor="_Toc241737384" w:history="1">
            <w:r w:rsidRPr="001C0C89">
              <w:rPr>
                <w:rStyle w:val="Hyperlink"/>
                <w:noProof/>
              </w:rPr>
              <w:t>Tax Return Calculator</w:t>
            </w:r>
            <w:r>
              <w:rPr>
                <w:noProof/>
                <w:webHidden/>
              </w:rPr>
              <w:tab/>
            </w:r>
            <w:r>
              <w:rPr>
                <w:noProof/>
                <w:webHidden/>
              </w:rPr>
              <w:fldChar w:fldCharType="begin"/>
            </w:r>
            <w:r>
              <w:rPr>
                <w:noProof/>
                <w:webHidden/>
              </w:rPr>
              <w:instrText xml:space="preserve"> PAGEREF _Toc241737384 \h </w:instrText>
            </w:r>
            <w:r>
              <w:rPr>
                <w:noProof/>
                <w:webHidden/>
              </w:rPr>
            </w:r>
            <w:r>
              <w:rPr>
                <w:noProof/>
                <w:webHidden/>
              </w:rPr>
              <w:fldChar w:fldCharType="separate"/>
            </w:r>
            <w:r w:rsidR="00157665">
              <w:rPr>
                <w:noProof/>
                <w:webHidden/>
              </w:rPr>
              <w:t>4</w:t>
            </w:r>
            <w:r>
              <w:rPr>
                <w:noProof/>
                <w:webHidden/>
              </w:rPr>
              <w:fldChar w:fldCharType="end"/>
            </w:r>
          </w:hyperlink>
        </w:p>
        <w:p w:rsidR="003C1543" w:rsidRDefault="003C1543">
          <w:pPr>
            <w:pStyle w:val="TOC2"/>
            <w:rPr>
              <w:rFonts w:asciiTheme="minorHAnsi" w:eastAsiaTheme="minorEastAsia" w:hAnsiTheme="minorHAnsi" w:cstheme="minorBidi"/>
              <w:noProof/>
              <w:sz w:val="22"/>
              <w:szCs w:val="22"/>
              <w:lang w:eastAsia="en-US"/>
            </w:rPr>
          </w:pPr>
          <w:hyperlink w:anchor="_Toc241737385" w:history="1">
            <w:r w:rsidRPr="001C0C89">
              <w:rPr>
                <w:rStyle w:val="Hyperlink"/>
                <w:noProof/>
              </w:rPr>
              <w:t>Other Tools I'm Thinking About</w:t>
            </w:r>
            <w:r>
              <w:rPr>
                <w:noProof/>
                <w:webHidden/>
              </w:rPr>
              <w:tab/>
            </w:r>
            <w:r>
              <w:rPr>
                <w:noProof/>
                <w:webHidden/>
              </w:rPr>
              <w:fldChar w:fldCharType="begin"/>
            </w:r>
            <w:r>
              <w:rPr>
                <w:noProof/>
                <w:webHidden/>
              </w:rPr>
              <w:instrText xml:space="preserve"> PAGEREF _Toc241737385 \h </w:instrText>
            </w:r>
            <w:r>
              <w:rPr>
                <w:noProof/>
                <w:webHidden/>
              </w:rPr>
            </w:r>
            <w:r>
              <w:rPr>
                <w:noProof/>
                <w:webHidden/>
              </w:rPr>
              <w:fldChar w:fldCharType="separate"/>
            </w:r>
            <w:r w:rsidR="00157665">
              <w:rPr>
                <w:noProof/>
                <w:webHidden/>
              </w:rPr>
              <w:t>5</w:t>
            </w:r>
            <w:r>
              <w:rPr>
                <w:noProof/>
                <w:webHidden/>
              </w:rPr>
              <w:fldChar w:fldCharType="end"/>
            </w:r>
          </w:hyperlink>
        </w:p>
        <w:p w:rsidR="003C1543" w:rsidRDefault="003C1543">
          <w:pPr>
            <w:pStyle w:val="TOC1"/>
            <w:rPr>
              <w:rFonts w:asciiTheme="minorHAnsi" w:eastAsiaTheme="minorEastAsia" w:hAnsiTheme="minorHAnsi" w:cstheme="minorBidi"/>
              <w:b w:val="0"/>
              <w:sz w:val="22"/>
              <w:szCs w:val="22"/>
              <w:lang w:eastAsia="en-US"/>
            </w:rPr>
          </w:pPr>
          <w:hyperlink w:anchor="_Toc241737386" w:history="1">
            <w:r w:rsidRPr="001C0C89">
              <w:rPr>
                <w:rStyle w:val="Hyperlink"/>
              </w:rPr>
              <w:t>Feedback</w:t>
            </w:r>
            <w:r>
              <w:rPr>
                <w:webHidden/>
              </w:rPr>
              <w:tab/>
            </w:r>
            <w:r>
              <w:rPr>
                <w:webHidden/>
              </w:rPr>
              <w:fldChar w:fldCharType="begin"/>
            </w:r>
            <w:r>
              <w:rPr>
                <w:webHidden/>
              </w:rPr>
              <w:instrText xml:space="preserve"> PAGEREF _Toc241737386 \h </w:instrText>
            </w:r>
            <w:r>
              <w:rPr>
                <w:webHidden/>
              </w:rPr>
            </w:r>
            <w:r>
              <w:rPr>
                <w:webHidden/>
              </w:rPr>
              <w:fldChar w:fldCharType="separate"/>
            </w:r>
            <w:r w:rsidR="00157665">
              <w:rPr>
                <w:webHidden/>
              </w:rPr>
              <w:t>5</w:t>
            </w:r>
            <w:r>
              <w:rPr>
                <w:webHidden/>
              </w:rPr>
              <w:fldChar w:fldCharType="end"/>
            </w:r>
          </w:hyperlink>
        </w:p>
        <w:p w:rsidR="0056126E" w:rsidRDefault="00A33AB1">
          <w:r>
            <w:rPr>
              <w:b/>
              <w:bCs/>
              <w:noProof/>
            </w:rPr>
            <w:fldChar w:fldCharType="end"/>
          </w:r>
        </w:p>
      </w:sdtContent>
    </w:sdt>
    <w:p w:rsidR="0056126E" w:rsidRPr="0056126E" w:rsidRDefault="0056126E" w:rsidP="00994F9C">
      <w:pPr>
        <w:pStyle w:val="Heading1"/>
        <w:ind w:left="0" w:firstLine="0"/>
      </w:pPr>
      <w:bookmarkStart w:id="0" w:name="_Toc241737368"/>
      <w:r>
        <w:t>Introduction</w:t>
      </w:r>
      <w:bookmarkEnd w:id="0"/>
    </w:p>
    <w:p w:rsidR="00CD1941" w:rsidRDefault="005D05E4" w:rsidP="00CD1941">
      <w:pPr>
        <w:pStyle w:val="Body-Text"/>
      </w:pPr>
      <w:r>
        <w:t xml:space="preserve">The </w:t>
      </w:r>
      <w:r w:rsidR="00A602A2">
        <w:t xml:space="preserve">Tax Analysis and Experimentation Tools, or </w:t>
      </w:r>
      <w:proofErr w:type="spellStart"/>
      <w:r w:rsidR="00A602A2">
        <w:t>TAXTools</w:t>
      </w:r>
      <w:proofErr w:type="spellEnd"/>
      <w:r w:rsidR="00A602A2">
        <w:t xml:space="preserve"> for short,</w:t>
      </w:r>
      <w:r>
        <w:t xml:space="preserve">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F7969" w:rsidRDefault="00CF7969" w:rsidP="00CD1941">
      <w:pPr>
        <w:pStyle w:val="Body-Text-tight025"/>
      </w:pPr>
      <w:r>
        <w:t>Tax</w:t>
      </w:r>
      <w:r w:rsidR="005B6B59">
        <w:t xml:space="preserve"> </w:t>
      </w:r>
      <w:r w:rsidR="00FE25B0">
        <w:t>Return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history="1">
        <w:r w:rsidR="0056126E">
          <w:rPr>
            <w:rStyle w:val="Hyperlink"/>
            <w:sz w:val="18"/>
          </w:rPr>
          <w:t>bruceblinn.com/6-OtherStuff/Taxes/TAXToolsHomePage.html</w:t>
        </w:r>
      </w:hyperlink>
    </w:p>
    <w:p w:rsidR="00AB6385" w:rsidRDefault="00A219E1" w:rsidP="00A219E1">
      <w:pPr>
        <w:pStyle w:val="Body-Text"/>
      </w:pPr>
      <w:bookmarkStart w:id="1" w:name="_Toc228630160"/>
      <w:r>
        <w:lastRenderedPageBreak/>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2" w:name="_Toc231285045"/>
      <w:bookmarkStart w:id="3" w:name="_Toc241737369"/>
      <w:r>
        <w:t>Interface</w:t>
      </w:r>
      <w:bookmarkEnd w:id="1"/>
      <w:bookmarkEnd w:id="2"/>
      <w:bookmarkEnd w:id="3"/>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4" w:name="_Toc231285046"/>
      <w:bookmarkStart w:id="5" w:name="_Toc241737370"/>
      <w:r w:rsidRPr="00275655">
        <w:t>Tooltips</w:t>
      </w:r>
      <w:bookmarkEnd w:id="4"/>
      <w:bookmarkEnd w:id="5"/>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6" w:name="_Toc231285047"/>
      <w:bookmarkStart w:id="7" w:name="_Toc241737371"/>
      <w:r w:rsidRPr="00275655">
        <w:t xml:space="preserve">Numeric </w:t>
      </w:r>
      <w:r w:rsidRPr="00B97FA1">
        <w:t>Input</w:t>
      </w:r>
      <w:bookmarkEnd w:id="6"/>
      <w:bookmarkEnd w:id="7"/>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053430" w:rsidRDefault="00053430" w:rsidP="00D84CA5">
      <w:pPr>
        <w:pStyle w:val="Heading2"/>
      </w:pPr>
      <w:bookmarkStart w:id="8" w:name="_Toc231285048"/>
      <w:bookmarkStart w:id="9" w:name="_Toc241737372"/>
      <w:r>
        <w:t>Default Values</w:t>
      </w:r>
      <w:bookmarkEnd w:id="9"/>
    </w:p>
    <w:p w:rsidR="00525B40" w:rsidRDefault="00053430" w:rsidP="00053430">
      <w:pPr>
        <w:pStyle w:val="Body-Text"/>
      </w:pPr>
      <w:proofErr w:type="gramStart"/>
      <w:r>
        <w:t>When a field expecting a numeric value is left blank, its value defaults to zero (0).</w:t>
      </w:r>
      <w:proofErr w:type="gramEnd"/>
      <w:r>
        <w:t xml:space="preserve">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rsidR="00CD1941" w:rsidRPr="00F049BE" w:rsidRDefault="00CD1941" w:rsidP="00D84CA5">
      <w:pPr>
        <w:pStyle w:val="Heading2"/>
      </w:pPr>
      <w:bookmarkStart w:id="10" w:name="_Toc241737373"/>
      <w:r w:rsidRPr="00275655">
        <w:lastRenderedPageBreak/>
        <w:t xml:space="preserve">Debugging </w:t>
      </w:r>
      <w:r w:rsidRPr="00B97FA1">
        <w:t>Information</w:t>
      </w:r>
      <w:bookmarkEnd w:id="8"/>
      <w:bookmarkEnd w:id="10"/>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553649" w:rsidRDefault="00553649" w:rsidP="00CD1941">
      <w:pPr>
        <w:pStyle w:val="List-Bullet-tight025"/>
      </w:pPr>
      <w:r>
        <w:t>Taxpayer</w:t>
      </w:r>
      <w:r>
        <w:tab/>
        <w:t>Print information about the taxpayer.</w:t>
      </w:r>
    </w:p>
    <w:p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9D6227" w:rsidRDefault="009D6227" w:rsidP="000D678C">
      <w:pPr>
        <w:pStyle w:val="Body-Text"/>
      </w:pPr>
      <w:r>
        <w:t>Form Names:</w:t>
      </w:r>
    </w:p>
    <w:p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rsidR="009D6227" w:rsidRDefault="009D6227" w:rsidP="003E2E51">
      <w:pPr>
        <w:pStyle w:val="Body-Text"/>
      </w:pPr>
      <w:r>
        <w:t>Worksheet names:</w:t>
      </w:r>
    </w:p>
    <w:p w:rsidR="009D6227" w:rsidRDefault="009D6227" w:rsidP="009D6227">
      <w:pPr>
        <w:pStyle w:val="Body-Text025"/>
      </w:pPr>
      <w:proofErr w:type="spellStart"/>
      <w:r w:rsidRPr="009D6227">
        <w:t>IncTax</w:t>
      </w:r>
      <w:proofErr w:type="spellEnd"/>
      <w:r w:rsidRPr="009D6227">
        <w:t xml:space="preserve"> </w:t>
      </w:r>
      <w:proofErr w:type="spellStart"/>
      <w:r w:rsidRPr="009D6227">
        <w:t>SalesTax</w:t>
      </w:r>
      <w:proofErr w:type="spellEnd"/>
      <w:r w:rsidRPr="009D6227">
        <w:t xml:space="preserve"> SEHI Simple </w:t>
      </w:r>
      <w:proofErr w:type="spellStart"/>
      <w:r w:rsidRPr="009D6227">
        <w:t>SSTax</w:t>
      </w:r>
      <w:proofErr w:type="spellEnd"/>
      <w:r w:rsidRPr="009D6227">
        <w:t xml:space="preserve"> </w:t>
      </w:r>
      <w:proofErr w:type="spellStart"/>
      <w:r w:rsidRPr="009D6227">
        <w:t>CA_HiIncDeductions</w:t>
      </w:r>
      <w:proofErr w:type="spellEnd"/>
      <w:r w:rsidRPr="009D6227">
        <w:t xml:space="preserve"> </w:t>
      </w:r>
      <w:proofErr w:type="spellStart"/>
      <w:r w:rsidRPr="009D6227">
        <w:t>CA_HiIncExemptions</w:t>
      </w:r>
      <w:proofErr w:type="spellEnd"/>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40636A" w:rsidRDefault="0040636A" w:rsidP="0040636A">
      <w:pPr>
        <w:pStyle w:val="Heading1"/>
      </w:pPr>
      <w:bookmarkStart w:id="11" w:name="_Toc228630163"/>
      <w:bookmarkStart w:id="12" w:name="_Toc231285049"/>
      <w:bookmarkStart w:id="13" w:name="_Toc228630161"/>
      <w:bookmarkStart w:id="14" w:name="_Toc241737374"/>
      <w:r>
        <w:t>Version Numbers</w:t>
      </w:r>
      <w:bookmarkEnd w:id="11"/>
      <w:bookmarkEnd w:id="12"/>
      <w:bookmarkEnd w:id="14"/>
    </w:p>
    <w:p w:rsidR="0040636A" w:rsidRPr="008505B5" w:rsidRDefault="0040636A" w:rsidP="0040636A">
      <w:pPr>
        <w:pStyle w:val="Body-Text"/>
      </w:pPr>
      <w:r>
        <w:t xml:space="preserve">There is a single version number for all of the </w:t>
      </w:r>
      <w:proofErr w:type="spellStart"/>
      <w:r w:rsidR="00A602A2">
        <w:t>TAXTools</w:t>
      </w:r>
      <w:proofErr w:type="spellEnd"/>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t>In summary:</w:t>
      </w:r>
    </w:p>
    <w:p w:rsidR="0040636A" w:rsidRDefault="0040636A" w:rsidP="009D6227">
      <w:pPr>
        <w:pStyle w:val="List-Bullet025"/>
      </w:pPr>
      <w:r>
        <w:t>The first part of the version number is incremented each tax year.</w:t>
      </w:r>
    </w:p>
    <w:p w:rsidR="0040636A" w:rsidRDefault="0040636A" w:rsidP="009D6227">
      <w:pPr>
        <w:pStyle w:val="List-Bullet025"/>
      </w:pPr>
      <w:r>
        <w:t>The second part of the version number is incremented whenever the development version is merged into the released version.</w:t>
      </w:r>
    </w:p>
    <w:p w:rsidR="0040636A" w:rsidRDefault="0040636A" w:rsidP="009D6227">
      <w:pPr>
        <w:pStyle w:val="List-Bullet025"/>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15" w:name="_Toc231285050"/>
      <w:bookmarkStart w:id="16" w:name="_Toc241737375"/>
      <w:r>
        <w:lastRenderedPageBreak/>
        <w:t>Issues, Limitations, and Known Problems</w:t>
      </w:r>
      <w:bookmarkEnd w:id="16"/>
    </w:p>
    <w:p w:rsidR="00570D15" w:rsidRDefault="00570D15" w:rsidP="00570D15">
      <w:pPr>
        <w:pStyle w:val="Heading3"/>
      </w:pPr>
      <w:bookmarkStart w:id="17" w:name="_Toc241737376"/>
      <w:r>
        <w:t>General Issues</w:t>
      </w:r>
      <w:bookmarkEnd w:id="17"/>
    </w:p>
    <w:p w:rsidR="00570D15" w:rsidRPr="00512B63" w:rsidRDefault="00570D15" w:rsidP="00570D15">
      <w:pPr>
        <w:pStyle w:val="List-Bullet025"/>
      </w:pPr>
      <w:r w:rsidRPr="00512B63">
        <w:t xml:space="preserve">Add </w:t>
      </w:r>
      <w:r>
        <w:t xml:space="preserve">more </w:t>
      </w:r>
      <w:r w:rsidRPr="00512B63">
        <w:t>checks to fields that have known limits so the input values do not exceed those limits.</w:t>
      </w:r>
    </w:p>
    <w:p w:rsidR="00570D15" w:rsidRPr="00512B63" w:rsidRDefault="00570D15" w:rsidP="00570D15">
      <w:pPr>
        <w:pStyle w:val="List-Bullet025"/>
      </w:pPr>
      <w:r w:rsidRPr="00512B63">
        <w:t>If an input field is modified internally, should the input field be updated so the user can see the corrected value?</w:t>
      </w:r>
    </w:p>
    <w:p w:rsidR="00570D15" w:rsidRDefault="00570D15" w:rsidP="00570D15">
      <w:pPr>
        <w:pStyle w:val="List-Bullet025"/>
      </w:pPr>
      <w:r w:rsidRPr="00512B63">
        <w:t>Should the tools be implemented as Excel spreadsheets?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0A5E1F" w:rsidRPr="00570D15" w:rsidRDefault="000A5E1F" w:rsidP="000A5E1F">
      <w:pPr>
        <w:pStyle w:val="List-Bullet025"/>
      </w:pPr>
      <w:r w:rsidRPr="00D60E00">
        <w:t xml:space="preserve">Convert </w:t>
      </w:r>
      <w:proofErr w:type="spellStart"/>
      <w:r w:rsidRPr="00D60E00">
        <w:t>CamelCase</w:t>
      </w:r>
      <w:proofErr w:type="spellEnd"/>
      <w:r w:rsidRPr="00D60E00">
        <w:t xml:space="preserve"> IDs in HTML to kebab-case.</w:t>
      </w:r>
    </w:p>
    <w:p w:rsidR="008A179D" w:rsidRDefault="008A179D" w:rsidP="008A179D">
      <w:pPr>
        <w:pStyle w:val="Heading3"/>
      </w:pPr>
      <w:bookmarkStart w:id="18" w:name="_Toc241737377"/>
      <w:r>
        <w:t>California Sales Tax Calculator and California Sales Tax Deduction Calculator</w:t>
      </w:r>
      <w:bookmarkEnd w:id="18"/>
    </w:p>
    <w:p w:rsidR="008A179D" w:rsidRDefault="008A179D" w:rsidP="00570D15">
      <w:pPr>
        <w:pStyle w:val="List-Bullet-tight025"/>
      </w:pPr>
      <w:r>
        <w:t>These calculators can only calculate the sales tax for addresses in California.</w:t>
      </w:r>
    </w:p>
    <w:p w:rsidR="008A179D" w:rsidRDefault="008A179D" w:rsidP="008A179D">
      <w:pPr>
        <w:pStyle w:val="Heading3"/>
      </w:pPr>
      <w:bookmarkStart w:id="19" w:name="_Toc241737378"/>
      <w:r>
        <w:t>Estimated Tax Calculator (Federal)</w:t>
      </w:r>
      <w:bookmarkEnd w:id="19"/>
    </w:p>
    <w:p w:rsidR="008A179D" w:rsidRDefault="008A179D" w:rsidP="00570D15">
      <w:pPr>
        <w:pStyle w:val="List-Bullet-tight025"/>
      </w:pPr>
      <w:r>
        <w:t>Does not support blind taxpayer or spouse.</w:t>
      </w:r>
    </w:p>
    <w:p w:rsidR="008A179D" w:rsidRDefault="008A179D" w:rsidP="00570D15">
      <w:pPr>
        <w:pStyle w:val="List-Bullet-tight025"/>
      </w:pPr>
      <w:r>
        <w:t>Does not support small business (schedule C).</w:t>
      </w:r>
    </w:p>
    <w:p w:rsidR="008A179D" w:rsidRDefault="008A179D" w:rsidP="00570D15">
      <w:pPr>
        <w:pStyle w:val="List-Bullet-tight025"/>
      </w:pPr>
      <w:r>
        <w:t>Does not support dependents.</w:t>
      </w:r>
    </w:p>
    <w:p w:rsidR="008A179D" w:rsidRDefault="008A179D" w:rsidP="00570D15">
      <w:pPr>
        <w:pStyle w:val="List-Bullet-tight025"/>
      </w:pPr>
      <w:r>
        <w:t>Allows you to enter the amount of credits, but does not calculate CTC or EIC or any other credit.</w:t>
      </w:r>
    </w:p>
    <w:p w:rsidR="00D60E00" w:rsidRDefault="00D60E00" w:rsidP="008A179D">
      <w:pPr>
        <w:pStyle w:val="Heading3"/>
      </w:pPr>
      <w:bookmarkStart w:id="20" w:name="_Toc241737379"/>
      <w:r>
        <w:t>Simple Math Calculator</w:t>
      </w:r>
      <w:bookmarkEnd w:id="20"/>
    </w:p>
    <w:p w:rsidR="00D60E00" w:rsidRPr="00D60E00" w:rsidRDefault="00D60E00" w:rsidP="00570D15">
      <w:pPr>
        <w:pStyle w:val="List-Bullet-tight025"/>
      </w:pPr>
      <w:r>
        <w:t>P</w:t>
      </w:r>
      <w:r w:rsidRPr="00D60E00">
        <w:t>asting left of 0 does not cause 0 to be erased. Pasting to the right does.</w:t>
      </w:r>
    </w:p>
    <w:p w:rsidR="008A179D" w:rsidRDefault="008A179D" w:rsidP="008A179D">
      <w:pPr>
        <w:pStyle w:val="Heading3"/>
      </w:pPr>
      <w:bookmarkStart w:id="21" w:name="_Toc241737380"/>
      <w:r>
        <w:t>Small Business Tax Calculator</w:t>
      </w:r>
      <w:bookmarkEnd w:id="21"/>
    </w:p>
    <w:p w:rsidR="008A179D" w:rsidRDefault="008A179D" w:rsidP="00570D15">
      <w:pPr>
        <w:pStyle w:val="List-Bullet-tight025"/>
      </w:pPr>
      <w:r>
        <w:t>The QBI calculation does not agree with TaxSlayer???</w:t>
      </w:r>
    </w:p>
    <w:p w:rsidR="008A179D" w:rsidRDefault="008A179D" w:rsidP="00570D15">
      <w:pPr>
        <w:pStyle w:val="List-Bullet-tight025"/>
      </w:pPr>
      <w:r>
        <w:t>Long Term Care insurance is not separated out from medical insurance. If medical insurance includes premiums for long term care insurance, the amount entered needs to be limited by age.</w:t>
      </w:r>
    </w:p>
    <w:p w:rsidR="008A179D" w:rsidRDefault="008A179D" w:rsidP="00570D15">
      <w:pPr>
        <w:pStyle w:val="List-Bullet-tight025"/>
      </w:pPr>
      <w:r>
        <w:t>This tool does not handle church employees or farm income.</w:t>
      </w:r>
    </w:p>
    <w:p w:rsidR="008A179D" w:rsidRDefault="008A179D" w:rsidP="00570D15">
      <w:pPr>
        <w:pStyle w:val="List-Bullet-tight025"/>
      </w:pPr>
      <w:r>
        <w:t>The calculation will not be correct if the amount of business income plus wages is greater than the maximum amount subject to Social Security taxes.</w:t>
      </w:r>
    </w:p>
    <w:p w:rsidR="008A179D" w:rsidRDefault="008A179D" w:rsidP="00570D15">
      <w:pPr>
        <w:pStyle w:val="List-Bullet-tight025"/>
      </w:pPr>
      <w:r>
        <w:t>The QBI deduction phases out at $201,775, which is not accounted for in the tool.</w:t>
      </w:r>
    </w:p>
    <w:p w:rsidR="008A179D" w:rsidRDefault="008A179D" w:rsidP="008A179D">
      <w:pPr>
        <w:pStyle w:val="Heading3"/>
      </w:pPr>
      <w:bookmarkStart w:id="22" w:name="_Toc241737381"/>
      <w:r>
        <w:t>Social Security - Taxable Benefits Calculator</w:t>
      </w:r>
      <w:bookmarkEnd w:id="22"/>
    </w:p>
    <w:p w:rsidR="008A179D" w:rsidRDefault="008A179D" w:rsidP="00570D15">
      <w:pPr>
        <w:pStyle w:val="List-Bullet-tight025"/>
      </w:pPr>
      <w:r>
        <w:t>See the description for the Adjustments field in the help file. There are a few adjustments that may not be handled correctly by this tool.</w:t>
      </w:r>
    </w:p>
    <w:p w:rsidR="008A179D" w:rsidRDefault="008A179D" w:rsidP="00570D15">
      <w:pPr>
        <w:pStyle w:val="List-Bullet-tight025"/>
      </w:pPr>
      <w:r>
        <w:t>If you are a non-resident alien, do not use this calculator; the taxable percentage of your Social Security is 85%.</w:t>
      </w:r>
    </w:p>
    <w:p w:rsidR="008A179D" w:rsidRDefault="008A179D" w:rsidP="008A179D">
      <w:pPr>
        <w:pStyle w:val="Heading3"/>
      </w:pPr>
      <w:bookmarkStart w:id="23" w:name="_Toc241737382"/>
      <w:r>
        <w:t>Social Security Lump Sum Calculator</w:t>
      </w:r>
      <w:bookmarkEnd w:id="23"/>
    </w:p>
    <w:p w:rsidR="008A179D" w:rsidRDefault="008A179D" w:rsidP="00570D15">
      <w:pPr>
        <w:pStyle w:val="List-Bullet-tight025"/>
      </w:pPr>
      <w:r>
        <w:t>See the description for the Adjustments field. There are several adjustments that may not be handled correctly by this tool.</w:t>
      </w:r>
    </w:p>
    <w:p w:rsidR="008A179D" w:rsidRDefault="008A179D" w:rsidP="00570D15">
      <w:pPr>
        <w:pStyle w:val="List-Bullet-tight025"/>
      </w:pPr>
      <w:r>
        <w:t>If you are a non-resident alien, do not use this tool; the taxable percentage of your Social Security is 85%.</w:t>
      </w:r>
    </w:p>
    <w:p w:rsidR="008A179D" w:rsidRDefault="008A179D" w:rsidP="00570D15">
      <w:pPr>
        <w:pStyle w:val="List-Bullet-tigh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bookmarkStart w:id="24" w:name="_Toc241737383"/>
      <w:r>
        <w:t>State Tax Refund Calculator</w:t>
      </w:r>
      <w:bookmarkEnd w:id="24"/>
    </w:p>
    <w:p w:rsidR="008A179D" w:rsidRDefault="008A179D" w:rsidP="00570D15">
      <w:pPr>
        <w:pStyle w:val="List-Bullet-tight025"/>
      </w:pPr>
      <w:r>
        <w:t>Does not take into account that MFS may be required to itemize deductions.</w:t>
      </w:r>
    </w:p>
    <w:p w:rsidR="00CF5244" w:rsidRDefault="00CF5244" w:rsidP="00CF5244">
      <w:pPr>
        <w:pStyle w:val="Heading3"/>
      </w:pPr>
      <w:bookmarkStart w:id="25" w:name="_Toc241737384"/>
      <w:r>
        <w:t>Tax Return Calculator</w:t>
      </w:r>
      <w:bookmarkEnd w:id="25"/>
    </w:p>
    <w:p w:rsidR="00D60E00" w:rsidRDefault="00D60E00" w:rsidP="00D60E00">
      <w:pPr>
        <w:pStyle w:val="Body-Text"/>
        <w:rPr>
          <w:lang w:eastAsia="ar-SA"/>
        </w:rPr>
      </w:pPr>
      <w:r>
        <w:rPr>
          <w:lang w:eastAsia="ar-SA"/>
        </w:rPr>
        <w:t>This is a list of issues with the Tax Return Calculator that are closer to defects than missing features.</w:t>
      </w:r>
    </w:p>
    <w:p w:rsidR="00D60E00" w:rsidRPr="00D60E00" w:rsidRDefault="00D60E00" w:rsidP="00570D15">
      <w:pPr>
        <w:pStyle w:val="List-Bullet-tight025"/>
      </w:pPr>
      <w:r w:rsidRPr="00D60E00">
        <w:lastRenderedPageBreak/>
        <w:t>Get rid of minimum and maximum values for each line</w:t>
      </w:r>
      <w:r>
        <w:t>, or e</w:t>
      </w:r>
      <w:r w:rsidRPr="00D60E00">
        <w:t>nter min/max values for all the lines in forms</w:t>
      </w:r>
      <w:r>
        <w:t>.</w:t>
      </w:r>
    </w:p>
    <w:p w:rsidR="00D60E00" w:rsidRPr="00D60E00" w:rsidRDefault="00D60E00" w:rsidP="00570D15">
      <w:pPr>
        <w:pStyle w:val="List-Bullet-tight025"/>
      </w:pPr>
      <w:r w:rsidRPr="00D60E00">
        <w:t>When a field is incorrect in a saved file, restore should handle it gracefully.</w:t>
      </w:r>
    </w:p>
    <w:p w:rsidR="00D60E00" w:rsidRPr="00D60E00" w:rsidRDefault="00D60E00" w:rsidP="00570D15">
      <w:pPr>
        <w:pStyle w:val="List-Bullet-tight025"/>
      </w:pPr>
      <w:r w:rsidRPr="00D60E00">
        <w:t xml:space="preserve">Should the </w:t>
      </w:r>
      <w:proofErr w:type="spellStart"/>
      <w:r w:rsidRPr="00D60E00">
        <w:t>TaxTable</w:t>
      </w:r>
      <w:proofErr w:type="spellEnd"/>
      <w:r w:rsidRPr="00D60E00">
        <w:t xml:space="preserve"> functions get the taxpayer object so they do not need the </w:t>
      </w:r>
      <w:proofErr w:type="spellStart"/>
      <w:r w:rsidRPr="00D60E00">
        <w:t>filing_status</w:t>
      </w:r>
      <w:proofErr w:type="spellEnd"/>
      <w:r w:rsidRPr="00D60E00">
        <w:t xml:space="preserve"> parameter?</w:t>
      </w:r>
    </w:p>
    <w:p w:rsidR="00D60E00" w:rsidRPr="00D60E00" w:rsidRDefault="00D60E00" w:rsidP="00570D15">
      <w:pPr>
        <w:pStyle w:val="List-Bullet-tight025"/>
      </w:pPr>
      <w:r w:rsidRPr="00D60E00">
        <w:t>Figure out how to recover from errors so input data is not lost.</w:t>
      </w:r>
    </w:p>
    <w:p w:rsidR="00D60E00" w:rsidRPr="00D60E00" w:rsidRDefault="00D60E00" w:rsidP="00570D15">
      <w:pPr>
        <w:pStyle w:val="List-Bullet-tight025"/>
      </w:pPr>
      <w:r w:rsidRPr="00D60E00">
        <w:t>Find all the throw statements and improve the messages.</w:t>
      </w:r>
    </w:p>
    <w:p w:rsidR="00D60E00" w:rsidRPr="00D60E00" w:rsidRDefault="00D60E00" w:rsidP="00570D15">
      <w:pPr>
        <w:pStyle w:val="List-Bullet-tight025"/>
      </w:pPr>
      <w:r w:rsidRPr="00D60E00">
        <w:t>Find forms with fields that need to be negative and fix</w:t>
      </w:r>
      <w:r w:rsidR="000A5E1F">
        <w:t>.</w:t>
      </w:r>
    </w:p>
    <w:p w:rsidR="00D60E00" w:rsidRPr="00D60E00" w:rsidRDefault="00D60E00" w:rsidP="00570D15">
      <w:pPr>
        <w:pStyle w:val="List-Bullet-tight025"/>
      </w:pPr>
      <w:r w:rsidRPr="00D60E00">
        <w:t>Add all forms in Python tool.</w:t>
      </w:r>
    </w:p>
    <w:p w:rsidR="00D60E00" w:rsidRPr="00D60E00" w:rsidRDefault="00D60E00" w:rsidP="00570D15">
      <w:pPr>
        <w:pStyle w:val="List-Bullet-tight025"/>
      </w:pPr>
      <w:r w:rsidRPr="00D60E00">
        <w:t xml:space="preserve">Get rid of </w:t>
      </w:r>
      <w:proofErr w:type="spellStart"/>
      <w:r w:rsidRPr="00D60E00">
        <w:t>formname</w:t>
      </w:r>
      <w:proofErr w:type="spellEnd"/>
      <w:r w:rsidRPr="00D60E00">
        <w:t xml:space="preserve"> inside the form.</w:t>
      </w:r>
    </w:p>
    <w:p w:rsidR="00D60E00" w:rsidRPr="00D60E00" w:rsidRDefault="00D60E00" w:rsidP="00570D15">
      <w:pPr>
        <w:pStyle w:val="List-Bullet-tight025"/>
      </w:pPr>
      <w:r w:rsidRPr="00D60E00">
        <w:t xml:space="preserve">Merge </w:t>
      </w:r>
      <w:proofErr w:type="spellStart"/>
      <w:r w:rsidRPr="00D60E00">
        <w:t>TaxTableTmpl</w:t>
      </w:r>
      <w:proofErr w:type="spellEnd"/>
      <w:r w:rsidRPr="00D60E00">
        <w:t xml:space="preserve"> with TaxTable.js</w:t>
      </w:r>
    </w:p>
    <w:p w:rsidR="00D60E00" w:rsidRPr="00D60E00" w:rsidRDefault="00D60E00" w:rsidP="00570D15">
      <w:pPr>
        <w:pStyle w:val="List-Bullet-tight025"/>
      </w:pPr>
      <w:r w:rsidRPr="00D60E00">
        <w:t xml:space="preserve">Write setter/getter methods for </w:t>
      </w:r>
      <w:proofErr w:type="gramStart"/>
      <w:r w:rsidRPr="00D60E00">
        <w:t>lines[</w:t>
      </w:r>
      <w:proofErr w:type="spellStart"/>
      <w:proofErr w:type="gramEnd"/>
      <w:r w:rsidRPr="00D60E00">
        <w:t>lineno</w:t>
      </w:r>
      <w:proofErr w:type="spellEnd"/>
      <w:r w:rsidRPr="00D60E00">
        <w:t>].value.</w:t>
      </w:r>
    </w:p>
    <w:p w:rsidR="00D60E00" w:rsidRPr="00D60E00" w:rsidRDefault="00D60E00" w:rsidP="00570D15">
      <w:pPr>
        <w:pStyle w:val="List-Bullet-tight050"/>
        <w:ind w:left="1800"/>
      </w:pPr>
      <w:r w:rsidRPr="00D60E00">
        <w:t xml:space="preserve">Make sure </w:t>
      </w:r>
      <w:proofErr w:type="gramStart"/>
      <w:r w:rsidRPr="00D60E00">
        <w:t>lines[</w:t>
      </w:r>
      <w:proofErr w:type="spellStart"/>
      <w:proofErr w:type="gramEnd"/>
      <w:r w:rsidRPr="00D60E00">
        <w:t>lineno</w:t>
      </w:r>
      <w:proofErr w:type="spellEnd"/>
      <w:r w:rsidRPr="00D60E00">
        <w:t>].value cannot be accessed directly.</w:t>
      </w:r>
    </w:p>
    <w:p w:rsidR="00D60E00" w:rsidRDefault="00D60E00" w:rsidP="00570D15">
      <w:pPr>
        <w:pStyle w:val="List-Bullet-tight050"/>
        <w:ind w:left="1800"/>
      </w:pPr>
      <w:r w:rsidRPr="00D60E00">
        <w:t xml:space="preserve">In form 1040, override the setter method to map </w:t>
      </w:r>
      <w:proofErr w:type="spellStart"/>
      <w:r w:rsidRPr="00D60E00">
        <w:t>lineno</w:t>
      </w:r>
      <w:proofErr w:type="spellEnd"/>
      <w:r w:rsidRPr="00D60E00">
        <w:t xml:space="preserve"> 7 to 7a, then call </w:t>
      </w:r>
      <w:proofErr w:type="spellStart"/>
      <w:proofErr w:type="gramStart"/>
      <w:r w:rsidRPr="00D60E00">
        <w:t>super.setter</w:t>
      </w:r>
      <w:proofErr w:type="spellEnd"/>
      <w:r w:rsidRPr="00D60E00">
        <w:t>(</w:t>
      </w:r>
      <w:proofErr w:type="gramEnd"/>
      <w:r w:rsidRPr="00D60E00">
        <w:t>).</w:t>
      </w:r>
    </w:p>
    <w:p w:rsidR="000A5E1F" w:rsidRPr="00D60E00" w:rsidRDefault="000A5E1F" w:rsidP="000A5E1F">
      <w:pPr>
        <w:pStyle w:val="List-Bullet-tight050"/>
        <w:numPr>
          <w:ilvl w:val="0"/>
          <w:numId w:val="0"/>
        </w:numPr>
      </w:pPr>
    </w:p>
    <w:p w:rsidR="00D60E00" w:rsidRPr="00D60E00" w:rsidRDefault="00D60E00" w:rsidP="00D60E00">
      <w:pPr>
        <w:pStyle w:val="Body-Text"/>
        <w:rPr>
          <w:lang w:eastAsia="ar-SA"/>
        </w:rPr>
      </w:pPr>
      <w:r>
        <w:rPr>
          <w:lang w:eastAsia="ar-SA"/>
        </w:rPr>
        <w:t>There are many tax rules and forms that will never be implemented in the Tax Return Calculator, but this is a list of the features that should be implemented when time allows.</w:t>
      </w:r>
    </w:p>
    <w:p w:rsidR="00CF5244" w:rsidRDefault="00CF5244" w:rsidP="00570D15">
      <w:pPr>
        <w:pStyle w:val="List-Bullet-tight025"/>
      </w:pPr>
      <w:r>
        <w:t>Credits</w:t>
      </w:r>
    </w:p>
    <w:p w:rsidR="00BE27F1" w:rsidRPr="00BE27F1" w:rsidRDefault="00BE27F1" w:rsidP="00570D15">
      <w:pPr>
        <w:pStyle w:val="List-Bullet-tight050"/>
        <w:ind w:left="1800"/>
      </w:pPr>
      <w:r w:rsidRPr="00BE27F1">
        <w:t>EIC, CTC, Child and Dependent Care.</w:t>
      </w:r>
    </w:p>
    <w:p w:rsidR="00BE27F1" w:rsidRPr="00BE27F1" w:rsidRDefault="00BE27F1" w:rsidP="00570D15">
      <w:pPr>
        <w:pStyle w:val="List-Bullet-tight050"/>
        <w:ind w:left="1800"/>
      </w:pPr>
      <w:r w:rsidRPr="00BE27F1">
        <w:t>California EITC</w:t>
      </w:r>
    </w:p>
    <w:p w:rsidR="00BE27F1" w:rsidRDefault="00BE27F1" w:rsidP="00570D15">
      <w:pPr>
        <w:pStyle w:val="List-Bullet-tight050"/>
        <w:ind w:left="1800"/>
      </w:pPr>
      <w:r w:rsidRPr="00BE27F1">
        <w:t>Education credits</w:t>
      </w:r>
    </w:p>
    <w:p w:rsidR="00BE27F1" w:rsidRDefault="00BE27F1" w:rsidP="00570D15">
      <w:pPr>
        <w:pStyle w:val="List-Bullet-tight050"/>
        <w:ind w:left="1800"/>
      </w:pPr>
      <w:r>
        <w:t>Premium Tax Credit</w:t>
      </w:r>
    </w:p>
    <w:p w:rsidR="00BE27F1" w:rsidRDefault="00BE27F1" w:rsidP="00570D15">
      <w:pPr>
        <w:pStyle w:val="List-Bullet-tight025"/>
      </w:pPr>
      <w:r>
        <w:t>Tax Forms</w:t>
      </w:r>
    </w:p>
    <w:p w:rsidR="00BE27F1" w:rsidRDefault="00BE27F1" w:rsidP="00570D15">
      <w:pPr>
        <w:pStyle w:val="List-Bullet-tight050"/>
        <w:ind w:left="1800"/>
      </w:pPr>
      <w:r>
        <w:t>W-2G</w:t>
      </w:r>
    </w:p>
    <w:p w:rsidR="00BE27F1" w:rsidRDefault="00BE27F1" w:rsidP="00570D15">
      <w:pPr>
        <w:pStyle w:val="List-Bullet-tight050"/>
        <w:ind w:left="1800"/>
      </w:pPr>
      <w:r>
        <w:t>1098 (mortgage)</w:t>
      </w:r>
    </w:p>
    <w:p w:rsidR="00CF5244" w:rsidRDefault="00CF5244" w:rsidP="00570D15">
      <w:pPr>
        <w:pStyle w:val="List-Bullet-tight025"/>
      </w:pPr>
      <w:r>
        <w:t>Calculating the taxable portion of IRAs (Form 8606)</w:t>
      </w:r>
    </w:p>
    <w:p w:rsidR="00CF5244" w:rsidRDefault="00CF5244" w:rsidP="00570D15">
      <w:pPr>
        <w:pStyle w:val="List-Bullet-tight025"/>
      </w:pPr>
      <w:r>
        <w:t>Calculating the taxable portion of pensions</w:t>
      </w:r>
      <w:r w:rsidR="00BE27F1">
        <w:t>, Simplified Method</w:t>
      </w:r>
    </w:p>
    <w:p w:rsidR="00CF5244" w:rsidRDefault="00CF5244" w:rsidP="00570D15">
      <w:pPr>
        <w:pStyle w:val="List-Bullet-tight025"/>
      </w:pPr>
      <w:r>
        <w:t>HSA (1099-SA)</w:t>
      </w:r>
    </w:p>
    <w:p w:rsidR="00BE27F1" w:rsidRDefault="00BE27F1" w:rsidP="00570D15">
      <w:pPr>
        <w:pStyle w:val="List-Bullet-tight025"/>
      </w:pPr>
      <w:r>
        <w:t>Sale of home, 1099-S</w:t>
      </w:r>
    </w:p>
    <w:p w:rsidR="00CF5244" w:rsidRDefault="00CF5244" w:rsidP="00570D15">
      <w:pPr>
        <w:pStyle w:val="List-Bullet-tight025"/>
      </w:pPr>
      <w:r>
        <w:t>Public Safety Officer medical insurance deduction</w:t>
      </w:r>
    </w:p>
    <w:p w:rsidR="00BE27F1" w:rsidRDefault="00BE27F1" w:rsidP="00570D15">
      <w:pPr>
        <w:pStyle w:val="List-Bullet-tight025"/>
      </w:pPr>
      <w:r>
        <w:t>QBI</w:t>
      </w:r>
    </w:p>
    <w:p w:rsidR="00CF5244" w:rsidRDefault="00CF5244" w:rsidP="00570D15">
      <w:pPr>
        <w:pStyle w:val="List-Bullet-tight025"/>
      </w:pPr>
      <w:r>
        <w:t>QCD deduction from retirement account</w:t>
      </w:r>
    </w:p>
    <w:p w:rsidR="00CD1941" w:rsidRPr="00F049BE" w:rsidRDefault="00570D15" w:rsidP="00570D15">
      <w:pPr>
        <w:pStyle w:val="Heading2"/>
      </w:pPr>
      <w:bookmarkStart w:id="26" w:name="_Toc241737385"/>
      <w:r>
        <w:t>Other Tools</w:t>
      </w:r>
      <w:r w:rsidR="00CD1941" w:rsidRPr="00512B63">
        <w:t xml:space="preserve"> I'm Thinking </w:t>
      </w:r>
      <w:r w:rsidR="00CD1941" w:rsidRPr="00B97FA1">
        <w:t>About</w:t>
      </w:r>
      <w:bookmarkEnd w:id="13"/>
      <w:bookmarkEnd w:id="15"/>
      <w:bookmarkEnd w:id="26"/>
    </w:p>
    <w:p w:rsidR="00CD1941" w:rsidRPr="00032945" w:rsidRDefault="00CD1941" w:rsidP="00570D15">
      <w:pPr>
        <w:pStyle w:val="List-Bullet-tight025"/>
      </w:pPr>
      <w:r w:rsidRPr="00032945">
        <w:t xml:space="preserve">CTC, EIC, and </w:t>
      </w:r>
      <w:proofErr w:type="spellStart"/>
      <w:r w:rsidRPr="00032945">
        <w:t>CalEITC</w:t>
      </w:r>
      <w:proofErr w:type="spellEnd"/>
      <w:r w:rsidRPr="00032945">
        <w:t xml:space="preserve"> Calculators</w:t>
      </w:r>
    </w:p>
    <w:p w:rsidR="00CD1941" w:rsidRDefault="00CD1941" w:rsidP="00570D15">
      <w:pPr>
        <w:pStyle w:val="List-Bullet-tight025"/>
      </w:pPr>
      <w:r w:rsidRPr="00032945">
        <w:t>Foreign Tax Credit Calculator</w:t>
      </w:r>
    </w:p>
    <w:p w:rsidR="00C6066E" w:rsidRPr="00032945" w:rsidRDefault="00C6066E" w:rsidP="00570D15">
      <w:pPr>
        <w:pStyle w:val="List-Bullet-tight025"/>
      </w:pPr>
      <w:r>
        <w:t>Calculate penalty for underpayment of tax</w:t>
      </w:r>
    </w:p>
    <w:p w:rsidR="00C6066E" w:rsidRDefault="00CD1941" w:rsidP="00570D15">
      <w:pPr>
        <w:pStyle w:val="List-Bullet-tight025"/>
      </w:pPr>
      <w:r w:rsidRPr="00032945">
        <w:t>Currency Exchange Rate Calculator</w:t>
      </w:r>
    </w:p>
    <w:p w:rsidR="00570D15" w:rsidRPr="00032945" w:rsidRDefault="00570D15" w:rsidP="00570D15">
      <w:pPr>
        <w:pStyle w:val="List-Bullet-tight025"/>
        <w:numPr>
          <w:ilvl w:val="0"/>
          <w:numId w:val="0"/>
        </w:numPr>
        <w:ind w:left="1440" w:hanging="360"/>
      </w:pPr>
    </w:p>
    <w:p w:rsidR="00CD1941" w:rsidRPr="00512B63" w:rsidRDefault="00CD1941" w:rsidP="00D84CA5">
      <w:pPr>
        <w:pStyle w:val="Heading1"/>
      </w:pPr>
      <w:bookmarkStart w:id="27" w:name="_Toc228630162"/>
      <w:bookmarkStart w:id="28" w:name="_Toc231285051"/>
      <w:bookmarkStart w:id="29" w:name="_Toc241737386"/>
      <w:r w:rsidRPr="00B97FA1">
        <w:t>Feedback</w:t>
      </w:r>
      <w:bookmarkEnd w:id="27"/>
      <w:bookmarkEnd w:id="28"/>
      <w:bookmarkEnd w:id="29"/>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01EB8" w:rsidRDefault="00E01EB8" w:rsidP="009965ED">
      <w:r>
        <w:separator/>
      </w:r>
    </w:p>
  </w:endnote>
  <w:endnote w:type="continuationSeparator" w:id="0">
    <w:p w:rsidR="00E01EB8" w:rsidRDefault="00E01EB8"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A33AB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A33AB1" w:rsidRPr="00D91B32">
      <w:rPr>
        <w:rFonts w:eastAsia="Times New Roman"/>
        <w:b/>
        <w:szCs w:val="24"/>
        <w:lang w:eastAsia="en-US"/>
      </w:rPr>
      <w:fldChar w:fldCharType="separate"/>
    </w:r>
    <w:r w:rsidR="00157665">
      <w:rPr>
        <w:rFonts w:eastAsia="Times New Roman"/>
        <w:b/>
        <w:noProof/>
        <w:szCs w:val="24"/>
        <w:lang w:eastAsia="en-US"/>
      </w:rPr>
      <w:t>1</w:t>
    </w:r>
    <w:r w:rsidR="00A33AB1"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01EB8" w:rsidRDefault="00E01EB8" w:rsidP="009965ED">
      <w:r>
        <w:separator/>
      </w:r>
    </w:p>
  </w:footnote>
  <w:footnote w:type="continuationSeparator" w:id="0">
    <w:p w:rsidR="00E01EB8" w:rsidRDefault="00E01EB8"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 w:numId="4">
    <w:abstractNumId w:val="3"/>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07D51"/>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5131"/>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5E1F"/>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65"/>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2AA3"/>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07D2"/>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543"/>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2E1E"/>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0D15"/>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0DF2"/>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45A"/>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3AB1"/>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7F1"/>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192"/>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0E00"/>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1EB8"/>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204"/>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0A26"/>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BE27F1"/>
    <w:pPr>
      <w:keepNext/>
      <w:spacing w:before="120" w:after="60"/>
      <w:ind w:left="108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BE27F1"/>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ind w:left="1440"/>
    </w:pPr>
  </w:style>
  <w:style w:type="paragraph" w:customStyle="1" w:styleId="Title-small">
    <w:name w:val="Title-small"/>
    <w:basedOn w:val="Title"/>
    <w:rsid w:val="00A602A2"/>
    <w:pPr>
      <w:spacing w:after="0"/>
    </w:pPr>
    <w:rPr>
      <w:sz w:val="32"/>
    </w:rPr>
  </w:style>
  <w:style w:type="paragraph" w:customStyle="1" w:styleId="align-left">
    <w:name w:val="align-left"/>
    <w:basedOn w:val="Normal"/>
    <w:rsid w:val="00BE27F1"/>
    <w:pPr>
      <w:suppressAutoHyphens w:val="0"/>
      <w:spacing w:before="100" w:beforeAutospacing="1" w:after="100" w:afterAutospacing="1"/>
    </w:pPr>
    <w:rPr>
      <w:rFonts w:ascii="Times New Roman" w:eastAsia="Times New Roman" w:hAnsi="Times New Roman"/>
      <w:sz w:val="24"/>
      <w:szCs w:val="24"/>
      <w:lang w:eastAsia="en-US"/>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A73F05-7B39-421B-9E89-CF249D59E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18197</TotalTime>
  <Pages>1</Pages>
  <Words>2156</Words>
  <Characters>12292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809</cp:revision>
  <cp:lastPrinted>2026-10-01T15:56:00Z</cp:lastPrinted>
  <dcterms:created xsi:type="dcterms:W3CDTF">2018-12-07T00:30:00Z</dcterms:created>
  <dcterms:modified xsi:type="dcterms:W3CDTF">2026-10-01T15:56:00Z</dcterms:modified>
</cp:coreProperties>
</file>