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B73235">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B73235">
          <w:rPr>
            <w:noProof/>
          </w:rPr>
          <w:t>June 12,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anchor="TaxPlanningTools" w:history="1">
        <w:r w:rsidR="00EE657B">
          <w:rPr>
            <w:rStyle w:val="Hyperlink"/>
            <w:sz w:val="18"/>
          </w:rPr>
          <w:t>bruceblinn.com/6-OtherStuff/Taxes/</w:t>
        </w:r>
        <w:proofErr w:type="spellStart"/>
        <w:r w:rsidR="00EE657B">
          <w:rPr>
            <w:rStyle w:val="Hyperlink"/>
            <w:sz w:val="18"/>
          </w:rPr>
          <w:t>index.html#TaxPlanningTools</w:t>
        </w:r>
        <w:proofErr w:type="spellEnd"/>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t xml:space="preserve">green, and </w:t>
      </w:r>
      <w:r w:rsidR="00A00675">
        <w:t xml:space="preserve">the </w:t>
      </w:r>
      <w:r>
        <w:t xml:space="preserve">fields </w:t>
      </w:r>
      <w:r w:rsidR="007523F7">
        <w:t xml:space="preserve">that </w:t>
      </w:r>
      <w:r>
        <w:t>display the values that are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explanation of the purpose of the fields.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CD1941" w:rsidRPr="00275655" w:rsidRDefault="00CD1941" w:rsidP="00CD1941">
      <w:pPr>
        <w:pStyle w:val="Body-Text"/>
      </w:pPr>
      <w:r w:rsidRPr="00275655">
        <w:t>Some of the tools can display additional information that shows internal calculations and intermediate results. Enter any of the following keywords in any input field to see this information. The keywords are not case-sensitive and can be entered in any order. Separate the input value and one or more keywords using commas or whitespace.</w:t>
      </w:r>
    </w:p>
    <w:p w:rsidR="00CD1941" w:rsidRPr="00275655" w:rsidRDefault="00CD1941" w:rsidP="00CD1941">
      <w:pPr>
        <w:pStyle w:val="List-Bullet-tight025"/>
      </w:pPr>
      <w:r w:rsidRPr="00275655">
        <w:t>Debug - Display intermediate results for the current tool.</w:t>
      </w:r>
    </w:p>
    <w:p w:rsidR="00CD1941" w:rsidRDefault="00CD1941" w:rsidP="00CD1941">
      <w:pPr>
        <w:pStyle w:val="List-Bullet-tight025"/>
      </w:pPr>
      <w:proofErr w:type="spellStart"/>
      <w:r w:rsidRPr="00275655">
        <w:t>IncTax</w:t>
      </w:r>
      <w:proofErr w:type="spellEnd"/>
      <w:r w:rsidRPr="00275655">
        <w:t xml:space="preserve"> - Show the worksheet results for the federal income tax calculation.</w:t>
      </w:r>
    </w:p>
    <w:p w:rsidR="00851F88" w:rsidRPr="00275655" w:rsidRDefault="00851F88" w:rsidP="00851F88">
      <w:pPr>
        <w:pStyle w:val="List-Bullet-tight025"/>
      </w:pPr>
      <w:r w:rsidRPr="00275655">
        <w:t>SE</w:t>
      </w:r>
      <w:r>
        <w:t>HI</w:t>
      </w:r>
      <w:r w:rsidRPr="00275655">
        <w:t xml:space="preserve"> - Show the worksheet results for the self-employment </w:t>
      </w:r>
      <w:r>
        <w:t>health insurance</w:t>
      </w:r>
      <w:r w:rsidRPr="00275655">
        <w:t xml:space="preserve"> calculation.</w:t>
      </w:r>
    </w:p>
    <w:p w:rsidR="00851F88" w:rsidRPr="00275655" w:rsidRDefault="00851F88" w:rsidP="00851F88">
      <w:pPr>
        <w:pStyle w:val="List-Bullet-tight025"/>
      </w:pPr>
      <w:proofErr w:type="spellStart"/>
      <w:r w:rsidRPr="00275655">
        <w:t>SETax</w:t>
      </w:r>
      <w:proofErr w:type="spellEnd"/>
      <w:r w:rsidRPr="00275655">
        <w:t xml:space="preserve"> - Show the worksheet results for the self-employment tax calculation.</w:t>
      </w:r>
    </w:p>
    <w:p w:rsidR="00CD1941" w:rsidRPr="00275655" w:rsidRDefault="00CD1941" w:rsidP="00CD1941">
      <w:pPr>
        <w:pStyle w:val="List-Bullet-tight025"/>
      </w:pPr>
      <w:proofErr w:type="spellStart"/>
      <w:r w:rsidRPr="00275655">
        <w:t>SSTax</w:t>
      </w:r>
      <w:proofErr w:type="spellEnd"/>
      <w:r w:rsidRPr="00275655">
        <w:t xml:space="preserve"> - Show the worksheet results for the amount of Social Security that is taxable calculation.</w:t>
      </w:r>
    </w:p>
    <w:p w:rsidR="00CD1941" w:rsidRPr="00275655" w:rsidRDefault="00CD1941" w:rsidP="00CD1941">
      <w:pPr>
        <w:pStyle w:val="List-Bullet-tight025"/>
      </w:pPr>
      <w:r w:rsidRPr="00275655">
        <w:t>Trace - Logs function entry and exit to the console log.</w:t>
      </w:r>
    </w:p>
    <w:p w:rsidR="0040636A" w:rsidRDefault="0040636A" w:rsidP="0040636A">
      <w:pPr>
        <w:pStyle w:val="Heading1"/>
      </w:pPr>
      <w:bookmarkStart w:id="5" w:name="_Toc228630163"/>
      <w:bookmarkStart w:id="6" w:name="_Toc231285049"/>
      <w:bookmarkStart w:id="7" w:name="_Toc228630161"/>
      <w:r>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t>T</w:t>
      </w:r>
      <w:r w:rsidRPr="00626746">
        <w:t>ax</w:t>
      </w:r>
      <w:r w:rsidR="005D05E4">
        <w:t xml:space="preserve"> Planning </w:t>
      </w:r>
      <w:r>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the Tax Planning Tools</w:t>
      </w:r>
      <w:r>
        <w:t xml:space="preserve"> is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the Tax Planning 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8A179D" w:rsidRDefault="007D7D64" w:rsidP="008A179D">
      <w:pPr>
        <w:pStyle w:val="Heading1"/>
      </w:pPr>
      <w:bookmarkStart w:id="8" w:name="_Toc231285050"/>
      <w:r>
        <w:lastRenderedPageBreak/>
        <w:t>Issues, Limitations, and Known Problems</w:t>
      </w:r>
    </w:p>
    <w:p w:rsidR="008A179D" w:rsidRDefault="008A179D" w:rsidP="008A179D">
      <w:pPr>
        <w:pStyle w:val="Heading3"/>
      </w:pPr>
      <w:r>
        <w:t>California Sales Tax Calculator and California Sales Tax Deduction Calculator</w:t>
      </w:r>
    </w:p>
    <w:p w:rsidR="008A179D" w:rsidRDefault="008A179D" w:rsidP="008A179D">
      <w:pPr>
        <w:pStyle w:val="List-Bullet025"/>
      </w:pPr>
      <w:r>
        <w:t>These calculators can only calculate the sales tax for addresses in California.</w:t>
      </w:r>
    </w:p>
    <w:p w:rsidR="008A179D" w:rsidRDefault="008A179D" w:rsidP="008A179D">
      <w:pPr>
        <w:pStyle w:val="Heading3"/>
      </w:pPr>
      <w:r>
        <w:t>Estimated Tax Calculator (Federal)</w:t>
      </w:r>
    </w:p>
    <w:p w:rsidR="008A179D" w:rsidRDefault="008A179D" w:rsidP="008A179D">
      <w:pPr>
        <w:pStyle w:val="List-Bullet025"/>
      </w:pPr>
      <w:r>
        <w:t>Does not support blind taxpayer or spouse.</w:t>
      </w:r>
    </w:p>
    <w:p w:rsidR="008A179D" w:rsidRDefault="008A179D" w:rsidP="008A179D">
      <w:pPr>
        <w:pStyle w:val="List-Bullet025"/>
      </w:pPr>
      <w:r>
        <w:t>Does not support small business (schedule C).</w:t>
      </w:r>
    </w:p>
    <w:p w:rsidR="008A179D" w:rsidRDefault="008A179D" w:rsidP="008A179D">
      <w:pPr>
        <w:pStyle w:val="List-Bullet025"/>
      </w:pPr>
      <w:r>
        <w:t>Does not support dependents.</w:t>
      </w:r>
    </w:p>
    <w:p w:rsidR="008A179D" w:rsidRDefault="008A179D" w:rsidP="008A179D">
      <w:pPr>
        <w:pStyle w:val="List-Bullet025"/>
      </w:pPr>
      <w:r>
        <w:t>Allows you to enter the amount of credits, but does not calculate CTC or EIC or any other credit.</w:t>
      </w:r>
    </w:p>
    <w:p w:rsidR="008A179D" w:rsidRDefault="008A179D" w:rsidP="008A179D">
      <w:pPr>
        <w:pStyle w:val="Heading3"/>
      </w:pPr>
      <w:r>
        <w:t>Small Business Tax Calculator</w:t>
      </w:r>
    </w:p>
    <w:p w:rsidR="008A179D" w:rsidRDefault="008A179D" w:rsidP="008A179D">
      <w:pPr>
        <w:pStyle w:val="List-Bullet025"/>
      </w:pPr>
      <w:r>
        <w:t>The QBI calculation does not agree with TaxSlayer???</w:t>
      </w:r>
    </w:p>
    <w:p w:rsidR="008A179D" w:rsidRDefault="008A179D" w:rsidP="008A179D">
      <w:pPr>
        <w:pStyle w:val="List-Bullet025"/>
      </w:pPr>
      <w:r>
        <w:t>Long Term Care insurance is not separated out from medical insurance. If medical insurance includes premiums for long term care insurance, the amount entered needs to be limited by age.</w:t>
      </w:r>
    </w:p>
    <w:p w:rsidR="008A179D" w:rsidRDefault="008A179D" w:rsidP="008A179D">
      <w:pPr>
        <w:pStyle w:val="List-Bullet025"/>
      </w:pPr>
      <w:r>
        <w:t>This tool does not handle church employees or farm income.</w:t>
      </w:r>
    </w:p>
    <w:p w:rsidR="008A179D" w:rsidRDefault="008A179D" w:rsidP="008A179D">
      <w:pPr>
        <w:pStyle w:val="List-Bullet025"/>
      </w:pPr>
      <w:r>
        <w:t>The calculation will not be correct if the amount of business income plus wages is greater than the maximum amount subject to Social Security taxes.</w:t>
      </w:r>
    </w:p>
    <w:p w:rsidR="008A179D" w:rsidRDefault="008A179D" w:rsidP="008A179D">
      <w:pPr>
        <w:pStyle w:val="List-Bullet025"/>
      </w:pPr>
      <w:r>
        <w:t>The QBI deduction phases out at $201,775, which is not accounted for in the tool.</w:t>
      </w:r>
    </w:p>
    <w:p w:rsidR="008A179D" w:rsidRDefault="008A179D" w:rsidP="008A179D">
      <w:pPr>
        <w:pStyle w:val="Heading3"/>
      </w:pPr>
      <w:r>
        <w:t>Social Security - Taxable Benefits Calculator</w:t>
      </w:r>
    </w:p>
    <w:p w:rsidR="008A179D" w:rsidRDefault="008A179D" w:rsidP="008A179D">
      <w:pPr>
        <w:pStyle w:val="List-Bullet025"/>
      </w:pPr>
      <w:r>
        <w:t>See the description for the Adjustments field in the help file. There are a few adjustments that may not be handled correctly by this tool.</w:t>
      </w:r>
    </w:p>
    <w:p w:rsidR="008A179D" w:rsidRDefault="008A179D" w:rsidP="008A179D">
      <w:pPr>
        <w:pStyle w:val="List-Bullet025"/>
      </w:pPr>
      <w:r>
        <w:t>If you are a non-resident alien, do not use this calculator; the taxable percentage of your Social Security is 85%.</w:t>
      </w:r>
    </w:p>
    <w:p w:rsidR="008A179D" w:rsidRDefault="008A179D" w:rsidP="008A179D">
      <w:pPr>
        <w:pStyle w:val="Heading3"/>
      </w:pPr>
      <w:r>
        <w:t>Social Security Lump Sum Calculator</w:t>
      </w:r>
    </w:p>
    <w:p w:rsidR="008A179D" w:rsidRDefault="008A179D" w:rsidP="008A179D">
      <w:pPr>
        <w:pStyle w:val="List-Bullet025"/>
      </w:pPr>
      <w:r>
        <w:t>See the description for the Adjustments field. There are several adjustments that may not be handled correctly by this tool.</w:t>
      </w:r>
    </w:p>
    <w:p w:rsidR="008A179D" w:rsidRDefault="008A179D" w:rsidP="008A179D">
      <w:pPr>
        <w:pStyle w:val="List-Bullet025"/>
      </w:pPr>
      <w:r>
        <w:t>If you are a non-resident alien, do not use this tool; the taxable percentage of your Social Security is 85%.</w:t>
      </w:r>
    </w:p>
    <w:p w:rsidR="008A179D" w:rsidRDefault="008A179D" w:rsidP="008A179D">
      <w:pPr>
        <w:pStyle w:val="List-Bullet025"/>
      </w:pPr>
      <w:r>
        <w:t>If you are filing Married Filing Separately and you lived with your spouse at anytime during the tax year, do not use this tool; the taxable percentage of your Social Security is 85%.</w:t>
      </w:r>
    </w:p>
    <w:p w:rsidR="008A179D" w:rsidRDefault="008A179D" w:rsidP="008A179D">
      <w:pPr>
        <w:pStyle w:val="Heading3"/>
      </w:pPr>
      <w:r>
        <w:t>State Tax Refund Calculator</w:t>
      </w:r>
    </w:p>
    <w:p w:rsidR="008A179D" w:rsidRDefault="008A179D" w:rsidP="008A179D">
      <w:pPr>
        <w:pStyle w:val="List-Bullet025"/>
      </w:pPr>
      <w:r>
        <w:t>Does not take into account that MFS may be required to itemize deductions.</w:t>
      </w:r>
    </w:p>
    <w:p w:rsidR="00CD1941" w:rsidRPr="00F049BE" w:rsidRDefault="00CD1941" w:rsidP="00851F88">
      <w:pPr>
        <w:pStyle w:val="Heading1"/>
      </w:pPr>
      <w:r w:rsidRPr="00512B63">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t xml:space="preserve">CTC, EIC, and </w:t>
      </w:r>
      <w:proofErr w:type="spellStart"/>
      <w:r w:rsidRPr="00032945">
        <w:t>CalEITC</w:t>
      </w:r>
      <w:proofErr w:type="spellEnd"/>
      <w:r w:rsidRPr="00032945">
        <w:t xml:space="preserve"> Calculators</w:t>
      </w:r>
    </w:p>
    <w:p w:rsidR="00CD1941" w:rsidRDefault="00CD1941" w:rsidP="00CD1941">
      <w:pPr>
        <w:pStyle w:val="List-Bullet-tight050"/>
      </w:pPr>
      <w:r w:rsidRPr="00032945">
        <w:t>Foreign Tax Credit Calculator</w:t>
      </w:r>
    </w:p>
    <w:p w:rsidR="00C6066E" w:rsidRPr="00032945" w:rsidRDefault="00C6066E" w:rsidP="00CD1941">
      <w:pPr>
        <w:pStyle w:val="List-Bullet-tight050"/>
      </w:pPr>
      <w:r>
        <w:t>Calculate penalty for underpayment of tax</w:t>
      </w:r>
    </w:p>
    <w:p w:rsidR="00C6066E" w:rsidRPr="00032945" w:rsidRDefault="00CD1941" w:rsidP="00C6066E">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the corrected value?</w:t>
      </w:r>
    </w:p>
    <w:p w:rsidR="00CD1941" w:rsidRPr="00512B63" w:rsidRDefault="00CD1941" w:rsidP="00CD1941">
      <w:pPr>
        <w:pStyle w:val="List-Bullet025"/>
      </w:pPr>
      <w:r w:rsidRPr="00512B63">
        <w:t xml:space="preserve">I could merge the small business tax calculation into the estimated tax calculation, but it would calculate values that are currently entered by the user. If more and more fields are calculated then </w:t>
      </w:r>
      <w:r w:rsidRPr="00512B63">
        <w:lastRenderedPageBreak/>
        <w:t>the tool becomes more of a tax program than a tool for estimating the tax from the numbers that you enter. Where should the dividing line be?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the Tax Planning 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E5744" w:rsidRDefault="00BE5744" w:rsidP="009965ED">
      <w:r>
        <w:separator/>
      </w:r>
    </w:p>
  </w:endnote>
  <w:endnote w:type="continuationSeparator" w:id="0">
    <w:p w:rsidR="00BE5744" w:rsidRDefault="00BE5744"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06234C"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06234C" w:rsidRPr="00D91B32">
      <w:rPr>
        <w:rFonts w:eastAsia="Times New Roman"/>
        <w:b/>
        <w:szCs w:val="24"/>
        <w:lang w:eastAsia="en-US"/>
      </w:rPr>
      <w:fldChar w:fldCharType="separate"/>
    </w:r>
    <w:r w:rsidR="00B73235">
      <w:rPr>
        <w:rFonts w:eastAsia="Times New Roman"/>
        <w:b/>
        <w:noProof/>
        <w:szCs w:val="24"/>
        <w:lang w:eastAsia="en-US"/>
      </w:rPr>
      <w:t>4</w:t>
    </w:r>
    <w:r w:rsidR="0006234C"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E5744" w:rsidRDefault="00BE5744" w:rsidP="009965ED">
      <w:r>
        <w:separator/>
      </w:r>
    </w:p>
  </w:footnote>
  <w:footnote w:type="continuationSeparator" w:id="0">
    <w:p w:rsidR="00BE5744" w:rsidRDefault="00BE5744"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 w:numId="7">
    <w:abstractNumId w:val="4"/>
  </w:num>
  <w:num w:numId="8">
    <w:abstractNumId w:val="4"/>
  </w:num>
  <w:num w:numId="9">
    <w:abstractNumId w:val="4"/>
  </w:num>
  <w:num w:numId="10">
    <w:abstractNumId w:val="4"/>
  </w:num>
  <w:num w:numId="11">
    <w:abstractNumId w:val="4"/>
  </w:num>
  <w:num w:numId="12">
    <w:abstractNumId w:val="4"/>
  </w:num>
  <w:num w:numId="13">
    <w:abstractNumId w:val="4"/>
  </w:num>
  <w:num w:numId="14">
    <w:abstractNumId w:val="4"/>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111"/>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1F96"/>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0AB"/>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323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32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3601"/>
    <w:rsid w:val="00E54DCF"/>
    <w:rsid w:val="00E56287"/>
    <w:rsid w:val="00E56293"/>
    <w:rsid w:val="00E566B9"/>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5FC8"/>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15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E918B1-B8AD-4420-849C-5A285551D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17913</TotalTime>
  <Pages>1</Pages>
  <Words>1489</Words>
  <Characters>8488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752</cp:revision>
  <cp:lastPrinted>2026-06-12T22:07:00Z</cp:lastPrinted>
  <dcterms:created xsi:type="dcterms:W3CDTF">2018-12-07T00:30:00Z</dcterms:created>
  <dcterms:modified xsi:type="dcterms:W3CDTF">2026-06-12T22:07:00Z</dcterms:modified>
</cp:coreProperties>
</file>