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 Hermes — Pipeline Multi-Agents NBI BrainStorm | Bi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Coller tel quel dans une session Hermes (profil default, Minimax m27)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Hermes crée tout : profils, skills ou agents, SOUL.md, Kanban, puis épingle les skills.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Instructions préalables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Avant d'exécuter ce prompt, lis intégralement le skill source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~/.hermes/skills/user/diagnostic-nb-agences/SKILL.md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Il contient tout le métier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Architecture — 4 agents spécialisés recommandés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[BATCH LAUNCHER] → crée les tâches Kanban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[nbi-crawler]   → collecte données brutes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[nbi-analyzer]  → scoring, rédaction, insights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[nbi-validator] → contrôle qualité, rejet si nécessaire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[nbi-builder]   → génération HTML standalone livrable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AGENT 1 — nbi-crawler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hermes profile create nbi-crawler --description "Crawl et extraction données brutes pour diagnostic NB agences BrainStorm | Bi"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Config 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provider: kimi-coding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default: Minimax m27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Toolsets : web_search, web_fetch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Mission : Collecte et structuration des données brutes.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Reçoit via contexte Kanban : mode, url1, url2, contexte_libre, cc_emails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Parsing du batch — PRIORITÉ ABSOLUE avant tout crawl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Les diagnostics arrivent en deux formats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Format Diagnostic A — leads seuls, pas d'agence émettrice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Diagnostic 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[URL_lead1] [contexte optionnel] [cc: email1@x.com, email2@x.com]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[URL_lead2] [contexte optionnel] [cc: ...]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[URL_lead3] [contexte optionnel]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Format Diagnostic B — agence émettrice fixe + leads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Diagnostic B [URL_agence_emettrice]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[URL_lead1] [contexte optionnel] [cc: email1@x.com, email2@x.com]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[URL_lead2] [contexte optionnel] [cc: ...]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[URL_lead3] [contexte optionnel]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Règles de parsing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En-tête "Diagnostic A" → Mode A, pas d'URL agence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En-tête "Diagnostic B [URL]" → Mode B, URL agence extraite UNE SEULE FOIS — ne jamais la réparser pour chaque lead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cc: est optionnel par ligne — si absent → cc_emails: []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Le contexte libre = tout texte entre la dernière URL et le cc: (ou fin de ligne)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Un diagnostic unique sans en-tête batch = syntaxe libre, mêmes règles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Exécute exactement Étape 0 + Étape 1 + Étape 1b du skill source.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Mode A — 7 appels sur url1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web_search("{nom agence} agence communication marketing")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web_fetch("{url}") → homepage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web_fetch("{url}/lagence") ou /about ou /qui-sommes-nous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web_fetch("{url}/services") ou /prestations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web_fetch("{url}/clients") ou /references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web_fetch("{url}/blog") ou /actualites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7. web_search("{nom agence} clients références avis LinkedIn")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Mode B — Phase 1 (url1, usage interne, jamais affiché) 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 batch : si le profil agence est déjà disponible en contexte (diagnostic précédent du même batch),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sauter entièrement cette phase. Utiliser le profil existant.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web_fetch("{url_agence}") → homepage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web_fetch("{url_agence}/services") ou /prestations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web_fetch("{url_agence}/lagence") ou /about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web_search("{nom agence} prestations expertise secteurs")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Extraire silencieusement le Profil Agence 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Secteurs d'activité couverts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Prestations réellement proposées (liste exhaustive)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Positionnement et ton éditorial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Types de clients habituels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Éléments différenciants revendiqués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Mode B — Phase 2 (url2, cible du rapport) 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web_search("{nom prospect}")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web_fetch("{url_prospect}") → homepage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web_fetch("{url_prospect}/about") ou /qui-sommes-nous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web_fetch("{url_prospect}/services") ou /produits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web_fetch("{url_prospect}/blog") ou /actualites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web_search("{nom prospect} actualités stratégie marketing LinkedIn")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Gestion erreurs : 403/timeout → web_search fallback. Minimum requis : homepage + 1 page secondaire.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Intégration contexte_libre : prestations à prioriser/exclure, infos non crawlables, instructions de focus → infuse silencieusement.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Output JSON dans commentaire Kanban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"mode": "A|B",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"url1": "...", "url2": "...", "contexte_libre": "...",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"cc_emails": ["email1@x.com", "email2@x.com"],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"profil_agence":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"secteurs": [], "prestations_reelles": [],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"positionnement": "...", "types_clients": "...", "differenciants": []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"donnees_prospect":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"nom": "...", "secteur": "...", "tagline": "...",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"pages_crawlees": [],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"signaux":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"design": "...", "editorial": "...", "differenciation": "...",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"ciblage": "...", "autorite": "...", "conversion": "..."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"contexte_enrichi": "...",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"anomalies": [], "pages_tentees": 0, "pages_ok":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Passe la tâche à nbi-analyzer via Kanban.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AGENT 2 — nbi-analyzer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hermes profile create nbi-analyzer --description "Analyse, scoring 6 axes et rédaction complète des insights pour diagnostic NB agences BrainStorm | Bi"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Config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provider: kimi-coding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default: kimi-k2.5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Toolsets : aucun (raisonnement pur)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Mission : Analyse, scoring et rédaction de tous les contenus.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Reçoit : JSON du nbi-crawler via commentaire Kanban.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Exécute exactement Étapes 2, 3, 4 du skill source.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Scoring 6 axes (0-100 chacun)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Axe                              | Poids | Couleur  | Ce qu'il cherche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---------------------------------|-------|----------|--------------------------------------------------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 — Design &amp; image de marque     | 20%   | #F368E0  | Cohérence visuelle, typographie, palette, modernité, unicité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 — Ligne éditoriale             | 10%   | #E17055  | Blog, newsletter, ressources, webinaires, fréquence publication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 — Différenciation &amp; position.  | 20%   | #6C5CE7  | Tagline, proposition valeur, claims distinctifs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 — Ciblage acheteurs            | 20%   | #00CEC9  | Pages sectorielles, cas clients, langage acheteur, résultats chiffrés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 — Autorité &amp; preuve sociale    | 15%   | #FDCB6E  | Logos clients, témoignages, études de cas, awards, presse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 — Dispositif de conversion     | 15%   | #00B894  | Lead magnets, offres entrée, CTA variés, chatbot, RDV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Score global 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axe1×0.20 + axe2×0.10 + axe3×0.20 + axe4×0.20 + axe5×0.15 + axe6×0.15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Règles scoring STRICTES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Minimum par axe : 56. Minimum global : 65. Maximum global : 82.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Dispersion obligatoire : écart min 15 pts entre le plus bas et le plus haut. Hexagone plat interdit.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Objectifs : +15 à +30 pts, distribution hétérogène obligatoire.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Label : 65-72 → "À amplifier" · 73-79 → "Bonne dynamique" · 80-100 → "Avant-garde"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Scoring interne suggestions (jamais affiché)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Mode A : Score = (Impact×0.5) + (Facilité×0.3) + (Rapidité×0.2)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Mode B : Score = (Impact×0.4) + (Facilité×0.25) + (Rapidité×0.15) + (Alignement_agence×0.20)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Seuil affichage ≥ 6.5. Top 6 uniquement. Max 2 internalisables. Audit UX alimente ≥1 suggestion si items ≥ 7.0.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Contenu à produire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Bloc "En bref" (section unique — "Ce que nous avons remarqué" est SUPPRIMÉE) 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synthèse 3-4 phrases + Signal WOW intégré (constat que le DG n'a jamais formulé, ancré fait réel,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jamais générique). 5 mots en gras maximum. Jargon sectoriel exact.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INTERDIT : reprendre ici la phrase teasing fixe du hero — elle y figure déjà, la répéter est un doublon.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Eyebrow label dans le hero : "Diagnostic personnalisé"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(jamais "New Business Intelligence · Diagnostic personnalisé")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Phrase teasing hero 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Mode A : "Vous avez construit de vraies fondations et des références solides. Ce diagnostic identifie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les leviers commerciaux qui, une fois activés, rendraient votre agence encore plus percutante en prospection."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Mode B : "Vous avez construit quelque chose de solide. Ce diagnostic identifie les leviers marketing et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digitaux qui, une fois activés, rendraient [Nom société] encore plus visible et percutante auprès de vos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clients cibles."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 fiches axes (structure narrative obligatoire)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Ce que vous faites bien — fait réel observé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Ce qui pourrait être davantage valorisé — jamais "ce qui manque"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Suggestion — formulée comme un accompagnement, pas une vente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Label : "Suggestion —" (jamais "Suggestion BrainStorm|Bi —", jamais de nom d'agence)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 verbatims personas : motivation + frein + question implicite.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Label : "Ce que dirait votre cible idéale".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 personas obligatoires (pas 2). Bloc pleine largeur après la grille des 6 axes.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2-3 tendances sectorielles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Mode A : marketing digital, réseaux sociaux, contenu, commercialisation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Mode B : secteur métier du prospect uniquement (pas marketing/agences)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Pertinence élevée ou très élevée uniquement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INTERDIT dans les deux modes : tendances graphiques, typographiques ou de design visuel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Audit design/UX 2026 : 4 items max, chacun ancré fait réel.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Tags : UX/Navigation · Portfolio &amp; contenu · Copywriting · Identité humaine · Architecture.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Plan 6 mois : tableau 7 colonnes (Mois|Priorité|Action|Axe|Objectif|Livrable|Impact).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Démarre J+30. 1-2 actions/mois. Séquence : quick wins → fondations → déploiement → consolidation.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Accroche de premier contact (séparée du HTML, dans le commentaire Kanban) 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Mode A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"[Prénom], nous avons analysé [Société] avant de vous écrire. [Signal WOW en 1 phrase].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Le diagnostic complet est ici : diagnostics.brainstormbi.com/[slug]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Nous serions heureux d'en discuter avec vous."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Mode B 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"[Prénom], nous avons pris le temps d'analyser [Société] avant de vous contacter. [Signal WOW en 1 phrase].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Ce diagnostic identifie les 3 à 5 actions marketing prioritaires qui auraient le plus d'impact pour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[Société] dans les 6 prochains mois.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Consultez-le ici : diagnostics.brainstormbi.com/[slug]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Ce serait avec plaisir d'en discuter avec vous."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Slug fichier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Mode A : [slug-cible].html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Mode B : [slug-prospect]-x-[slug-agence].html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JAMAIS de préfixe "diagnostic-". Minuscules, espaces → tirets, accents supprimés.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Règles rédactionnelles absolues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Interdit                          | Obligatoire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----------------------------------|-------------------------------------------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"On" (pronom)                     | "Nous"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"Ça", "c'est pas"                 | "Cela", "ce n'est pas"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"Générique", "banal"              | "Encore en construction", "à affiner"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"Aucun", "zéro", "inexistant"     | "Pas encore visible", "à venir"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"Vous avez un problème"           | "Votre dispositif a un fort potentiel de progression"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"ils/leur/l'agence"               | "vous/votre/votre agence"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Mode B : suggestions = prestations réelles de l'agence émettrice uniquement (profil_agence.prestations_reelles).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Output JSON complet dans commentaire Kanban (tous les champs structurés).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Passe la tâche à nbi-validator via Kanban.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AGENT 3 — nbi-validator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hermes profile create nbi-validator --description "Contrôle qualité et cohérence des diagnostics NB agences BrainStorm | Bi avant génération HTML"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Config 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provider: kimi-coding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default: Minimax m27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Toolsets : aucun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SOUL.md 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Mon rôle est de protéger la crédibilité commerciale de BrainStorm | Bi.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Un diagnostic médiocre ou incohérent nuit directement à la réputation de l'agence.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Je suis exigeant, factuel, jamais complaisant.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Je valide uniquement ce qui est ancré dans des faits réels observés sur le site.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Mission : Contrôle qualité avant génération HTML.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Reçoit : JSON de nbi-analyzer.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Règles de rejet — renvoie à nbi-analyzer si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Écart &lt; 15 pts entre axe le plus bas et le plus haut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Score global &lt; 65 ou &gt; 82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Une fiche axe sans fait réel observé sur le site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Un verbatim générique non ancré dans le secteur détecté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Moins de 3 personas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Une suggestion hors catalogue prestations du skill source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Mode B : suggestion hors prestations_reelles de l'agence émettrice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Plan avec &lt; 4 actions distinctes ou séquence chronologiquement incohérente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Signal WOW générique ("sous-exploité" sans fait concret associé)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"En bref" contient la phrase teasing hero (doublon interdit)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Accroche de premier contact absente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Eyebrow label ≠ "Diagnostic personnalisé"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Section "Ce que nous avons remarqué" encore présente dans le JSON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cc_emails absent du JSON crawler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Accroche Mode B ne contient pas le paragraphe "3 à 5 actions marketing prioritaires"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Tendances sectorielles contiennent des items graphiques ou typographiques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CTA block sans mention "La prochaine étape"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Payload GAS incomplet : briefIds, eliminees, plan ou ccEmails manquants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En cas de rejet 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Commentaire Kanban précis : champ concerné + problème exact + correction attendue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Renvoyer à nbi-analyzer avec le commentaire comme contexte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Maximum 2 rejets par diagnostic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Au 3ème passage : valider avec flag "a_reviser": true et passer à nbi-builder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 cas de validation 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Ajouter "valide": true au JSON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Passer la tâche à nbi-builder via Kanban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AGENT 4 — nbi-builder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hermes profile create nbi-builder --description "Génération HTML standalone livrable pour diagnostic NB agences BrainStorm | Bi"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Config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provider: kimi-coding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default: Minimax m27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terminal: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cwd: /mnt/user-data/outputs/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Toolsets : bash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Mission : Génération du fichier HTML standalone livrable.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Reçoit : JSON validé de nbi-validator.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CDN HEAD obligatoires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&lt;link rel="stylesheet" href="https://cdn.jsdelivr.net/npm/@tabler/icons-webfont@3.19.0/dist/tabler-icons.min.css"&gt;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&lt;script src="https://cdn.jsdelivr.net/npm/chart.js@4.4.1/dist/chart.umd.min.js"&gt;&lt;/script&gt;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DARK (défaut) : body #0a0a12 · card #13131f · texte #f0f0f5 · secondaire #a0a0b8 · muted #6b6b88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violet #6C5CE7 · violet clair #9b8ff5 · bordure rgba(255,255,255,0.07)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LIGHT (body.light-mode) : body #f8f8fc · card #ffffff · texte #1a1a2e · secondaire #5a5a78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muted #9090a8 · bordure rgba(0,0,0,0.08)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CSS surcharges light-mode complètes 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body.light-mode{background:#f8f8fc;color:#1a1a2e}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body.light-mode .axis-card,body.light-mode .en-bref,body.light-mode .trend-card,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body.light-mode .design-audit,body.light-mode .verbatim-section,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body.light-mode .reco,body.light-mode .cta-block,body.light-mode .radar-card,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body.light-mode .plan-wrap{background:#fff;border-color:rgba(0,0,0,.08)}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body.light-mode .col-txt,body.light-mode .eb-txt,body.light-mode .trend-desc,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body.light-mode .reco-detail,body.light-mode .audit-desc,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body.light-mode .suggest-block,body.light-mode .vb-txt,body.light-mode .hero-teaser{color:#5a5a78}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body.light-mode .score-lbl,body.light-mode .hero-close,body.light-mode .eb-meta,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body.light-mode .vb-lbl,body.light-mode .col-lbl-muted,body.light-mode .ax-obj,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body.light-mode .audit-label,body.light-mode .plan-muted{color:#9090a8}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body.light-mode .agency-info .name,body.light-mode .ax-score-val,body.light-mode .reco-title,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body.light-mode .audit-name,body.light-mode .trend-ttl,body.light-mode .plan-action{color:#1a1a2e}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body.light-mode .badge-bar{background:rgba(108,92,231,.08)}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body.light-mode .hero-left{background:linear-gradient(135deg,#eeeeff,#f4f4ff)}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body.light-mode .ax-bar-bg{background:rgba(0,0,0,.07)}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body.light-mode table thead tr{background:rgba(108,92,231,.1)}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body.light-mode table tbody tr:nth-child(even){background:rgba(0,0,0,.02)}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Titres section : 12px uppercase #FDCB6E — dark ET light mode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Texte contenu : 13px minimum. Jamais &lt; 12px.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"Ce que vous faites bien" (col-lbl) : 11px / font-weight 800 / color:#f0f0f5 (blanc gras)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Container : max-width:1160px;margin:0 auto;padding:0 32px 56px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Checklist — alignement OBLIGATOIRE 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.col-item,.check-item,.reco-item,.suggest-item,.audit-check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display:flex; align-items:flex-start; gap:8px;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.col-item i,.check-item i,.reco-item i,.suggest-item i,.audit-check i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flex-shrink:0; margin-top:2px;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Interdit : justify-content:space-between, position:absolute, float sur icône check.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Responsive mobile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@media(max-width:600px){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.hero-row,.ax-grid,.col-grid,.verbatims-grid{grid-template-columns:1fr}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.agency-header{flex-direction:column;align-items:flex-start}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.cta-block{flex-direction:column;align-items:flex-start}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.plan-wrap{overflow-x:auto}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table{min-width:640px}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.audit-item{grid-template-columns:1fr}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.audit-side{border-left:none;border-top:1px solid rgba(255,255,255,.05)}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Structure HTML — ordre des sections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1.  BADGE BAR — "BrainStorm | Bi — Diagnostic New Business · [Mois Année]" + bouton toggle droite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2.  HEADER — nom 28px/700 + tagline 15px italic + URL 13px violet + score ring 96px + label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3.  BLOC EN BREF — label + méta + synthèse + signal WOW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(section "Ce que nous avons remarqué" absente — supprimée)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4.  HERO ROW — grid-template-columns:0.85fr 1fr;gap:14px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gauche : eyebrow "Diagnostic personnalisé" + phrase teasing + "Découvrir l'analyse complète ↓"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droite : canvas Chart.js SANS titre "Vue d'ensemble"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5.  SECTION axes — 6 fiches : ti-brush / ti-pencil / ti-sparkles / ti-users / ti-award / ti-target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+ barre progression + grille 2 col + "Suggestion —"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5b. VERBATIMS PLEINE LARGEUR — 3 colonnes, fond #13131f, border rgba(0,206,201,.12)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6.  TENDANCES SECTORIELLES — 2-3 items (interdit : graphique, typographique)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7.  AUDIT DESIGN/UX 2026 — grille 3fr+1fr, 4 items max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8.  SUGGESTIONS PRIORITAIRES — 6, bordure gauche couleur axe, tag audit si applicable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9.  PLAN 6 MOIS — tableau 7 colonnes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10. BRIEF INTERACTIF — panneau droit fixe, panier, drag &amp; drop, formulaire 6 champs RGPD,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POST GAS via localStorage.getItem('gas_url')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CTA BLOCK — "BrainStorm | Bi" + "La prochaine étape" + Bouton "Pour nous contacter →"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+ diagnostics.brainstormbi.com/[slug].html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Radar Chart.js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scales:{r:{min:30,max:100,ticks:{stepSize:25}}}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// Dataset Actuel   : borderColor:'#6C5CE7', plein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// Dataset Potentiel: borderColor:'#FDCB6E', borderDash:[5,4] — jamais blanc ni gris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// Labels           : Différenciation/Ciblage/Autorité/Conversion/Image/Éditorial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OBLIGATOIRE      : window.addEventListener('load', function(){ new Chart(...) })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Ordre scripts avant &lt;/body&gt; — CRITIQUE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 1 — toggleTheme() + saveGasUrl()                      → AVANT div#gh-panel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 2 — window.addEventListener('load', Chart)            → AVANT div#gh-panel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 3 — Brief Interactif complet                          → AVANT div#gh-panel 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var CC_EMAILS = [...] ou []   ← injecté depuis cc_emails du JSON crawler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· var ITEMS = { s1..s6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· var eliminated = {}, briefOrder = []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· toggleItem(), toggleEliminate(), syncEliminated(), syncButtons()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· renderBrief(), openForm(), closeForm()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· submitBrief() v4 — payload complet (brief, briefIds, eliminees, plan, ccEmails)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· window.addEventListener('DOMContentLoaded', function(){ initSelect('s1'); })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 4 — div#gh-panel + script inline                      → EN DERNIER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Payload GAS v4 — COMPLET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diagnostic : '[slug].html',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timestamp  : 'ISO string',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prenom     : '...', nom: '...', email: '...',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fonction   : '...', entreprise: '...', telephone: '...',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contexte   : '...',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brief      : ['Suggestion 1 (rang 1)', 'Suggestion 2 (rang 2)', ...],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briefIds   : ['s1', 's3', ...],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eliminees  : ['Libellé suggestion éliminée', ...],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plan       : [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{ id, label, mois, annee, priorite, elimine, planElimine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ccEmails   : CC_EMAILS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GAS cible : BrainStormBI_GAS_v4.gs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sendEmailBruno() : récap complet (brief + eliminees + plan + coordonnées)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sendEmailCC() : envoi aux ccEmails si présents — PAS d'email au prospect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writeToSheetBriefs() : 1 ligne par soumission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writeToSheetPlan() : 6 lignes par soumission (1 par suggestion)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Remplacer FILENAME_PLACEHOLDER par le vrai nom de fichier lors de la création HTML.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Sauvegarde OBLIGATOIRE 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cat &gt; /mnt/user-data/outputs/{slug}.html &lt;&lt; 'ENDOFFILE2'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[html complet]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ENDOFFILE2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JAMAIS create_file. Vérifier avec wc -l.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Log d'anomalies dans commentaire Kanban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── LOG DIAGNOSTIC ──────────────────────────────────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Mode           : A | B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Cible          : [nom] · [url]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Agence (Mode B): [nom] · [url]  ← si applicable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Slug fichier   : [nom-fichier].html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Pages crawlées : [n ok] / [n tentées]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Suggestions    : [n] générées (scores : [x.x] → [x.x], toutes ≥ 6.5)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Anomalies      : [liste ou "Aucune"]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Kanban — câblage et batch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Pipeline par diagnostic 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nbi-crawler → nbi-analyzer → nbi-validator → nbi-builder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Dépendances task→task via kanban_link. Chaque tâche attend la completion de la précédente.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En cas d'échec : kanban_block avec raison précise. Reprise possible sans recommencer.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BATCH — depuis le profil default 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Format batch (en-tête obligatoire)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Diagnostic 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url_lead1 contexte_optionnel cc:email@x.com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url_lead2 contexte_optionnel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Diagnostic B url_agence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url_lead1 contexte_optionnel cc:email@x.com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url_lead2 contexte_optionnel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Créer les 4 tâches Kanban liées pour chaque ligne.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Format nom : "[slug] · Crawler" / "[slug] · Analyzer" / "[slug] · Validator" / "[slug] · Builder"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Protection des skills — commandes finales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Après création et test des 4 agents, épingler immédiatement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hermes -p nbi-crawler  curator pin nbi-crawler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hermes -p nbi-analyzer curator pin nbi-analyzer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hermes -p nbi-validator curator pin nbi-validator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hermes -p nbi-builder  curator pin nbi-builder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Le Curator Hermes tourne automatiquement toutes les 7 jours.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Sans pin, il peut réécrire ou supprimer tes skills métier.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Avec pin : le Curator peut améliorer à la marge mais ne supprime pas.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Rodage recommandé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Lance 5-10 diagnostics réels sur des agences que tu connais avant tout batch de 50.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Après 15-20 diagnostics, les agents ont suffisamment de patterns pour tourner sans supervision.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BrainStorm | Bi — Pipeline NBI v1.1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