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i2k2wlx3h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de Trabajo y Metodología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Para afrontar esta tarea sin abrumarte y reforzando los conceptos clave de Programación Orientada a Objetos (POO), estructuramos el desarrollo en </w:t>
      </w:r>
      <w:r w:rsidDel="00000000" w:rsidR="00000000" w:rsidRPr="00000000">
        <w:rPr>
          <w:b w:val="1"/>
          <w:bCs w:val="1"/>
          <w:rtl w:val="0"/>
        </w:rPr>
        <w:t xml:space="preserve">5 subtareas consecutivas</w:t>
      </w:r>
      <w:r w:rsidDel="00000000" w:rsidR="00000000" w:rsidRPr="00000000">
        <w:rPr>
          <w:rtl w:val="0"/>
        </w:rPr>
        <w:t xml:space="preserve">, ordenadas de menor a mayor complejidad y respetando el diagrama UML proporcionado: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Subtarea 1: El tipo enumerado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Repasar la sintaxis de un </w:t>
      </w:r>
      <w:r w:rsidDel="00000000" w:rsidR="00000000" w:rsidRPr="00000000">
        <w:rPr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en Java y su capacidad para contener métodos (</w:t>
      </w:r>
      <w:r w:rsidDel="00000000" w:rsidR="00000000" w:rsidRPr="00000000">
        <w:rPr>
          <w:color w:val="188038"/>
          <w:rtl w:val="0"/>
        </w:rPr>
        <w:t xml:space="preserve">siguiente()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Subtarea 2: Estructura base y estado interno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Tablero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Definir la matriz interna para las fichas, el constructor </w:t>
      </w:r>
      <w:r w:rsidDel="00000000" w:rsidR="00000000" w:rsidRPr="00000000">
        <w:rPr>
          <w:color w:val="188038"/>
          <w:rtl w:val="0"/>
        </w:rPr>
        <w:t xml:space="preserve">Tablero(int)</w:t>
      </w:r>
      <w:r w:rsidDel="00000000" w:rsidR="00000000" w:rsidRPr="00000000">
        <w:rPr>
          <w:rtl w:val="0"/>
        </w:rPr>
        <w:t xml:space="preserve"> (dimensión del tablero) y el método </w:t>
      </w:r>
      <w:r w:rsidDel="00000000" w:rsidR="00000000" w:rsidRPr="00000000">
        <w:rPr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para visualizarlo por consola.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Subtarea 3: Lógica de jugada y comprobaciones de victoria en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Tablero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color w:val="188038"/>
          <w:rtl w:val="0"/>
        </w:rPr>
        <w:t xml:space="preserve">jugar(Ficha, int, int)</w:t>
      </w:r>
      <w:r w:rsidDel="00000000" w:rsidR="00000000" w:rsidRPr="00000000">
        <w:rPr>
          <w:rtl w:val="0"/>
        </w:rPr>
        <w:t xml:space="preserve">, validar casillas ocupadas/límites, </w:t>
      </w:r>
      <w:r w:rsidDel="00000000" w:rsidR="00000000" w:rsidRPr="00000000">
        <w:rPr>
          <w:color w:val="188038"/>
          <w:rtl w:val="0"/>
        </w:rPr>
        <w:t xml:space="preserve">estaLleno()</w:t>
      </w:r>
      <w:r w:rsidDel="00000000" w:rsidR="00000000" w:rsidRPr="00000000">
        <w:rPr>
          <w:rtl w:val="0"/>
        </w:rPr>
        <w:t xml:space="preserve"> y los 4 métodos de comprobación de victoria (horizontal, vertical y diagonales).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Subtarea 4: Orquestación del juego con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Partida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Gestionar la alternancia de turnos, delegar acciones en el </w:t>
      </w:r>
      <w:r w:rsidDel="00000000" w:rsidR="00000000" w:rsidRPr="00000000">
        <w:rPr>
          <w:color w:val="188038"/>
          <w:rtl w:val="0"/>
        </w:rPr>
        <w:t xml:space="preserve">Tablero</w:t>
      </w:r>
      <w:r w:rsidDel="00000000" w:rsidR="00000000" w:rsidRPr="00000000">
        <w:rPr>
          <w:rtl w:val="0"/>
        </w:rPr>
        <w:t xml:space="preserve">, determinar el fin de la partida (</w:t>
      </w:r>
      <w:r w:rsidDel="00000000" w:rsidR="00000000" w:rsidRPr="00000000">
        <w:rPr>
          <w:color w:val="188038"/>
          <w:rtl w:val="0"/>
        </w:rPr>
        <w:t xml:space="preserve">terminada()</w:t>
      </w:r>
      <w:r w:rsidDel="00000000" w:rsidR="00000000" w:rsidRPr="00000000">
        <w:rPr>
          <w:rtl w:val="0"/>
        </w:rPr>
        <w:t xml:space="preserve">) y el </w:t>
      </w:r>
      <w:r w:rsidDel="00000000" w:rsidR="00000000" w:rsidRPr="00000000">
        <w:rPr>
          <w:color w:val="188038"/>
          <w:rtl w:val="0"/>
        </w:rPr>
        <w:t xml:space="preserve">ganador()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Subtarea 5: Interfaz gráfica (Modo gráfico)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Objetivos:</w:t>
      </w:r>
      <w:r w:rsidDel="00000000" w:rsidR="00000000" w:rsidRPr="00000000">
        <w:rPr>
          <w:rtl w:val="0"/>
        </w:rPr>
        <w:t xml:space="preserve"> Conectar la lógica del modelo con una interfaz de usuario visual (usando Java Swing/AWT) para interactuar mediante botones o eventos de ratón.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sqjatrjpvr4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Subtarea 1: Implementar el enumerado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Ficha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Empezaremos por la pieza más pequeña e independiente del sistema: el enum </w:t>
      </w:r>
      <w:r w:rsidDel="00000000" w:rsidR="00000000" w:rsidRPr="00000000">
        <w:rPr>
          <w:color w:val="188038"/>
          <w:rtl w:val="0"/>
        </w:rPr>
        <w:t xml:space="preserve">Ficha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rqocrhont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Contexto del diagrama UML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Valores posibles: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+ siguiente(): Ficha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Según el enunciado, la responsabilidad de la ficha es saber cuál es el turno siguiente: si la ficha actual es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la siguiente debe ser </w:t>
      </w:r>
      <w:r w:rsidDel="00000000" w:rsidR="00000000" w:rsidRPr="00000000">
        <w:rPr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; y si es </w:t>
      </w:r>
      <w:r w:rsidDel="00000000" w:rsidR="00000000" w:rsidRPr="00000000">
        <w:rPr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, debe devolver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whpltp619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Preguntas para empezar a codificar: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¿Recuerdas cómo se declara la estructura básica de un </w:t>
      </w:r>
      <w:r w:rsidDel="00000000" w:rsidR="00000000" w:rsidRPr="00000000">
        <w:rPr>
          <w:color w:val="188038"/>
          <w:rtl w:val="0"/>
        </w:rPr>
        <w:t xml:space="preserve">enum</w:t>
      </w:r>
      <w:r w:rsidDel="00000000" w:rsidR="00000000" w:rsidRPr="00000000">
        <w:rPr>
          <w:rtl w:val="0"/>
        </w:rPr>
        <w:t xml:space="preserve"> en Java?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Dentro del cuerpo de ese enum, ¿cómo implementarías el método </w:t>
      </w:r>
      <w:r w:rsidDel="00000000" w:rsidR="00000000" w:rsidRPr="00000000">
        <w:rPr>
          <w:color w:val="188038"/>
          <w:rtl w:val="0"/>
        </w:rPr>
        <w:t xml:space="preserve">public Ficha siguiente()</w:t>
      </w:r>
      <w:r w:rsidDel="00000000" w:rsidR="00000000" w:rsidRPr="00000000">
        <w:rPr>
          <w:rtl w:val="0"/>
        </w:rPr>
        <w:t xml:space="preserve"> para alternar entre </w:t>
      </w:r>
      <w:r w:rsidDel="00000000" w:rsidR="00000000" w:rsidRPr="00000000">
        <w:rPr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  <w:t xml:space="preserve"> (por ejemplo, mediante una condición </w:t>
      </w:r>
      <w:r w:rsidDel="00000000" w:rsidR="00000000" w:rsidRPr="00000000">
        <w:rPr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Escribe el código que consideres para este enum </w:t>
      </w:r>
      <w:r w:rsidDel="00000000" w:rsidR="00000000" w:rsidRPr="00000000">
        <w:rPr>
          <w:color w:val="188038"/>
          <w:rtl w:val="0"/>
        </w:rPr>
        <w:t xml:space="preserve">Ficha</w:t>
      </w:r>
      <w:r w:rsidDel="00000000" w:rsidR="00000000" w:rsidRPr="00000000">
        <w:rPr>
          <w:rtl w:val="0"/>
        </w:rPr>
        <w:t xml:space="preserve"> y lo revisamos juntos antes de pasar a la clase </w:t>
      </w:r>
      <w:r w:rsidDel="00000000" w:rsidR="00000000" w:rsidRPr="00000000">
        <w:rPr>
          <w:color w:val="188038"/>
          <w:rtl w:val="0"/>
        </w:rPr>
        <w:t xml:space="preserve">Tablero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