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2F4B4F"/>
          <w:sz w:val="40"/>
        </w:rPr>
        <w:t>Barry Babbitt</w:t>
      </w:r>
    </w:p>
    <w:p>
      <w:pPr>
        <w:spacing w:after="80"/>
        <w:jc w:val="center"/>
      </w:pPr>
      <w:r>
        <w:rPr>
          <w:rFonts w:ascii="Calibri" w:hAnsi="Calibri"/>
          <w:sz w:val="20"/>
        </w:rPr>
        <w:t>Orlando, FL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babbitt.barry@gmail.com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407-451-3979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linkedin.com/in/barrybabbitt1</w:t>
      </w:r>
      <w:r>
        <w:rPr>
          <w:rFonts w:ascii="Calibri" w:hAnsi="Calibri"/>
          <w:color w:val="8FAFB0"/>
          <w:sz w:val="20"/>
        </w:rPr>
        <w:t xml:space="preserve">  |  </w:t>
      </w:r>
      <w:r>
        <w:rPr>
          <w:rFonts w:ascii="Calibri" w:hAnsi="Calibri"/>
          <w:sz w:val="20"/>
        </w:rPr>
        <w:t>bbabbitt1.github.io/portfolio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SKILLS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Programming: </w:t>
      </w:r>
      <w:r>
        <w:rPr>
          <w:rFonts w:ascii="Calibri" w:hAnsi="Calibri"/>
          <w:sz w:val="20"/>
        </w:rPr>
        <w:t>SQL, Python, M, DAX, VBA, C#, Office Scripts, HTML, CSS, JavaScript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Cloud &amp; Warehousing: </w:t>
      </w:r>
      <w:r>
        <w:rPr>
          <w:rFonts w:ascii="Calibri" w:hAnsi="Calibri"/>
          <w:sz w:val="20"/>
        </w:rPr>
        <w:t>AWS (S3, Lambda, DMS, Kinesis, ECR), Azure (Functions, SQL), Snowflake, BigQuery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Data Engineering: </w:t>
      </w:r>
      <w:r>
        <w:rPr>
          <w:rFonts w:ascii="Calibri" w:hAnsi="Calibri"/>
          <w:sz w:val="20"/>
        </w:rPr>
        <w:t>ETL/ELT pipelines, schema evolution, SCD1/SCD2, streaming data, data lakehouse, CI/CD (GitLab/GitHub)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Analytics &amp; BI: </w:t>
      </w:r>
      <w:r>
        <w:rPr>
          <w:rFonts w:ascii="Calibri" w:hAnsi="Calibri"/>
          <w:sz w:val="20"/>
        </w:rPr>
        <w:t>Power BI, Power Query, Power Automate, Excel, Azure Data Studio, dbt, Erwin Data Modeler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Data Architecture: </w:t>
      </w:r>
      <w:r>
        <w:rPr>
          <w:rFonts w:ascii="Calibri" w:hAnsi="Calibri"/>
          <w:sz w:val="20"/>
        </w:rPr>
        <w:t>Star schemas, dimensional modeling, conceptual/logical/physical models, grain alignment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SQL Server: </w:t>
      </w:r>
      <w:r>
        <w:rPr>
          <w:rFonts w:ascii="Calibri" w:hAnsi="Calibri"/>
          <w:sz w:val="20"/>
        </w:rPr>
        <w:t>Relational modeling, CTE-heavy transformations, window functions, stored procedures, views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API Integration: </w:t>
      </w:r>
      <w:r>
        <w:rPr>
          <w:rFonts w:ascii="Calibri" w:hAnsi="Calibri"/>
          <w:sz w:val="20"/>
        </w:rPr>
        <w:t>REST API consumption, deeply nested JSON flattening (Python, C#), SQLAlchemy</w:t>
      </w:r>
    </w:p>
    <w:p>
      <w:pPr>
        <w:spacing w:after="20" w:before="0"/>
      </w:pPr>
      <w:r>
        <w:rPr>
          <w:rFonts w:ascii="Calibri" w:hAnsi="Calibri"/>
          <w:b/>
          <w:sz w:val="20"/>
        </w:rPr>
        <w:t xml:space="preserve">Frameworks: </w:t>
      </w:r>
      <w:r>
        <w:rPr>
          <w:rFonts w:ascii="Calibri" w:hAnsi="Calibri"/>
          <w:sz w:val="20"/>
        </w:rPr>
        <w:t>Agile/Scrum, A/B Testing, canonical schemas (ISO 20022)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EXPERIENCE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Senior Data Analyst — BNY (Data Modeling &amp; Governance)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Lake Mary, FL | March 2025 – Present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Architected a centralized metadata and data-dictionary platform by integrating GitLab and SharePoint APIs, establishing a single source of truth across 15+ enterprise datasets and 2,000+ attributes.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Designed relational metadata models linking datasets, attributes, schema versions, and certification status, enabling attribute-level lineage and schema impact analysis at enterprise scale.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 CI/CD pipeline that validates, version-controls, and promotes documentation artifacts through environments, reducing schema-change turnaround from days to hours.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Authored complex SQL transformations using multi-layer CTEs and window functions to construct analytical fact and dimension tables from heterogeneous financial sources.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Freelance Data Analyst &amp; Data Engineer — Self Employed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March 2025 – Present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Engineered a production data pipeline integrating Tekla PowerFab APIs (C#) with Python ETL workflows and AWS S3, automating ingestion of fabrication metrics into SQL Server for a steel manufacturing client.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 serverless ETL pipeline (Azure Functions, Python) extracting putting stroke data from Blast Motion's REST API, loading incrementally into Azure SQL via high-watermark pattern and idempotent upserts, with Power Automate mobile orchestration and Power BI dashboard tracking 9 stroke metrics.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Delivered a Power BI dashboard providing leadership with historical production trends, improving operational decision-making around staffing and resource allocation.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Implemented Type 2 SCD tracking with dbt + Snowflake across 2M+ records, supporting compliance and longitudinal analysis.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Senior Data Analyst — MasterCorp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October 2023 – March 2025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Introduced and owned star-schema semantic models for finance, operations, HR, and legal; re-engineered core dimensions from Type 1 to Type 2 using surrogate keys and effective dating.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Designed the company's first enterprise HR analytics dashboard, formally defining turnover metrics across siloed departments; insights contributed to a 25% reduction in turnover via a cross-functional initiative.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an Operations Financial Overview dashboard integrating financial, operational, and merit-based KPIs across 200+ sites, with automated bonus-calculation logic aligned to real-time performance.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Engineered a real-time Overtime &amp; Scheduling dashboard for 5,000+ associates across 200 sites, using advanced DAX to shift overtime management from reactive to proactive.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Financial Planning Analyst — Raymond James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January 2022 – October 2023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Automated capital gains exposure monitoring by integrating BlackRock's API with SQL-driven holdings data, uncovering $50M in avoidable distributions and directly supporting regulatory compliance.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Developed and implemented 600+ data-driven financial plans in partnership with 100+ advisors, leveraging SQL to aggregate client data and ensure regulatory adherence.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Scaled manual compliance review processes into automated, auditable workflows, strengthening regulatory exam readiness across the region.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Reporting Analyst — Universal Property &amp; Casualty Insurance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Ft. Lauderdale, FL | January 2021 – January 2022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SQL queries and stored procedures generating recurring operational reports on claims and underwriting performance for finance and compliance teams.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Automated report delivery and validated outputs against source systems, improving accuracy across regulatory submissions.</w:t>
      </w:r>
    </w:p>
    <w:p>
      <w:pPr>
        <w:keepNext/>
        <w:spacing w:before="160" w:after="0"/>
      </w:pPr>
      <w:r>
        <w:rPr>
          <w:rFonts w:ascii="Calibri" w:hAnsi="Calibri"/>
          <w:b/>
          <w:sz w:val="21"/>
        </w:rPr>
        <w:t>Data Analyst &amp; Assistant Coach — Rollins College</w:t>
      </w:r>
    </w:p>
    <w:p>
      <w:pPr>
        <w:keepNext/>
        <w:spacing w:before="0" w:after="40"/>
      </w:pPr>
      <w:r>
        <w:rPr>
          <w:rFonts w:ascii="Calibri" w:hAnsi="Calibri"/>
          <w:i/>
          <w:sz w:val="20"/>
        </w:rPr>
        <w:t>Orlando, FL | August 2018 – January 2022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Built a SQL database centralizing player performance, TrackMan telemetry, and tournament data — enabling granular trend analysis across seasons.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Optimized practice schedules using linear programming, increasing attendance by 50%.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EDUCATION</w:t>
      </w:r>
    </w:p>
    <w:p>
      <w:pPr>
        <w:spacing w:after="40"/>
      </w:pPr>
      <w:r>
        <w:rPr>
          <w:rFonts w:ascii="Calibri" w:hAnsi="Calibri"/>
          <w:b/>
          <w:sz w:val="21"/>
        </w:rPr>
        <w:t>Bachelor of Arts in Mathematics</w:t>
      </w:r>
      <w:r>
        <w:rPr>
          <w:rFonts w:ascii="Calibri" w:hAnsi="Calibri"/>
          <w:sz w:val="21"/>
        </w:rPr>
        <w:t xml:space="preserve"> — Rollins College, Orlando, FL (May 2017)</w:t>
      </w:r>
    </w:p>
    <w:p>
      <w:pPr>
        <w:keepNext/>
        <w:spacing w:before="200" w:after="80"/>
        <w:pBdr>
          <w:bottom w:val="single" w:sz="4" w:space="1" w:color="2F4B4F"/>
        </w:pBdr>
      </w:pPr>
      <w:r>
        <w:rPr>
          <w:rFonts w:ascii="Calibri" w:hAnsi="Calibri"/>
          <w:b/>
          <w:color w:val="2F4B4F"/>
          <w:sz w:val="24"/>
        </w:rPr>
        <w:t>CERTIFICATIONS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Microsoft DP-600: Fabric Analytics Engineer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AWS Solutions Architect Associate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Microsoft PL-300: Power BI Data Analyst Associate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Microsoft AZ-900: Azure Cloud Fundamentals</w:t>
      </w:r>
    </w:p>
    <w:p>
      <w:pPr>
        <w:pStyle w:val="ListBullet"/>
        <w:spacing w:after="40" w:before="0"/>
        <w:ind w:left="360"/>
      </w:pPr>
      <w:r>
        <w:rPr>
          <w:rFonts w:ascii="Calibri" w:hAnsi="Calibri"/>
          <w:sz w:val="20"/>
        </w:rPr>
        <w:t>Google Advanced Data Analytics Professional Certificate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