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2F4B4F"/>
          <w:sz w:val="40"/>
        </w:rPr>
        <w:t>Barry Babbitt</w:t>
      </w:r>
    </w:p>
    <w:p>
      <w:pPr>
        <w:spacing w:after="80"/>
        <w:jc w:val="center"/>
      </w:pPr>
      <w:r>
        <w:rPr>
          <w:rFonts w:ascii="Calibri" w:hAnsi="Calibri"/>
          <w:sz w:val="20"/>
        </w:rPr>
        <w:t>Orlando, FL</w:t>
      </w:r>
      <w:r>
        <w:rPr>
          <w:rFonts w:ascii="Calibri" w:hAnsi="Calibri"/>
          <w:color w:val="8FAFB0"/>
          <w:sz w:val="20"/>
        </w:rPr>
        <w:t xml:space="preserve">  |  </w:t>
      </w:r>
      <w:r>
        <w:rPr>
          <w:rFonts w:ascii="Calibri" w:hAnsi="Calibri"/>
          <w:sz w:val="20"/>
        </w:rPr>
        <w:t>babbitt.barry@gmail.com</w:t>
      </w:r>
      <w:r>
        <w:rPr>
          <w:rFonts w:ascii="Calibri" w:hAnsi="Calibri"/>
          <w:color w:val="8FAFB0"/>
          <w:sz w:val="20"/>
        </w:rPr>
        <w:t xml:space="preserve">  |  </w:t>
      </w:r>
      <w:r>
        <w:rPr>
          <w:rFonts w:ascii="Calibri" w:hAnsi="Calibri"/>
          <w:sz w:val="20"/>
        </w:rPr>
        <w:t>407-451-3979</w:t>
      </w:r>
      <w:r>
        <w:rPr>
          <w:rFonts w:ascii="Calibri" w:hAnsi="Calibri"/>
          <w:color w:val="8FAFB0"/>
          <w:sz w:val="20"/>
        </w:rPr>
        <w:t xml:space="preserve">  |  </w:t>
      </w:r>
      <w:r>
        <w:rPr>
          <w:rFonts w:ascii="Calibri" w:hAnsi="Calibri"/>
          <w:sz w:val="20"/>
        </w:rPr>
        <w:t>linkedin.com/in/barrybabbitt1</w:t>
      </w:r>
      <w:r>
        <w:rPr>
          <w:rFonts w:ascii="Calibri" w:hAnsi="Calibri"/>
          <w:color w:val="8FAFB0"/>
          <w:sz w:val="20"/>
        </w:rPr>
        <w:t xml:space="preserve">  |  </w:t>
      </w:r>
      <w:r>
        <w:rPr>
          <w:rFonts w:ascii="Calibri" w:hAnsi="Calibri"/>
          <w:sz w:val="20"/>
        </w:rPr>
        <w:t>bbabbitt1.github.io/portfolio</w:t>
      </w:r>
    </w:p>
    <w:p>
      <w:pPr>
        <w:keepNext/>
        <w:spacing w:before="200" w:after="80"/>
        <w:pBdr>
          <w:bottom w:val="single" w:sz="4" w:space="1" w:color="2F4B4F"/>
        </w:pBdr>
      </w:pPr>
      <w:r>
        <w:rPr>
          <w:rFonts w:ascii="Calibri" w:hAnsi="Calibri"/>
          <w:b/>
          <w:color w:val="2F4B4F"/>
          <w:sz w:val="24"/>
        </w:rPr>
        <w:t>SKILLS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Programming: </w:t>
      </w:r>
      <w:r>
        <w:rPr>
          <w:rFonts w:ascii="Calibri" w:hAnsi="Calibri"/>
          <w:sz w:val="20"/>
        </w:rPr>
        <w:t>SQL, Python, M, DAX, VBA, C#, Office Scripts, HTML, CSS, JavaScript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Cloud &amp; Warehousing: </w:t>
      </w:r>
      <w:r>
        <w:rPr>
          <w:rFonts w:ascii="Calibri" w:hAnsi="Calibri"/>
          <w:sz w:val="20"/>
        </w:rPr>
        <w:t>AWS (S3, Lambda, DMS, Kinesis, ECR), Azure, Snowflake, BigQuery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ETL/ELT pipelines, schema evolution, SCD1/SCD2, streaming data, data lakehouse, CI/CD (GitLab/GitHub)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Analytics &amp; BI: </w:t>
      </w:r>
      <w:r>
        <w:rPr>
          <w:rFonts w:ascii="Calibri" w:hAnsi="Calibri"/>
          <w:sz w:val="20"/>
        </w:rPr>
        <w:t>Power BI, Power Query, Excel, Azure Data Studio, dbt, Erwin Data Modeler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Data Architecture: </w:t>
      </w:r>
      <w:r>
        <w:rPr>
          <w:rFonts w:ascii="Calibri" w:hAnsi="Calibri"/>
          <w:sz w:val="20"/>
        </w:rPr>
        <w:t>Star schemas, dimensional modeling, conceptual/logical/physical models, grain alignment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SQL Server: </w:t>
      </w:r>
      <w:r>
        <w:rPr>
          <w:rFonts w:ascii="Calibri" w:hAnsi="Calibri"/>
          <w:sz w:val="20"/>
        </w:rPr>
        <w:t>Relational modeling, CTE-heavy transformations, window functions, stored procedures, views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API Integration: </w:t>
      </w:r>
      <w:r>
        <w:rPr>
          <w:rFonts w:ascii="Calibri" w:hAnsi="Calibri"/>
          <w:sz w:val="20"/>
        </w:rPr>
        <w:t>REST API consumption, deeply nested JSON flattening (Python, C#)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Frameworks: </w:t>
      </w:r>
      <w:r>
        <w:rPr>
          <w:rFonts w:ascii="Calibri" w:hAnsi="Calibri"/>
          <w:sz w:val="20"/>
        </w:rPr>
        <w:t>Agile/Scrum, A/B Testing, canonical schemas (ISO 20022)</w:t>
      </w:r>
    </w:p>
    <w:p>
      <w:pPr>
        <w:keepNext/>
        <w:spacing w:before="200" w:after="80"/>
        <w:pBdr>
          <w:bottom w:val="single" w:sz="4" w:space="1" w:color="2F4B4F"/>
        </w:pBdr>
      </w:pPr>
      <w:r>
        <w:rPr>
          <w:rFonts w:ascii="Calibri" w:hAnsi="Calibri"/>
          <w:b/>
          <w:color w:val="2F4B4F"/>
          <w:sz w:val="24"/>
        </w:rPr>
        <w:t>EXPERIENCE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Senior Data Analyst — BNY (Data Modeling &amp; Governance)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Lake Mary, FL | March 2025 – Present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Architected a centralized metadata and data-dictionary platform by integrating GitLab and SharePoint APIs, establishing a single source of truth across 15+ enterprise datasets and 2,000+ attributes.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Designed relational metadata models linking datasets, attributes, schema versions, and certification status, enabling attribute-level lineage and schema impact analysis at enterprise scale.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a CI/CD pipeline that validates, version-controls, and promotes documentation artifacts through environments, reducing schema-change turnaround from days to hours.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Authored complex SQL transformations using multi-layer CTEs and window functions to construct analytical fact and dimension tables from heterogeneous financial sources.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Freelance Data Analyst &amp; Data Engineer — Self Employed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Orlando, FL | March 2025 – Present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Engineered a production data pipeline integrating Tekla PowerFab APIs (C#) with Python ETL workflows and AWS S3, automating ingestion of fabrication metrics into SQL Server for a steel manufacturing client.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Delivered a Power BI dashboard providing leadership with historical production trends, improving operational decision-making around staffing and resource allocation.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Implemented Type 2 SCD tracking with dbt + Snowflake across 2M+ records, supporting compliance and longitudinal analysis.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Senior Data Analyst — MasterCorp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Orlando, FL | October 2023 – March 2025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Introduced and owned star-schema semantic models for finance, operations, HR, and legal; re-engineered core dimensions from Type 1 to Type 2 using surrogate keys and effective dating.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Designed the company's first enterprise HR analytics dashboard, formally defining turnover metrics across siloed departments; insights contributed to a 25% reduction in turnover via a cross-functional initiative.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an Operations Financial Overview dashboard integrating financial, operational, and merit-based KPIs across 200+ sites, with automated bonus-calculation logic aligned to real-time performance.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Engineered a real-time Overtime &amp; Scheduling dashboard for 5,000+ associates across 200 sites, using advanced DAX to shift overtime management from reactive to proactive.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Financial Planning Analyst — Raymond James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Orlando, FL | January 2022 – October 2023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Automated capital gains exposure monitoring by integrating BlackRock's API with SQL-driven holdings data, uncovering $50M in avoidable distributions and directly supporting regulatory compliance.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Developed and implemented 600+ data-driven financial plans in partnership with 100+ advisors, leveraging SQL to aggregate client data and ensure regulatory adherence.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Scaled manual compliance review processes into automated, auditable workflows, strengthening regulatory exam readiness across the region.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Reporting Analyst — Universal Property &amp; Casualty Insurance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Ft. Lauderdale, FL | January 2021 – January 2022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SQL queries and stored procedures generating recurring operational reports on claims and underwriting performance for finance and compliance teams.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Automated report delivery and validated outputs against source systems, improving accuracy across regulatory submissions.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Data Analyst &amp; Assistant Coach — Rollins College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Orlando, FL | August 2018 – January 2022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a SQL database centralizing player performance, TrackMan telemetry, and tournament data — enabling granular trend analysis across seasons.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Optimized practice schedules using linear programming, increasing attendance by 50%.</w:t>
      </w:r>
    </w:p>
    <w:p>
      <w:pPr>
        <w:keepNext/>
        <w:spacing w:before="200" w:after="80"/>
        <w:pBdr>
          <w:bottom w:val="single" w:sz="4" w:space="1" w:color="2F4B4F"/>
        </w:pBdr>
      </w:pPr>
      <w:r>
        <w:rPr>
          <w:rFonts w:ascii="Calibri" w:hAnsi="Calibri"/>
          <w:b/>
          <w:color w:val="2F4B4F"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1"/>
        </w:rPr>
        <w:t>Bachelor of Arts in Mathematics</w:t>
      </w:r>
      <w:r>
        <w:rPr>
          <w:rFonts w:ascii="Calibri" w:hAnsi="Calibri"/>
          <w:sz w:val="21"/>
        </w:rPr>
        <w:t xml:space="preserve"> — Rollins College, Orlando, FL (May 2017)</w:t>
      </w:r>
    </w:p>
    <w:p>
      <w:pPr>
        <w:keepNext/>
        <w:spacing w:before="200" w:after="80"/>
        <w:pBdr>
          <w:bottom w:val="single" w:sz="4" w:space="1" w:color="2F4B4F"/>
        </w:pBdr>
      </w:pPr>
      <w:r>
        <w:rPr>
          <w:rFonts w:ascii="Calibri" w:hAnsi="Calibri"/>
          <w:b/>
          <w:color w:val="2F4B4F"/>
          <w:sz w:val="24"/>
        </w:rPr>
        <w:t>CERTIFICATIONS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Microsoft DP-600: Fabric Analytics Engineer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AWS Solutions Architect Associate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Microsoft PL-300: Power BI Data Analyst Associate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Microsoft AZ-900: Azure Cloud Fundamentals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Google Advanced Data Analytics Professional Certificate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