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ee105a"/>
          <w:sz w:val="32"/>
          <w:szCs w:val="32"/>
          <w:highlight w:val="white"/>
        </w:rPr>
      </w:pPr>
      <w:r w:rsidDel="00000000" w:rsidR="00000000" w:rsidRPr="00000000">
        <w:rPr>
          <w:color w:val="ee105a"/>
          <w:sz w:val="32"/>
          <w:szCs w:val="32"/>
          <w:highlight w:val="white"/>
          <w:rtl w:val="0"/>
        </w:rPr>
        <w:t xml:space="preserve">Доставка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Интернет-магазин выполняет доставку любого товара до 30 000 сомов своей собственной Службой доставки.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ee105a"/>
          <w:sz w:val="32"/>
          <w:szCs w:val="32"/>
          <w:highlight w:val="white"/>
        </w:rPr>
      </w:pPr>
      <w:r w:rsidDel="00000000" w:rsidR="00000000" w:rsidRPr="00000000">
        <w:rPr>
          <w:color w:val="ee105a"/>
          <w:sz w:val="32"/>
          <w:szCs w:val="32"/>
          <w:highlight w:val="white"/>
          <w:rtl w:val="0"/>
        </w:rPr>
        <w:t xml:space="preserve">Стоимость доставки курьером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Доставка товара из нашего магазина осуществляется бесплатно, при условии покупки товара стоимостью от 1000 сом и выше.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ee105a"/>
          <w:sz w:val="32"/>
          <w:szCs w:val="32"/>
          <w:highlight w:val="white"/>
        </w:rPr>
      </w:pPr>
      <w:r w:rsidDel="00000000" w:rsidR="00000000" w:rsidRPr="00000000">
        <w:rPr>
          <w:color w:val="ee105a"/>
          <w:sz w:val="32"/>
          <w:szCs w:val="32"/>
          <w:highlight w:val="white"/>
          <w:rtl w:val="0"/>
        </w:rPr>
        <w:t xml:space="preserve">График и время доставки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График доставки в будние дни: с 10:00 до 20:00.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Суббота и воскресенье - выходные дни.</w:t>
      </w:r>
    </w:p>
    <w:p w:rsidR="00000000" w:rsidDel="00000000" w:rsidP="00000000" w:rsidRDefault="00000000" w:rsidRPr="00000000" w14:paraId="0000000D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Желаемое время доставки уточняется у вас при оформлении заказа. Кроме этого, за час до доставки курьер связывается с вами для подтверждения.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ВНИМАНИЕ! Неправильно указанный номер телефона, неточный или неполный адрес могут привести к дополнительной задержке! Пожалуйста, внимательно проверяйте ваши персональные данные при регистрации и оформлении заказа.Конфиденциальность ваших регистрационных данных гарантируется.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Доставка выполняется ежедневно с 10:00 до 20:00 часов. Время осуществления доставки зависит от времени формирования заказа и наличия товара на складе: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если адрес доставки за пределами г.Бишкек, вы оплачиваете только доплату согласно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прайс-листу Службы доставки</w:t>
        </w:r>
      </w:hyperlink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если заказ получен вне рабочее время интернет-магазина, доставка осуществляется на следующий день.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ee105a"/>
          <w:sz w:val="32"/>
          <w:szCs w:val="32"/>
          <w:highlight w:val="white"/>
        </w:rPr>
      </w:pPr>
      <w:r w:rsidDel="00000000" w:rsidR="00000000" w:rsidRPr="00000000">
        <w:rPr>
          <w:color w:val="ee105a"/>
          <w:sz w:val="32"/>
          <w:szCs w:val="32"/>
          <w:highlight w:val="white"/>
          <w:rtl w:val="0"/>
        </w:rPr>
        <w:t xml:space="preserve">Место доставки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Доставка осуществляется по адресу, указанному при оформлении заказа. Если необходимо доставить товар по иному адресу, необходимо сообщить адрес менеджеру интернет-магазина, который свяжется с вами непосредственно после оформления заказа на сайте.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ee105a"/>
          <w:sz w:val="32"/>
          <w:szCs w:val="32"/>
          <w:highlight w:val="white"/>
        </w:rPr>
      </w:pPr>
      <w:r w:rsidDel="00000000" w:rsidR="00000000" w:rsidRPr="00000000">
        <w:rPr>
          <w:color w:val="ee105a"/>
          <w:sz w:val="32"/>
          <w:szCs w:val="32"/>
          <w:highlight w:val="white"/>
          <w:rtl w:val="0"/>
        </w:rPr>
        <w:t xml:space="preserve">Правила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доставке вам будут переданы все необходимые документы на покупку. Цена, указанная на сайте является окончательной, курьер не обладает правом корректировки цены.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ВНИМАНИЕ! Просим вас помнить, что все технические параметры и потребительские свойства приобретаемого товара вам следует уточнять у нашего менеджера до момента покупки товара. В обязанности работников Службы доставки не входит осуществление консультаций и комментариев относительно потребительских свойств товара. При необходимости инсталляции приобретаемого в нашем магазине товара вам необходимо сообщить об этом нашему менеджеру.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store.kg/prays-list-dostavki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