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비용 절감 방안</w:t>
      </w:r>
    </w:p>
    <w:p>
      <w:r>
        <w:t>부서: 마케팅팀</w:t>
      </w:r>
    </w:p>
    <w:p>
      <w:r>
        <w:t>프로젝트: 조직 문화 개선 프로그램</w:t>
      </w:r>
    </w:p>
    <w:p>
      <w:r>
        <w:t>작성자: 정수진</w:t>
      </w:r>
    </w:p>
    <w:p>
      <w:r>
        <w:t>작성일: 2025-01-07</w:t>
      </w:r>
    </w:p>
    <w:p/>
    <w:p>
      <w:pPr>
        <w:pStyle w:val="Heading1"/>
      </w:pPr>
      <w:r>
        <w:t>본문</w:t>
      </w:r>
    </w:p>
    <w:p>
      <w:r>
        <w:t>마케팅팀의 조직 문화 개선 프로그램 진행 보고서</w:t>
        <w:br/>
        <w:br/>
        <w:t>작성일: 2025-01-07</w:t>
        <w:br/>
        <w:t>작성자: 정수진</w:t>
        <w:br/>
        <w:br/>
        <w:t>주요 내용:</w:t>
        <w:br/>
        <w:t>- 비용 절감 방안에 대한 심층 분석을 완료하였습니다.</w:t>
        <w:br/>
        <w:t>- 시장 조사 결과, 향후 3년간 연평균 12% 성장이 예상됩니다.</w:t>
        <w:br/>
        <w:t>- 경쟁사 대비 우리의 강점은 기술력과 고객 서비스입니다.</w:t>
        <w:br/>
        <w:br/>
        <w:t>실행 계획:</w:t>
        <w:br/>
        <w:t>1분기: 시장 조사 및 기획</w:t>
        <w:br/>
        <w:t>2분기: 시스템 개발 및 테스트</w:t>
        <w:br/>
        <w:t>3분기: 파일럿 운영</w:t>
        <w:br/>
        <w:t>4분기: 전면 확대 적용</w:t>
        <w:br/>
        <w:br/>
        <w:t>예산: 약 5억원 소요 예상</w:t>
        <w:br/>
        <w:t>인력: 전담 인력 10명 배치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