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21.png" ContentType="image/png"/>
  <Override PartName="/word/media/image11.png" ContentType="image/png"/>
  <Override PartName="/word/media/image7.png" ContentType="image/png"/>
  <Override PartName="/word/media/image22.png" ContentType="image/png"/>
  <Override PartName="/word/media/image8.png" ContentType="image/png"/>
  <Override PartName="/word/media/image23.png" ContentType="image/png"/>
  <Override PartName="/word/media/image9.png" ContentType="image/png"/>
  <Override PartName="/word/media/image24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9.png" ContentType="image/png"/>
  <Override PartName="/word/media/image5.png" ContentType="image/png"/>
  <Override PartName="/word/media/image20.png" ContentType="image/png"/>
  <Override PartName="/word/media/image28.png" ContentType="image/png"/>
  <Override PartName="/word/media/image15.png" ContentType="image/png"/>
  <Override PartName="/word/media/image30.png" ContentType="image/png"/>
  <Override PartName="/word/media/image25.png" ContentType="image/png"/>
  <Override PartName="/word/media/image16.png" ContentType="image/png"/>
  <Override PartName="/word/media/image31.png" ContentType="image/png"/>
  <Override PartName="/word/media/image10.png" ContentType="image/png"/>
  <Override PartName="/word/media/image29.png" ContentType="image/png"/>
  <Override PartName="/word/media/image26.png" ContentType="image/png"/>
  <Override PartName="/word/media/image17.png" ContentType="image/png"/>
  <Override PartName="/word/media/image32.png" ContentType="image/png"/>
  <Override PartName="/word/media/image27.png" ContentType="image/png"/>
  <Override PartName="/word/media/image18.png" ContentType="image/png"/>
  <Override PartName="/word/media/image33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  <w:t>Sztuczna Inteligencja 2020/21</w:t>
      </w:r>
    </w:p>
    <w:p>
      <w:pPr>
        <w:pStyle w:val="Normal"/>
        <w:jc w:val="center"/>
        <w:rPr>
          <w:b/>
          <w:b/>
          <w:sz w:val="28"/>
        </w:rPr>
      </w:pPr>
      <w:r>
        <w:rPr>
          <w:b/>
          <w:sz w:val="28"/>
        </w:rPr>
        <w:t>Uczenie maszynowe – sieci neuronowe (laboratorium).</w:t>
      </w:r>
    </w:p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Normal"/>
        <w:rPr>
          <w:b/>
          <w:b/>
          <w:color w:val="333333"/>
          <w:sz w:val="28"/>
        </w:rPr>
      </w:pPr>
      <w:r>
        <w:rPr>
          <w:b/>
          <w:color w:val="333333"/>
          <w:sz w:val="28"/>
        </w:rPr>
        <w:t>Błażej Bałdyga, 02.06.2021</w:t>
      </w:r>
    </w:p>
    <w:p>
      <w:pPr>
        <w:pStyle w:val="Normal"/>
        <w:rPr>
          <w:b/>
          <w:b/>
          <w:color w:val="FF0000"/>
          <w:sz w:val="28"/>
        </w:rPr>
      </w:pPr>
      <w:r>
        <w:rPr>
          <w:b/>
          <w:color w:val="FF0000"/>
          <w:sz w:val="28"/>
        </w:rPr>
      </w:r>
    </w:p>
    <w:p>
      <w:pPr>
        <w:pStyle w:val="Normal"/>
        <w:rPr>
          <w:sz w:val="24"/>
        </w:rPr>
      </w:pPr>
      <w:r>
        <w:rPr>
          <w:sz w:val="24"/>
        </w:rPr>
        <w:t xml:space="preserve">Do uczenia maszynowego metodą sieci neuronowych wybrano dataset </w:t>
      </w:r>
      <w:r>
        <w:rPr>
          <w:b/>
          <w:sz w:val="24"/>
        </w:rPr>
        <w:t>MNIST</w:t>
      </w:r>
      <w:r>
        <w:rPr>
          <w:sz w:val="24"/>
        </w:rPr>
        <w:t xml:space="preserve">, który zawiera dużą bazę obrazów cyfr zapisanych pismem ręcznym. Obrazy tam zawarte są podzielone na </w:t>
      </w:r>
      <w:r>
        <w:rPr>
          <w:color w:val="1C1C1C"/>
          <w:sz w:val="24"/>
        </w:rPr>
        <w:t xml:space="preserve">zbiór testowy i treningowy. Zbiór testowy zawiera </w:t>
      </w:r>
      <w:bookmarkStart w:id="0" w:name="_Hlk73005806"/>
      <w:r>
        <w:rPr>
          <w:b/>
          <w:color w:val="1C1C1C"/>
          <w:sz w:val="24"/>
        </w:rPr>
        <w:t>6</w:t>
      </w:r>
      <w:bookmarkEnd w:id="0"/>
      <w:r>
        <w:rPr>
          <w:b/>
          <w:color w:val="1C1C1C"/>
          <w:sz w:val="24"/>
        </w:rPr>
        <w:t>0 000</w:t>
      </w:r>
      <w:r>
        <w:rPr>
          <w:sz w:val="24"/>
        </w:rPr>
        <w:t xml:space="preserve">obrazów, a zbiór treningowy zawiera </w:t>
      </w:r>
      <w:r>
        <w:rPr>
          <w:b/>
          <w:color w:val="1C1C1C"/>
          <w:sz w:val="24"/>
        </w:rPr>
        <w:t>10 000</w:t>
      </w:r>
      <w:r>
        <w:rPr>
          <w:sz w:val="24"/>
        </w:rPr>
        <w:t xml:space="preserve"> obrazów. Obrazy w bazie zapisane są w postaci tensorów:</w:t>
      </w:r>
    </w:p>
    <w:p>
      <w:pPr>
        <w:pStyle w:val="Normal"/>
        <w:overflowPunct w:val="false"/>
        <w:bidi w:val="0"/>
        <w:spacing w:lineRule="auto" w:line="240" w:before="0" w:after="0"/>
        <w:ind w:left="0" w:hanging="0"/>
        <w:jc w:val="left"/>
        <w:rPr/>
      </w:pPr>
      <w:r>
        <w:rPr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36"/>
          <w:sz w:val="36"/>
          <w:szCs w:val="36"/>
          <w:u w:val="none"/>
          <w:vertAlign w:val="baseline"/>
          <w:lang w:val="pl-PL"/>
        </w:rPr>
        <w:t>28 x 28 = 784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Piksele w tensorze reprezentowane są liczbami 0...255 (odcienie szarości). Poniżej wklejono 5 przykładowych obrazów z datasetu, otrzymanych za pomocą kodu:</w:t>
      </w:r>
    </w:p>
    <w:p>
      <w:pPr>
        <w:pStyle w:val="Normal"/>
        <w:rPr/>
      </w:pPr>
      <w:r>
        <w:rPr/>
        <w:drawing>
          <wp:inline distT="0" distB="0" distL="0" distR="0">
            <wp:extent cx="2924175" cy="457200"/>
            <wp:effectExtent l="0" t="0" r="0" b="0"/>
            <wp:docPr id="1" name="Obraz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color w:val="1C1C1C"/>
        </w:rPr>
      </w:pPr>
      <w:r>
        <w:rPr>
          <w:b/>
          <w:color w:val="1C1C1C"/>
        </w:rPr>
        <w:t>no of sample =  55</w:t>
      </w:r>
    </w:p>
    <w:p>
      <w:pPr>
        <w:pStyle w:val="Normal"/>
        <w:rPr>
          <w:b/>
          <w:b/>
          <w:color w:val="1C1C1C"/>
        </w:rPr>
      </w:pPr>
      <w:r>
        <w:rPr/>
        <w:drawing>
          <wp:inline distT="0" distB="0" distL="0" distR="0">
            <wp:extent cx="1122680" cy="1126490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68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color w:val="1C1C1C"/>
        </w:rPr>
      </w:pPr>
      <w:r>
        <w:rPr>
          <w:b/>
          <w:color w:val="1C1C1C"/>
        </w:rPr>
        <w:t>no of sample = 100</w:t>
      </w:r>
    </w:p>
    <w:p>
      <w:pPr>
        <w:pStyle w:val="Normal"/>
        <w:rPr>
          <w:b/>
          <w:b/>
          <w:color w:val="1C1C1C"/>
        </w:rPr>
      </w:pPr>
      <w:r>
        <w:rPr/>
        <w:drawing>
          <wp:inline distT="0" distB="0" distL="0" distR="0">
            <wp:extent cx="1181735" cy="118173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73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color w:val="1C1C1C"/>
        </w:rPr>
      </w:pPr>
      <w:r>
        <w:rPr>
          <w:b/>
          <w:color w:val="1C1C1C"/>
        </w:rPr>
      </w:r>
    </w:p>
    <w:p>
      <w:pPr>
        <w:pStyle w:val="Normal"/>
        <w:rPr>
          <w:b/>
          <w:b/>
          <w:color w:val="1C1C1C"/>
        </w:rPr>
      </w:pPr>
      <w:r>
        <w:rPr>
          <w:b/>
          <w:color w:val="1C1C1C"/>
        </w:rPr>
        <w:t>no of sample = 140</w:t>
      </w:r>
    </w:p>
    <w:p>
      <w:pPr>
        <w:pStyle w:val="Normal"/>
        <w:rPr>
          <w:b/>
          <w:b/>
          <w:color w:val="1C1C1C"/>
        </w:rPr>
      </w:pPr>
      <w:r>
        <w:rPr/>
        <w:drawing>
          <wp:inline distT="0" distB="0" distL="0" distR="0">
            <wp:extent cx="1200785" cy="1189355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78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color w:val="1C1C1C"/>
        </w:rPr>
      </w:pPr>
      <w:r>
        <w:rPr>
          <w:b/>
          <w:color w:val="1C1C1C"/>
        </w:rPr>
        <w:t>no of sample = 180</w:t>
      </w:r>
    </w:p>
    <w:p>
      <w:pPr>
        <w:pStyle w:val="Normal"/>
        <w:rPr>
          <w:b/>
          <w:b/>
          <w:color w:val="1C1C1C"/>
        </w:rPr>
      </w:pPr>
      <w:r>
        <w:rPr/>
        <w:drawing>
          <wp:inline distT="0" distB="0" distL="0" distR="0">
            <wp:extent cx="1167130" cy="1170940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13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color w:val="1C1C1C"/>
        </w:rPr>
      </w:pPr>
      <w:r>
        <w:rPr>
          <w:b/>
          <w:color w:val="1C1C1C"/>
        </w:rPr>
        <w:t>no of sample = 200</w:t>
      </w:r>
    </w:p>
    <w:p>
      <w:pPr>
        <w:pStyle w:val="Normal"/>
        <w:rPr>
          <w:b/>
          <w:b/>
          <w:color w:val="1C1C1C"/>
        </w:rPr>
      </w:pPr>
      <w:r>
        <w:rPr/>
        <w:drawing>
          <wp:inline distT="0" distB="0" distL="0" distR="0">
            <wp:extent cx="1193800" cy="1197610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color w:val="1C1C1C"/>
        </w:rPr>
      </w:pPr>
      <w:r>
        <w:rPr>
          <w:b/>
          <w:color w:val="1C1C1C"/>
        </w:rPr>
        <w:t>no of sample = 240</w:t>
      </w:r>
    </w:p>
    <w:p>
      <w:pPr>
        <w:pStyle w:val="Normal"/>
        <w:rPr>
          <w:b/>
          <w:b/>
          <w:color w:val="1C1C1C"/>
        </w:rPr>
      </w:pPr>
      <w:r>
        <w:rPr/>
        <w:drawing>
          <wp:inline distT="0" distB="0" distL="0" distR="0">
            <wp:extent cx="1205865" cy="1205865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865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Do bazy dołączono wektor etykiet zawierający etykiety w postaci cyfr 0...9 oznaczających cyfrę zapisaną ręcznie w danym obrazie bazy.</w:t>
      </w:r>
    </w:p>
    <w:p>
      <w:pPr>
        <w:pStyle w:val="Normal"/>
        <w:rPr/>
      </w:pPr>
      <w:r>
        <w:rPr/>
        <w:t>Ze względu na ograniczone możliwości techniczne ograniczamy liczbę próbek w zbiorze treningowym do 10000 za pomocą kodu:</w:t>
      </w:r>
    </w:p>
    <w:p>
      <w:pPr>
        <w:pStyle w:val="Normal"/>
        <w:rPr/>
      </w:pPr>
      <w:r>
        <w:rPr/>
        <w:drawing>
          <wp:inline distT="0" distB="0" distL="0" distR="0">
            <wp:extent cx="3028950" cy="314325"/>
            <wp:effectExtent l="0" t="0" r="0" b="0"/>
            <wp:docPr id="8" name="Obraz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2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Do uczenia sieci  neuronowej potrzebujemy wektorów, stąd zmniejszamy rank oryginalnego tensora z (10000, 28, 28) na (10000, 784), gdzie 10000 to liczba próbek, a 784 to liczba składowych wektora uczącego. Dodatkowo wskazane jest aby wartości poszczególnych składowych (pikseli) wektora uczącego zawierały się w przedziale [0, 1] co uzyskujemy dzieląc oryginalne wartości przez 255. Odpowiedni kod pokazano poniżej:</w:t>
      </w:r>
    </w:p>
    <w:p>
      <w:pPr>
        <w:pStyle w:val="Normal"/>
        <w:rPr/>
      </w:pPr>
      <w:r>
        <w:rPr/>
        <w:drawing>
          <wp:inline distT="0" distB="0" distL="0" distR="0">
            <wp:extent cx="4953000" cy="628650"/>
            <wp:effectExtent l="0" t="0" r="0" b="0"/>
            <wp:docPr id="9" name="Obraz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2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W celu zakwalifikowania obrazka do jednej z 10-ciu klas (0, 1, 2,...,9) w ostatniej warstwie umieszczono 10 jednostek („perceptronów”), gdzie każda jednostka będzie rozpoznawała określoną cyfrę. W związku z tym należy przekształcić oryginalny wektor etykiet (labels) do postaci tablicy [10000, 10], gdzie w każdym wierszu występuje dokładnie jedna jedynka -  w kolumnie odpowiadającej jednostce rozpoznającej daną cyfrę. Wykorzystano do tego kod:</w:t>
      </w:r>
    </w:p>
    <w:p>
      <w:pPr>
        <w:pStyle w:val="Normal"/>
        <w:rPr/>
      </w:pPr>
      <w:r>
        <w:rPr/>
        <w:drawing>
          <wp:inline distT="0" distB="0" distL="0" distR="0">
            <wp:extent cx="5582285" cy="515620"/>
            <wp:effectExtent l="0" t="0" r="0" b="0"/>
            <wp:docPr id="10" name="Obraz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2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Poniżej przedstawiono 20 początkowych składowych oryginalnego wektora oraz „te same” składowe po przekształceniu  „to_categorical”:</w:t>
      </w:r>
    </w:p>
    <w:p>
      <w:pPr>
        <w:pStyle w:val="Normal"/>
        <w:rPr>
          <w:b/>
          <w:b/>
          <w:color w:val="FF0000"/>
          <w:lang w:val="en-GB"/>
        </w:rPr>
      </w:pPr>
      <w:r>
        <w:rPr/>
        <w:drawing>
          <wp:inline distT="0" distB="0" distL="0" distR="0">
            <wp:extent cx="5558790" cy="485140"/>
            <wp:effectExtent l="0" t="0" r="0" b="0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9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color w:val="FF0000"/>
          <w:lang w:val="en-GB"/>
        </w:rPr>
      </w:pPr>
      <w:r>
        <w:rPr/>
        <w:drawing>
          <wp:inline distT="0" distB="0" distL="0" distR="0">
            <wp:extent cx="4579620" cy="4034790"/>
            <wp:effectExtent l="0" t="0" r="0" b="0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Dane zostały przygotowane do procesu tworzenia modelu sieci neuronowej. W następnym etapie tworzymy model sieci neuronowej oraz dokonujemy jego kompilacji. Przykładowy kod modelu z dwiema warstwami ukrytymi pokazano poniżej:</w:t>
      </w:r>
    </w:p>
    <w:p>
      <w:pPr>
        <w:pStyle w:val="Normal"/>
        <w:rPr/>
      </w:pPr>
      <w:r>
        <w:rPr/>
        <w:drawing>
          <wp:inline distT="0" distB="0" distL="0" distR="0">
            <wp:extent cx="5760720" cy="1461135"/>
            <wp:effectExtent l="0" t="0" r="0" b="0"/>
            <wp:docPr id="13" name="Obraz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3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W naszych modelach wszystkie warstwy oprócz ostatniej wykorzystują funkcję aktywacji „relu”, natomiast ostatnia warstwa wykorzystuje funkcję „softmax”, gdyż chcemy otrzymać wyniki z przedziału [0,1]. Parametry kompilacji modelu dobrano kierując się tym, że celem naszym jest klasyfikacja na kategorie.</w:t>
      </w:r>
    </w:p>
    <w:p>
      <w:pPr>
        <w:pStyle w:val="Normal"/>
        <w:rPr/>
      </w:pPr>
      <w:r>
        <w:rPr/>
        <w:t xml:space="preserve">W celu przetestowania i porównania różnych sieci utworzono 5 modeli  o parametrach podanych poniżej (2 modele z jedną warstwą ukrytą, 2 modele z dwiema warstwami, 1 model z trzema warstwami ukrytymi) : </w:t>
      </w:r>
    </w:p>
    <w:p>
      <w:pPr>
        <w:pStyle w:val="Normal"/>
        <w:rPr/>
      </w:pPr>
      <w:r>
        <w:rPr/>
        <w:t>Model  1</w:t>
      </w:r>
      <w:r>
        <w:rPr>
          <w:lang w:eastAsia="pl-PL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760720" cy="578485"/>
            <wp:effectExtent l="0" t="0" r="0" b="0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>
          <w:lang w:val="en-GB"/>
        </w:rPr>
        <w:t>Model  2</w:t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5760720" cy="698500"/>
            <wp:effectExtent l="0" t="0" r="0" b="0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>
          <w:lang w:val="en-GB"/>
        </w:rPr>
        <w:t>Model  3</w:t>
      </w:r>
      <w:bookmarkStart w:id="1" w:name="_Hlk73012878"/>
      <w:bookmarkEnd w:id="1"/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5760720" cy="849630"/>
            <wp:effectExtent l="0" t="0" r="0" b="0"/>
            <wp:docPr id="16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>
          <w:lang w:val="en-GB"/>
        </w:rPr>
        <w:t>Model  4</w:t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5760720" cy="835660"/>
            <wp:effectExtent l="0" t="0" r="0" b="0"/>
            <wp:docPr id="1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Model  5</w:t>
      </w:r>
    </w:p>
    <w:p>
      <w:pPr>
        <w:pStyle w:val="Normal"/>
        <w:rPr/>
      </w:pPr>
      <w:r>
        <w:rPr/>
        <w:drawing>
          <wp:inline distT="0" distB="0" distL="0" distR="0">
            <wp:extent cx="5760720" cy="1072515"/>
            <wp:effectExtent l="0" t="0" r="0" b="0"/>
            <wp:docPr id="1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Następnie trenujemy modele  za pomocą kodu:</w:t>
      </w:r>
    </w:p>
    <w:p>
      <w:pPr>
        <w:pStyle w:val="Normal"/>
        <w:rPr>
          <w:lang w:eastAsia="pl-PL"/>
        </w:rPr>
      </w:pPr>
      <w:r>
        <w:rPr/>
        <w:drawing>
          <wp:inline distT="0" distB="0" distL="0" distR="0">
            <wp:extent cx="3333750" cy="590550"/>
            <wp:effectExtent l="0" t="0" r="0" b="0"/>
            <wp:docPr id="19" name="Obraz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4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eastAsia="pl-PL"/>
        </w:rPr>
      </w:pPr>
      <w:r>
        <w:rPr>
          <w:lang w:eastAsia="pl-PL"/>
        </w:rPr>
        <w:t xml:space="preserve">Rezerwujemy tutaj 20% zbioru treningowego do walidacji procesu uczenia. </w:t>
      </w:r>
      <w:bookmarkStart w:id="2" w:name="_Hlk73107700"/>
      <w:r>
        <w:rPr>
          <w:lang w:eastAsia="pl-PL"/>
        </w:rPr>
        <w:t xml:space="preserve">Hiperparametry </w:t>
      </w:r>
      <w:bookmarkEnd w:id="2"/>
      <w:r>
        <w:rPr>
          <w:lang w:eastAsia="pl-PL"/>
        </w:rPr>
        <w:t>epochs i batch_size możemy modyfikować w razie potrzeby.</w:t>
      </w:r>
    </w:p>
    <w:p>
      <w:pPr>
        <w:pStyle w:val="Normal"/>
        <w:rPr>
          <w:lang w:eastAsia="pl-PL"/>
        </w:rPr>
      </w:pPr>
      <w:r>
        <w:rPr>
          <w:lang w:eastAsia="pl-PL"/>
        </w:rPr>
        <w:t>Poniżej przedstawiono wykresy błędu uczenia (loss)  oraz  dokładność rozpoznawania (accuracy) w trakcie uczenia dla części treningowej i walidacyjnej dla pięciu zaproponaowanych modeli.</w:t>
      </w:r>
    </w:p>
    <w:p>
      <w:pPr>
        <w:pStyle w:val="Normal"/>
        <w:rPr>
          <w:lang w:eastAsia="pl-PL"/>
        </w:rPr>
      </w:pPr>
      <w:r>
        <w:rPr>
          <w:lang w:eastAsia="pl-PL"/>
        </w:rPr>
        <w:t>Model 1</w:t>
      </w:r>
    </w:p>
    <w:p>
      <w:pPr>
        <w:pStyle w:val="Normal"/>
        <w:rPr>
          <w:lang w:eastAsia="pl-PL"/>
        </w:rPr>
      </w:pPr>
      <w:r>
        <w:rPr/>
        <w:drawing>
          <wp:inline distT="0" distB="0" distL="0" distR="0">
            <wp:extent cx="5431790" cy="4156710"/>
            <wp:effectExtent l="0" t="0" r="0" b="0"/>
            <wp:docPr id="20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9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>
          <w:lang w:eastAsia="pl-PL"/>
        </w:rPr>
        <w:t>Model 2</w:t>
      </w:r>
    </w:p>
    <w:p>
      <w:pPr>
        <w:pStyle w:val="Normal"/>
        <w:rPr>
          <w:lang w:eastAsia="pl-PL"/>
        </w:rPr>
      </w:pPr>
      <w:r>
        <w:rPr/>
        <w:drawing>
          <wp:inline distT="0" distB="0" distL="0" distR="0">
            <wp:extent cx="5453380" cy="4210685"/>
            <wp:effectExtent l="0" t="0" r="0" b="0"/>
            <wp:docPr id="21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38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eastAsia="pl-PL"/>
        </w:rPr>
      </w:pPr>
      <w:r>
        <w:rPr>
          <w:lang w:eastAsia="pl-PL"/>
        </w:rPr>
      </w:r>
    </w:p>
    <w:p>
      <w:pPr>
        <w:pStyle w:val="Normal"/>
        <w:rPr>
          <w:lang w:eastAsia="pl-PL"/>
        </w:rPr>
      </w:pPr>
      <w:r>
        <w:rPr>
          <w:lang w:eastAsia="pl-PL"/>
        </w:rPr>
      </w:r>
    </w:p>
    <w:p>
      <w:pPr>
        <w:pStyle w:val="Normal"/>
        <w:rPr>
          <w:lang w:eastAsia="pl-PL"/>
        </w:rPr>
      </w:pPr>
      <w:r>
        <w:rPr>
          <w:lang w:eastAsia="pl-PL"/>
        </w:rPr>
      </w:r>
    </w:p>
    <w:p>
      <w:pPr>
        <w:pStyle w:val="Normal"/>
        <w:rPr>
          <w:lang w:eastAsia="pl-PL"/>
        </w:rPr>
      </w:pPr>
      <w:r>
        <w:rPr>
          <w:lang w:eastAsia="pl-PL"/>
        </w:rPr>
      </w:r>
    </w:p>
    <w:p>
      <w:pPr>
        <w:pStyle w:val="Normal"/>
        <w:rPr>
          <w:lang w:eastAsia="pl-PL"/>
        </w:rPr>
      </w:pPr>
      <w:r>
        <w:rPr>
          <w:lang w:eastAsia="pl-PL"/>
        </w:rPr>
      </w:r>
    </w:p>
    <w:p>
      <w:pPr>
        <w:pStyle w:val="Normal"/>
        <w:rPr>
          <w:lang w:eastAsia="pl-PL"/>
        </w:rPr>
      </w:pPr>
      <w:r>
        <w:rPr>
          <w:lang w:eastAsia="pl-PL"/>
        </w:rPr>
      </w:r>
    </w:p>
    <w:p>
      <w:pPr>
        <w:pStyle w:val="Normal"/>
        <w:rPr>
          <w:lang w:eastAsia="pl-PL"/>
        </w:rPr>
      </w:pPr>
      <w:r>
        <w:rPr>
          <w:lang w:eastAsia="pl-PL"/>
        </w:rPr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>
          <w:lang w:eastAsia="pl-PL"/>
        </w:rPr>
        <w:t>Model 3</w:t>
      </w:r>
    </w:p>
    <w:p>
      <w:pPr>
        <w:pStyle w:val="Normal"/>
        <w:rPr>
          <w:lang w:eastAsia="pl-PL"/>
        </w:rPr>
      </w:pPr>
      <w:r>
        <w:rPr/>
        <w:drawing>
          <wp:inline distT="0" distB="0" distL="0" distR="0">
            <wp:extent cx="5587365" cy="4245610"/>
            <wp:effectExtent l="0" t="0" r="0" b="0"/>
            <wp:docPr id="22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>
          <w:lang w:eastAsia="pl-PL"/>
        </w:rPr>
        <w:t>Model 4</w:t>
      </w:r>
    </w:p>
    <w:p>
      <w:pPr>
        <w:pStyle w:val="Normal"/>
        <w:rPr>
          <w:lang w:eastAsia="pl-PL"/>
        </w:rPr>
      </w:pPr>
      <w:r>
        <w:rPr/>
        <w:drawing>
          <wp:inline distT="0" distB="0" distL="0" distR="0">
            <wp:extent cx="5546090" cy="4209415"/>
            <wp:effectExtent l="0" t="0" r="0" b="0"/>
            <wp:docPr id="23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/>
      </w:r>
    </w:p>
    <w:p>
      <w:pPr>
        <w:pStyle w:val="Normal"/>
        <w:rPr>
          <w:lang w:eastAsia="pl-PL"/>
        </w:rPr>
      </w:pPr>
      <w:r>
        <w:rPr>
          <w:lang w:eastAsia="pl-PL"/>
        </w:rPr>
        <w:t>Model 5</w:t>
      </w:r>
    </w:p>
    <w:p>
      <w:pPr>
        <w:pStyle w:val="Normal"/>
        <w:rPr>
          <w:lang w:eastAsia="pl-PL"/>
        </w:rPr>
      </w:pPr>
      <w:r>
        <w:rPr>
          <w:lang w:eastAsia="pl-PL"/>
        </w:rPr>
      </w:r>
    </w:p>
    <w:p>
      <w:pPr>
        <w:pStyle w:val="Normal"/>
        <w:rPr>
          <w:lang w:eastAsia="pl-PL"/>
        </w:rPr>
      </w:pPr>
      <w:r>
        <w:rPr/>
        <w:drawing>
          <wp:inline distT="0" distB="0" distL="0" distR="0">
            <wp:extent cx="5494020" cy="4208145"/>
            <wp:effectExtent l="0" t="0" r="0" b="0"/>
            <wp:docPr id="24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eastAsia="pl-PL"/>
        </w:rPr>
      </w:pPr>
      <w:r>
        <w:rPr>
          <w:lang w:eastAsia="pl-PL"/>
        </w:rPr>
      </w:r>
    </w:p>
    <w:p>
      <w:pPr>
        <w:pStyle w:val="Normal"/>
        <w:rPr/>
      </w:pPr>
      <w:r>
        <w:rPr/>
        <w:t>Na podstawie wykresów zdecydowano się na ustalenie liczby epochs dla badanych modeli zgodnie z tabelką:</w:t>
      </w:r>
    </w:p>
    <w:tbl>
      <w:tblPr>
        <w:tblStyle w:val="redniasiatka1akcent3"/>
        <w:tblW w:w="2966" w:type="dxa"/>
        <w:jc w:val="center"/>
        <w:tblInd w:w="0" w:type="dxa"/>
        <w:shd w:fill="E6EED5" w:val="clear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951"/>
        <w:gridCol w:w="1014"/>
      </w:tblGrid>
      <w:tr>
        <w:trPr>
          <w:cnfStyle w:val="100000000000"/>
        </w:trPr>
        <w:tc>
          <w:tcPr>
            <w:tcW w:w="1951" w:type="dxa"/>
            <w:cnfStyle w:val="001000000000"/>
            <w:tcBorders/>
            <w:shd w:color="auto" w:fill="E5B8B7" w:themeFill="accent2" w:themeFillTint="66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</w:rPr>
            </w:pPr>
            <w:bookmarkStart w:id="3" w:name="_Hlk73016150"/>
            <w:r>
              <w:rPr>
                <w:b/>
                <w:bCs/>
              </w:rPr>
              <w:t>Model  nr</w:t>
            </w:r>
            <w:bookmarkEnd w:id="3"/>
          </w:p>
        </w:tc>
        <w:tc>
          <w:tcPr>
            <w:tcW w:w="1014" w:type="dxa"/>
            <w:tcBorders/>
            <w:shd w:color="auto" w:fill="E5B8B7" w:themeFill="accent2" w:themeFillTint="66" w:val="clear"/>
          </w:tcPr>
          <w:p>
            <w:pPr>
              <w:pStyle w:val="Normal"/>
              <w:spacing w:lineRule="auto" w:line="240" w:before="0" w:after="0"/>
              <w:jc w:val="center"/>
              <w:cnfStyle w:val="100000000000"/>
              <w:rPr>
                <w:b/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epochs</w:t>
            </w:r>
          </w:p>
        </w:tc>
      </w:tr>
      <w:tr>
        <w:trPr>
          <w:cnfStyle w:val="000000100000"/>
        </w:trPr>
        <w:tc>
          <w:tcPr>
            <w:tcW w:w="1951" w:type="dxa"/>
            <w:cnfStyle w:val="001000000000"/>
            <w:tcBorders/>
            <w:shd w:color="auto" w:fill="CDDDAC" w:themeFill="accent3" w:themeFillTint="7f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Model  1</w:t>
            </w:r>
          </w:p>
        </w:tc>
        <w:tc>
          <w:tcPr>
            <w:tcW w:w="1014" w:type="dxa"/>
            <w:tcBorders/>
            <w:shd w:color="auto" w:fill="CDDDAC" w:themeFill="accent3" w:themeFillTint="7f" w:val="clear"/>
          </w:tcPr>
          <w:p>
            <w:pPr>
              <w:pStyle w:val="Normal"/>
              <w:spacing w:lineRule="auto" w:line="240" w:before="0" w:after="0"/>
              <w:jc w:val="center"/>
              <w:cnfStyle w:val="000000100000"/>
              <w:rPr>
                <w:rFonts w:ascii="Calibri" w:hAnsi="Calibri" w:eastAsia="Calibri" w:cs="" w:asciiTheme="minorHAnsi" w:cstheme="minorBidi" w:eastAsiaTheme="minorHAnsi" w:hAnsiTheme="minorHAnsi"/>
                <w:color w:val="auto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pl-PL" w:eastAsia="en-US" w:bidi="ar-SA"/>
              </w:rPr>
              <w:t>20</w:t>
            </w:r>
          </w:p>
        </w:tc>
      </w:tr>
      <w:tr>
        <w:trPr/>
        <w:tc>
          <w:tcPr>
            <w:tcW w:w="1951" w:type="dxa"/>
            <w:cnfStyle w:val="001000000000"/>
            <w:tcBorders/>
            <w:shd w:color="auto" w:fill="E6EED5" w:themeFill="accent3" w:themeFillTint="3f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Model  2</w:t>
            </w:r>
          </w:p>
        </w:tc>
        <w:tc>
          <w:tcPr>
            <w:tcW w:w="1014" w:type="dxa"/>
            <w:tcBorders/>
            <w:shd w:color="auto" w:fill="E6EED5" w:themeFill="accent3" w:themeFillTint="3f" w:val="clear"/>
          </w:tcPr>
          <w:p>
            <w:pPr>
              <w:pStyle w:val="Normal"/>
              <w:spacing w:lineRule="auto" w:line="240" w:before="0" w:after="0"/>
              <w:jc w:val="center"/>
              <w:cnfStyle w:val="000000100000"/>
              <w:rPr>
                <w:rFonts w:ascii="Calibri" w:hAnsi="Calibri" w:eastAsia="Calibri" w:cs="" w:asciiTheme="minorHAnsi" w:cstheme="minorBidi" w:eastAsiaTheme="minorHAnsi" w:hAnsiTheme="minorHAnsi"/>
                <w:color w:val="auto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pl-PL" w:eastAsia="en-US" w:bidi="ar-SA"/>
              </w:rPr>
              <w:t>24</w:t>
            </w:r>
          </w:p>
        </w:tc>
      </w:tr>
      <w:tr>
        <w:trPr>
          <w:cnfStyle w:val="000000100000"/>
        </w:trPr>
        <w:tc>
          <w:tcPr>
            <w:tcW w:w="1951" w:type="dxa"/>
            <w:cnfStyle w:val="001000000000"/>
            <w:tcBorders/>
            <w:shd w:color="auto" w:fill="CDDDAC" w:themeFill="accent3" w:themeFillTint="7f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Model  3</w:t>
            </w:r>
          </w:p>
        </w:tc>
        <w:tc>
          <w:tcPr>
            <w:tcW w:w="1014" w:type="dxa"/>
            <w:tcBorders/>
            <w:shd w:color="auto" w:fill="CDDDAC" w:themeFill="accent3" w:themeFillTint="7f" w:val="clear"/>
          </w:tcPr>
          <w:p>
            <w:pPr>
              <w:pStyle w:val="Normal"/>
              <w:spacing w:lineRule="auto" w:line="240" w:before="0" w:after="0"/>
              <w:jc w:val="center"/>
              <w:cnfStyle w:val="000000100000"/>
              <w:rPr>
                <w:rFonts w:ascii="Calibri" w:hAnsi="Calibri" w:eastAsia="Calibri" w:cs="" w:asciiTheme="minorHAnsi" w:cstheme="minorBidi" w:eastAsiaTheme="minorHAnsi" w:hAnsiTheme="minorHAnsi"/>
                <w:color w:val="auto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pl-PL" w:eastAsia="en-US" w:bidi="ar-SA"/>
              </w:rPr>
              <w:t>20</w:t>
            </w:r>
          </w:p>
        </w:tc>
      </w:tr>
      <w:tr>
        <w:trPr/>
        <w:tc>
          <w:tcPr>
            <w:tcW w:w="1951" w:type="dxa"/>
            <w:cnfStyle w:val="001000000000"/>
            <w:tcBorders/>
            <w:shd w:color="auto" w:fill="E6EED5" w:themeFill="accent3" w:themeFillTint="3f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Model  4</w:t>
            </w:r>
          </w:p>
        </w:tc>
        <w:tc>
          <w:tcPr>
            <w:tcW w:w="1014" w:type="dxa"/>
            <w:tcBorders/>
            <w:shd w:color="auto" w:fill="E6EED5" w:themeFill="accent3" w:themeFillTint="3f" w:val="clear"/>
          </w:tcPr>
          <w:p>
            <w:pPr>
              <w:pStyle w:val="Normal"/>
              <w:spacing w:lineRule="auto" w:line="240" w:before="0" w:after="0"/>
              <w:jc w:val="center"/>
              <w:cnfStyle w:val="000000100000"/>
              <w:rPr>
                <w:rFonts w:ascii="Calibri" w:hAnsi="Calibri" w:eastAsia="Calibri" w:cs="" w:asciiTheme="minorHAnsi" w:cstheme="minorBidi" w:eastAsiaTheme="minorHAnsi" w:hAnsiTheme="minorHAnsi"/>
                <w:color w:val="auto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pl-PL" w:eastAsia="en-US" w:bidi="ar-SA"/>
              </w:rPr>
              <w:t>20</w:t>
            </w:r>
          </w:p>
        </w:tc>
      </w:tr>
      <w:tr>
        <w:trPr>
          <w:cnfStyle w:val="000000100000"/>
        </w:trPr>
        <w:tc>
          <w:tcPr>
            <w:tcW w:w="1951" w:type="dxa"/>
            <w:cnfStyle w:val="001000000000"/>
            <w:tcBorders/>
            <w:shd w:color="auto" w:fill="CDDDAC" w:themeFill="accent3" w:themeFillTint="7f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Model  5</w:t>
            </w:r>
          </w:p>
        </w:tc>
        <w:tc>
          <w:tcPr>
            <w:tcW w:w="1014" w:type="dxa"/>
            <w:tcBorders/>
            <w:shd w:color="auto" w:fill="CDDDAC" w:themeFill="accent3" w:themeFillTint="7f" w:val="clear"/>
          </w:tcPr>
          <w:p>
            <w:pPr>
              <w:pStyle w:val="Normal"/>
              <w:spacing w:lineRule="auto" w:line="240" w:before="0" w:after="0"/>
              <w:jc w:val="center"/>
              <w:cnfStyle w:val="000000100000"/>
              <w:rPr>
                <w:rFonts w:ascii="Calibri" w:hAnsi="Calibri" w:eastAsia="Calibri" w:cs="" w:asciiTheme="minorHAnsi" w:cstheme="minorBidi" w:eastAsiaTheme="minorHAnsi" w:hAnsiTheme="minorHAnsi"/>
                <w:color w:val="auto"/>
                <w:kern w:val="0"/>
                <w:sz w:val="22"/>
                <w:szCs w:val="22"/>
                <w:lang w:val="pl-PL" w:eastAsia="en-US" w:bidi="ar-SA"/>
              </w:rPr>
            </w:pP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pl-PL" w:eastAsia="en-US" w:bidi="ar-SA"/>
              </w:rPr>
              <w:t>20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Następnie dokonujemy ewaluacji zaproponowanych modeli na zbiorze testowym za pomocą kodu:</w:t>
      </w:r>
    </w:p>
    <w:p>
      <w:pPr>
        <w:pStyle w:val="Normal"/>
        <w:rPr/>
      </w:pPr>
      <w:r>
        <w:rPr/>
        <w:drawing>
          <wp:inline distT="0" distB="0" distL="0" distR="0">
            <wp:extent cx="3581400" cy="200025"/>
            <wp:effectExtent l="0" t="0" r="0" b="0"/>
            <wp:docPr id="25" name="Obraz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5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Wyniki przedstawiono w poniższej tabeli:</w:t>
      </w:r>
    </w:p>
    <w:tbl>
      <w:tblPr>
        <w:tblStyle w:val="redniasiatka1akcent3"/>
        <w:tblW w:w="3812" w:type="dxa"/>
        <w:jc w:val="center"/>
        <w:tblInd w:w="0" w:type="dxa"/>
        <w:shd w:fill="E6EED5" w:val="clear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950"/>
        <w:gridCol w:w="851"/>
        <w:gridCol w:w="1011"/>
      </w:tblGrid>
      <w:tr>
        <w:trPr>
          <w:cnfStyle w:val="100000000000"/>
        </w:trPr>
        <w:tc>
          <w:tcPr>
            <w:tcW w:w="1950" w:type="dxa"/>
            <w:cnfStyle w:val="001000000000"/>
            <w:tcBorders/>
            <w:shd w:color="auto" w:fill="E5B8B7" w:themeFill="accent2" w:themeFillTint="66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>
                <w:b/>
                <w:bCs/>
              </w:rPr>
              <w:t>Model  nr</w:t>
            </w:r>
          </w:p>
        </w:tc>
        <w:tc>
          <w:tcPr>
            <w:tcW w:w="851" w:type="dxa"/>
            <w:tcBorders/>
            <w:shd w:color="auto" w:fill="E5B8B7" w:themeFill="accent2" w:themeFillTint="66" w:val="clear"/>
          </w:tcPr>
          <w:p>
            <w:pPr>
              <w:pStyle w:val="Normal"/>
              <w:spacing w:lineRule="auto" w:line="240" w:before="0" w:after="0"/>
              <w:cnfStyle w:val="100000000000"/>
              <w:rPr>
                <w:b/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loss</w:t>
            </w:r>
          </w:p>
        </w:tc>
        <w:tc>
          <w:tcPr>
            <w:tcW w:w="1011" w:type="dxa"/>
            <w:tcBorders/>
            <w:shd w:color="auto" w:fill="E5B8B7" w:themeFill="accent2" w:themeFillTint="66" w:val="clear"/>
          </w:tcPr>
          <w:p>
            <w:pPr>
              <w:pStyle w:val="Normal"/>
              <w:spacing w:lineRule="auto" w:line="240" w:before="0" w:after="0"/>
              <w:cnfStyle w:val="100000000000"/>
              <w:rPr>
                <w:b/>
                <w:b/>
                <w:bCs/>
              </w:rPr>
            </w:pPr>
            <w:r>
              <w:rPr>
                <w:b/>
                <w:bCs/>
              </w:rPr>
              <w:t>accuracy</w:t>
            </w:r>
          </w:p>
        </w:tc>
      </w:tr>
      <w:tr>
        <w:trPr>
          <w:cnfStyle w:val="000000100000"/>
        </w:trPr>
        <w:tc>
          <w:tcPr>
            <w:tcW w:w="1950" w:type="dxa"/>
            <w:cnfStyle w:val="001000000000"/>
            <w:tcBorders/>
            <w:shd w:color="auto" w:fill="CDDDAC" w:themeFill="accent3" w:themeFillTint="7f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>
                <w:b/>
                <w:bCs/>
              </w:rPr>
              <w:t>Model  1</w:t>
            </w:r>
          </w:p>
        </w:tc>
        <w:tc>
          <w:tcPr>
            <w:tcW w:w="851" w:type="dxa"/>
            <w:tcBorders/>
            <w:shd w:color="auto" w:fill="CDDDAC" w:themeFill="accent3" w:themeFillTint="7f" w:val="clear"/>
          </w:tcPr>
          <w:p>
            <w:pPr>
              <w:pStyle w:val="Normal"/>
              <w:spacing w:lineRule="auto" w:line="240" w:before="0" w:after="0"/>
              <w:cnfStyle w:val="000000100000"/>
              <w:rPr/>
            </w:pPr>
            <w:r>
              <w:rPr/>
              <w:t>0.2073029</w:t>
            </w:r>
          </w:p>
        </w:tc>
        <w:tc>
          <w:tcPr>
            <w:tcW w:w="1011" w:type="dxa"/>
            <w:tcBorders/>
            <w:shd w:color="auto" w:fill="CDDDAC" w:themeFill="accent3" w:themeFillTint="7f" w:val="clear"/>
          </w:tcPr>
          <w:p>
            <w:pPr>
              <w:pStyle w:val="Normal"/>
              <w:spacing w:lineRule="auto" w:line="240" w:before="0" w:after="0"/>
              <w:cnfStyle w:val="000000100000"/>
              <w:rPr/>
            </w:pPr>
            <w:r>
              <w:rPr/>
              <w:t>0.9495000</w:t>
            </w:r>
          </w:p>
        </w:tc>
      </w:tr>
      <w:tr>
        <w:trPr/>
        <w:tc>
          <w:tcPr>
            <w:tcW w:w="1950" w:type="dxa"/>
            <w:cnfStyle w:val="001000000000"/>
            <w:tcBorders/>
            <w:shd w:color="auto" w:fill="E6EED5" w:themeFill="accent3" w:themeFillTint="3f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>
                <w:b/>
                <w:bCs/>
              </w:rPr>
              <w:t>Model 2</w:t>
            </w:r>
          </w:p>
        </w:tc>
        <w:tc>
          <w:tcPr>
            <w:tcW w:w="851" w:type="dxa"/>
            <w:tcBorders/>
            <w:shd w:color="auto" w:fill="E6EED5" w:themeFill="accent3" w:themeFillTint="3f" w:val="clear"/>
          </w:tcPr>
          <w:p>
            <w:pPr>
              <w:pStyle w:val="Normal"/>
              <w:spacing w:lineRule="auto" w:line="240" w:before="0" w:after="0"/>
              <w:cnfStyle w:val="000000000000"/>
              <w:rPr/>
            </w:pPr>
            <w:r>
              <w:rPr/>
              <w:t>0.2069484</w:t>
            </w:r>
          </w:p>
        </w:tc>
        <w:tc>
          <w:tcPr>
            <w:tcW w:w="1011" w:type="dxa"/>
            <w:tcBorders/>
            <w:shd w:color="auto" w:fill="E6EED5" w:themeFill="accent3" w:themeFillTint="3f" w:val="clear"/>
          </w:tcPr>
          <w:p>
            <w:pPr>
              <w:pStyle w:val="Normal"/>
              <w:spacing w:lineRule="auto" w:line="240" w:before="0" w:after="0"/>
              <w:cnfStyle w:val="000000000000"/>
              <w:rPr/>
            </w:pPr>
            <w:r>
              <w:rPr/>
              <w:t>0.9587000</w:t>
            </w:r>
          </w:p>
        </w:tc>
      </w:tr>
      <w:tr>
        <w:trPr>
          <w:cnfStyle w:val="000000100000"/>
        </w:trPr>
        <w:tc>
          <w:tcPr>
            <w:tcW w:w="1950" w:type="dxa"/>
            <w:cnfStyle w:val="001000000000"/>
            <w:tcBorders/>
            <w:shd w:color="auto" w:fill="CDDDAC" w:themeFill="accent3" w:themeFillTint="7f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>
                <w:b/>
                <w:bCs/>
              </w:rPr>
              <w:t>Model 3</w:t>
            </w:r>
          </w:p>
        </w:tc>
        <w:tc>
          <w:tcPr>
            <w:tcW w:w="851" w:type="dxa"/>
            <w:tcBorders/>
            <w:shd w:color="auto" w:fill="CDDDAC" w:themeFill="accent3" w:themeFillTint="7f" w:val="clear"/>
          </w:tcPr>
          <w:p>
            <w:pPr>
              <w:pStyle w:val="Normal"/>
              <w:spacing w:lineRule="auto" w:line="240" w:before="0" w:after="0"/>
              <w:jc w:val="center"/>
              <w:cnfStyle w:val="000000100000"/>
              <w:rPr/>
            </w:pPr>
            <w:r>
              <w:rPr/>
              <w:t>0.247978</w:t>
            </w:r>
          </w:p>
        </w:tc>
        <w:tc>
          <w:tcPr>
            <w:tcW w:w="1011" w:type="dxa"/>
            <w:tcBorders/>
            <w:shd w:color="auto" w:fill="CDDDAC" w:themeFill="accent3" w:themeFillTint="7f" w:val="clear"/>
          </w:tcPr>
          <w:p>
            <w:pPr>
              <w:pStyle w:val="Normal"/>
              <w:spacing w:lineRule="auto" w:line="240" w:before="0" w:after="0"/>
              <w:jc w:val="center"/>
              <w:cnfStyle w:val="000000100000"/>
              <w:rPr/>
            </w:pPr>
            <w:r>
              <w:rPr/>
              <w:t>0.961200</w:t>
            </w:r>
          </w:p>
        </w:tc>
      </w:tr>
      <w:tr>
        <w:trPr/>
        <w:tc>
          <w:tcPr>
            <w:tcW w:w="1950" w:type="dxa"/>
            <w:cnfStyle w:val="001000000000"/>
            <w:tcBorders/>
            <w:shd w:color="auto" w:fill="E6EED5" w:themeFill="accent3" w:themeFillTint="3f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>
                <w:b/>
                <w:bCs/>
              </w:rPr>
              <w:t>Model 4</w:t>
            </w:r>
          </w:p>
        </w:tc>
        <w:tc>
          <w:tcPr>
            <w:tcW w:w="851" w:type="dxa"/>
            <w:tcBorders/>
            <w:shd w:color="auto" w:fill="E6EED5" w:themeFill="accent3" w:themeFillTint="3f" w:val="clear"/>
          </w:tcPr>
          <w:p>
            <w:pPr>
              <w:pStyle w:val="Normal"/>
              <w:spacing w:lineRule="auto" w:line="240" w:before="0" w:after="0"/>
              <w:cnfStyle w:val="000000000000"/>
              <w:rPr/>
            </w:pPr>
            <w:r>
              <w:rPr/>
              <w:t>0.2936268</w:t>
            </w:r>
          </w:p>
        </w:tc>
        <w:tc>
          <w:tcPr>
            <w:tcW w:w="1011" w:type="dxa"/>
            <w:tcBorders/>
            <w:shd w:color="auto" w:fill="E6EED5" w:themeFill="accent3" w:themeFillTint="3f" w:val="clear"/>
          </w:tcPr>
          <w:p>
            <w:pPr>
              <w:pStyle w:val="Normal"/>
              <w:spacing w:lineRule="auto" w:line="240" w:before="0" w:after="0"/>
              <w:cnfStyle w:val="000000000000"/>
              <w:rPr/>
            </w:pPr>
            <w:r>
              <w:rPr/>
              <w:t>0.9477000</w:t>
            </w:r>
          </w:p>
        </w:tc>
      </w:tr>
      <w:tr>
        <w:trPr>
          <w:cnfStyle w:val="000000100000"/>
        </w:trPr>
        <w:tc>
          <w:tcPr>
            <w:tcW w:w="1950" w:type="dxa"/>
            <w:cnfStyle w:val="001000000000"/>
            <w:tcBorders/>
            <w:shd w:color="auto" w:fill="CDDDAC" w:themeFill="accent3" w:themeFillTint="7f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</w:rPr>
            </w:pPr>
            <w:r>
              <w:rPr>
                <w:b/>
                <w:bCs/>
              </w:rPr>
              <w:t>Model 5</w:t>
            </w:r>
          </w:p>
        </w:tc>
        <w:tc>
          <w:tcPr>
            <w:tcW w:w="851" w:type="dxa"/>
            <w:tcBorders/>
            <w:shd w:color="auto" w:fill="CDDDAC" w:themeFill="accent3" w:themeFillTint="7f" w:val="clear"/>
          </w:tcPr>
          <w:p>
            <w:pPr>
              <w:pStyle w:val="Normal"/>
              <w:spacing w:lineRule="auto" w:line="240" w:before="0" w:after="0"/>
              <w:cnfStyle w:val="000000100000"/>
              <w:rPr/>
            </w:pPr>
            <w:r>
              <w:rPr/>
              <w:t>0.3290846</w:t>
            </w:r>
          </w:p>
        </w:tc>
        <w:tc>
          <w:tcPr>
            <w:tcW w:w="1011" w:type="dxa"/>
            <w:tcBorders/>
            <w:shd w:color="auto" w:fill="CDDDAC" w:themeFill="accent3" w:themeFillTint="7f" w:val="clear"/>
          </w:tcPr>
          <w:p>
            <w:pPr>
              <w:pStyle w:val="Normal"/>
              <w:spacing w:lineRule="auto" w:line="240" w:before="0" w:after="0"/>
              <w:cnfStyle w:val="000000100000"/>
              <w:rPr/>
            </w:pPr>
            <w:r>
              <w:rPr/>
              <w:t>0.9586000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Na tej podstawie zdecydowano, że najlepszym z badanych modeli  jest Model </w:t>
      </w:r>
      <w:r>
        <w:rPr>
          <w:rFonts w:eastAsia="Calibri" w:cs=""/>
          <w:b/>
          <w:color w:val="1C1C1C"/>
          <w:kern w:val="0"/>
          <w:sz w:val="22"/>
          <w:szCs w:val="22"/>
          <w:lang w:val="pl-PL" w:eastAsia="en-US" w:bidi="ar-SA"/>
        </w:rPr>
        <w:t>2</w:t>
      </w:r>
      <w:r>
        <w:rPr/>
        <w:t xml:space="preserve">, dla którego accuracy wynosi </w:t>
      </w:r>
      <w:r>
        <w:rPr>
          <w:b/>
          <w:color w:val="1C1C1C"/>
        </w:rPr>
        <w:t>0.9587 a loss 0.2069484</w:t>
      </w:r>
      <w:r>
        <w:rPr/>
        <w:t xml:space="preserve"> 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Zobaczmy, jak w przykładowych szczegółach prezentują się nasze wyniki. Dokonajmy predykcji i porównajmy wyniki z oryginalnymi etykietami reprezentującymi poprawne wartości dla 100 pierwszych liter:</w:t>
      </w:r>
    </w:p>
    <w:p>
      <w:pPr>
        <w:pStyle w:val="Normal"/>
        <w:rPr/>
      </w:pPr>
      <w:r>
        <w:rPr/>
        <w:drawing>
          <wp:inline distT="0" distB="0" distL="0" distR="0">
            <wp:extent cx="4914900" cy="571500"/>
            <wp:effectExtent l="0" t="0" r="0" b="0"/>
            <wp:docPr id="26" name="Obraz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5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Następnie sprawdźmy, które litery z tych 100 zostały źle sklasyfikowane za pomocą kodu:</w:t>
      </w:r>
    </w:p>
    <w:p>
      <w:pPr>
        <w:pStyle w:val="Normal"/>
        <w:rPr/>
      </w:pPr>
      <w:r>
        <w:rPr/>
        <w:drawing>
          <wp:inline distT="0" distB="0" distL="0" distR="0">
            <wp:extent cx="3924300" cy="314325"/>
            <wp:effectExtent l="0" t="0" r="0" b="0"/>
            <wp:docPr id="27" name="Obraz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6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Wyniki przedstawiono poniżej:</w:t>
      </w:r>
    </w:p>
    <w:p>
      <w:pPr>
        <w:pStyle w:val="Normal"/>
        <w:overflowPunct w:val="false"/>
        <w:bidi w:val="0"/>
        <w:spacing w:lineRule="auto" w:line="240" w:before="0" w:after="0"/>
        <w:ind w:left="0" w:hanging="0"/>
        <w:jc w:val="left"/>
        <w:rPr/>
      </w:pPr>
      <w:r>
        <w:rPr/>
        <w:drawing>
          <wp:inline distT="0" distB="0" distL="0" distR="0">
            <wp:extent cx="2387600" cy="914400"/>
            <wp:effectExtent l="0" t="0" r="0" b="0"/>
            <wp:docPr id="2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Poniżej pokazano obrazki tych liter, które zostały źle sklasyfikowane:</w:t>
      </w:r>
    </w:p>
    <w:p>
      <w:pPr>
        <w:pStyle w:val="Normal"/>
        <w:rPr/>
      </w:pPr>
      <w:r>
        <w:rPr/>
      </w:r>
    </w:p>
    <w:p>
      <w:pPr>
        <w:pStyle w:val="Normal"/>
        <w:overflowPunct w:val="false"/>
        <w:bidi w:val="0"/>
        <w:spacing w:lineRule="auto" w:line="240" w:before="0" w:after="0"/>
        <w:ind w:left="0" w:hanging="0"/>
        <w:jc w:val="left"/>
        <w:rPr/>
      </w:pPr>
      <w:r>
        <w:rPr/>
        <w:drawing>
          <wp:inline distT="0" distB="0" distL="0" distR="0">
            <wp:extent cx="2028825" cy="1997075"/>
            <wp:effectExtent l="0" t="0" r="0" b="0"/>
            <wp:docPr id="2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overflowPunct w:val="false"/>
        <w:bidi w:val="0"/>
        <w:spacing w:lineRule="auto" w:line="240" w:before="0" w:after="0"/>
        <w:ind w:left="0" w:hanging="0"/>
        <w:jc w:val="left"/>
        <w:rPr>
          <w:b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color w:val="FF0000"/>
          <w:spacing w:val="0"/>
          <w:position w:val="0"/>
          <w:sz w:val="28"/>
          <w:sz w:val="28"/>
          <w:szCs w:val="28"/>
          <w:u w:val="none"/>
          <w:vertAlign w:val="baseline"/>
          <w:lang w:val="pl-PL"/>
        </w:rPr>
      </w:pPr>
      <w:r>
        <w:rPr>
          <w:b/>
          <w:bCs/>
          <w:i w:val="false"/>
          <w:iCs w:val="false"/>
          <w:caps w:val="false"/>
          <w:smallCaps w:val="false"/>
          <w:strike w:val="false"/>
          <w:dstrike w:val="false"/>
          <w:color w:val="FF0000"/>
          <w:spacing w:val="0"/>
          <w:position w:val="0"/>
          <w:sz w:val="28"/>
          <w:sz w:val="28"/>
          <w:szCs w:val="28"/>
          <w:u w:val="none"/>
          <w:vertAlign w:val="baseline"/>
          <w:lang w:val="pl-PL"/>
        </w:rPr>
      </w:r>
    </w:p>
    <w:p>
      <w:pPr>
        <w:pStyle w:val="Normal"/>
        <w:overflowPunct w:val="false"/>
        <w:bidi w:val="0"/>
        <w:spacing w:lineRule="auto" w:line="240" w:before="0" w:after="0"/>
        <w:ind w:left="0" w:hanging="0"/>
        <w:jc w:val="left"/>
        <w:rPr>
          <w:b/>
          <w:b/>
          <w:bCs/>
          <w:i w:val="false"/>
          <w:i w:val="false"/>
          <w:iCs w:val="false"/>
          <w:caps w:val="false"/>
          <w:smallCaps w:val="false"/>
          <w:strike w:val="false"/>
          <w:dstrike w:val="false"/>
          <w:color w:val="FF0000"/>
          <w:spacing w:val="0"/>
          <w:position w:val="0"/>
          <w:sz w:val="28"/>
          <w:sz w:val="28"/>
          <w:szCs w:val="28"/>
          <w:u w:val="none"/>
          <w:vertAlign w:val="baseline"/>
          <w:lang w:val="pl-PL"/>
        </w:rPr>
      </w:pPr>
      <w:r>
        <w:rPr>
          <w:b/>
          <w:bCs/>
          <w:i w:val="false"/>
          <w:iCs w:val="false"/>
          <w:caps w:val="false"/>
          <w:smallCaps w:val="false"/>
          <w:strike w:val="false"/>
          <w:dstrike w:val="false"/>
          <w:color w:val="FF0000"/>
          <w:spacing w:val="0"/>
          <w:position w:val="0"/>
          <w:sz w:val="28"/>
          <w:sz w:val="28"/>
          <w:szCs w:val="28"/>
          <w:u w:val="none"/>
          <w:vertAlign w:val="baseline"/>
          <w:lang w:val="pl-PL"/>
        </w:rPr>
      </w:r>
    </w:p>
    <w:p>
      <w:pPr>
        <w:pStyle w:val="Normal"/>
        <w:overflowPunct w:val="false"/>
        <w:bidi w:val="0"/>
        <w:spacing w:lineRule="auto" w:line="240" w:before="0" w:after="0"/>
        <w:ind w:left="0" w:hanging="0"/>
        <w:jc w:val="left"/>
        <w:rPr/>
      </w:pPr>
      <w:r>
        <w:rPr/>
        <w:drawing>
          <wp:inline distT="0" distB="0" distL="0" distR="0">
            <wp:extent cx="1975485" cy="1981835"/>
            <wp:effectExtent l="0" t="0" r="0" b="0"/>
            <wp:docPr id="3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Dla przykładu poniżej pokazano również trzy obrazki , które zostały prawidłowo rozpoznane: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t>dla 1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inline distT="0" distB="0" distL="0" distR="0">
            <wp:extent cx="1811655" cy="1823085"/>
            <wp:effectExtent l="0" t="0" r="0" b="0"/>
            <wp:docPr id="31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65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t>dla 9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inline distT="0" distB="0" distL="0" distR="0">
            <wp:extent cx="1790065" cy="1801495"/>
            <wp:effectExtent l="0" t="0" r="0" b="0"/>
            <wp:docPr id="32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06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t>dla 7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inline distT="0" distB="0" distL="0" distR="0">
            <wp:extent cx="1819275" cy="1819275"/>
            <wp:effectExtent l="0" t="0" r="0" b="0"/>
            <wp:docPr id="33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80"/>
  <w:defaultTabStop w:val="708"/>
  <w:autoHyphenation w:val="true"/>
  <w:compat/>
  <w:hyphenationZone w:val="425"/>
  <w:themeFontLang w:val="pl-P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l-PL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49306a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kstdymkaZnak" w:customStyle="1">
    <w:name w:val="Tekst dymka Znak"/>
    <w:basedOn w:val="DefaultParagraphFont"/>
    <w:link w:val="Tekstdymka"/>
    <w:uiPriority w:val="99"/>
    <w:semiHidden/>
    <w:qFormat/>
    <w:rsid w:val="00f7013b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BalloonText">
    <w:name w:val="Balloon Text"/>
    <w:basedOn w:val="Normal"/>
    <w:link w:val="TekstdymkaZnak"/>
    <w:uiPriority w:val="99"/>
    <w:semiHidden/>
    <w:unhideWhenUsed/>
    <w:qFormat/>
    <w:rsid w:val="00f7013b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b4c06"/>
    <w:pPr>
      <w:spacing w:before="0" w:after="200"/>
      <w:ind w:left="720" w:hanging="0"/>
      <w:contextualSpacing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-Siatka">
    <w:name w:val="Table Grid"/>
    <w:basedOn w:val="Standardowy"/>
    <w:uiPriority w:val="59"/>
    <w:rsid w:val="00f676f4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redniasiatka3akcent3">
    <w:name w:val="Medium Grid 3 Accent 3"/>
    <w:basedOn w:val="Standardowy"/>
    <w:uiPriority w:val="69"/>
    <w:rsid w:val="00f676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redniasiatka1akcent3">
    <w:name w:val="Medium Grid 1 Accent 3"/>
    <w:basedOn w:val="Standardowy"/>
    <w:uiPriority w:val="67"/>
    <w:rsid w:val="00f676f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fontTable" Target="fontTable.xml"/><Relationship Id="rId36" Type="http://schemas.openxmlformats.org/officeDocument/2006/relationships/settings" Target="settings.xml"/><Relationship Id="rId3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Application>LibreOffice/6.4.4.2$MacOSX_X86_64 LibreOffice_project/3d775be2011f3886db32dfd395a6a6d1ca2630ff</Application>
  <Pages>12</Pages>
  <Words>608</Words>
  <Characters>3627</Characters>
  <CharactersWithSpaces>4187</CharactersWithSpaces>
  <Paragraphs>108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2021-05-27T08:56:00Z</dcterms:created>
  <dc:creator>Wumpus</dc:creator>
  <dc:description/>
  <dc:language>pl-PL</dc:language>
  <cp:lastModifiedBy/>
  <dcterms:modified xsi:type="dcterms:W3CDTF">2021-06-09T22:43:52Z</dcterms:modified>
  <cp:revision>36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