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D5DE95" w14:textId="61F5FCD1" w:rsidR="00F677C6" w:rsidRPr="004A0BA7" w:rsidRDefault="00F677C6" w:rsidP="00DC6200">
      <w:pPr>
        <w:spacing w:line="480" w:lineRule="auto"/>
        <w:rPr>
          <w:rFonts w:ascii="Arial" w:hAnsi="Arial" w:cs="Arial"/>
          <w:u w:val="single"/>
        </w:rPr>
      </w:pPr>
      <w:r w:rsidRPr="004A0BA7">
        <w:rPr>
          <w:rFonts w:ascii="Arial" w:hAnsi="Arial" w:cs="Arial"/>
          <w:u w:val="single"/>
        </w:rPr>
        <w:t>Introduction</w:t>
      </w:r>
    </w:p>
    <w:p w14:paraId="098A0D81" w14:textId="06891978" w:rsidR="00D26F64" w:rsidRPr="004A0BA7" w:rsidRDefault="006E216E" w:rsidP="00DC6200">
      <w:pPr>
        <w:spacing w:line="480" w:lineRule="auto"/>
        <w:ind w:firstLine="720"/>
        <w:rPr>
          <w:rFonts w:ascii="Arial" w:hAnsi="Arial" w:cs="Arial"/>
        </w:rPr>
      </w:pPr>
      <w:r w:rsidRPr="004A0BA7">
        <w:rPr>
          <w:rFonts w:ascii="Arial" w:hAnsi="Arial" w:cs="Arial"/>
        </w:rPr>
        <w:t>The goal</w:t>
      </w:r>
      <w:r w:rsidR="00436116" w:rsidRPr="004A0BA7">
        <w:rPr>
          <w:rFonts w:ascii="Arial" w:hAnsi="Arial" w:cs="Arial"/>
        </w:rPr>
        <w:t xml:space="preserve"> </w:t>
      </w:r>
      <w:r w:rsidR="00F677C6" w:rsidRPr="004A0BA7">
        <w:rPr>
          <w:rFonts w:ascii="Arial" w:hAnsi="Arial" w:cs="Arial"/>
        </w:rPr>
        <w:t>of this analysis is to explore the trajectories of the onset of memory or cognitive loss in a study population at risk of developing mild cognitive impairment (MCI) or dementia. Subjects were healthy, community dwelling, cogniti</w:t>
      </w:r>
      <w:r w:rsidR="00217A31" w:rsidRPr="004A0BA7">
        <w:rPr>
          <w:rFonts w:ascii="Arial" w:hAnsi="Arial" w:cs="Arial"/>
        </w:rPr>
        <w:t>vely intact elderly individuals. These subjects were followed annually and were tested on four cognitive responses, including the Wechsler Memory Scale</w:t>
      </w:r>
      <w:r w:rsidR="00AD5A29" w:rsidRPr="004A0BA7">
        <w:rPr>
          <w:rFonts w:ascii="Arial" w:hAnsi="Arial" w:cs="Arial"/>
        </w:rPr>
        <w:t xml:space="preserve"> Logical Memory Story A, the We</w:t>
      </w:r>
      <w:r w:rsidR="00217A31" w:rsidRPr="004A0BA7">
        <w:rPr>
          <w:rFonts w:ascii="Arial" w:hAnsi="Arial" w:cs="Arial"/>
        </w:rPr>
        <w:t>ch</w:t>
      </w:r>
      <w:r w:rsidR="00AD5A29" w:rsidRPr="004A0BA7">
        <w:rPr>
          <w:rFonts w:ascii="Arial" w:hAnsi="Arial" w:cs="Arial"/>
        </w:rPr>
        <w:t>s</w:t>
      </w:r>
      <w:r w:rsidR="00217A31" w:rsidRPr="004A0BA7">
        <w:rPr>
          <w:rFonts w:ascii="Arial" w:hAnsi="Arial" w:cs="Arial"/>
        </w:rPr>
        <w:t xml:space="preserve">ler Memory Scale Logical Memory II Story A, </w:t>
      </w:r>
      <w:r w:rsidR="00D153B1" w:rsidRPr="004A0BA7">
        <w:rPr>
          <w:rFonts w:ascii="Arial" w:hAnsi="Arial" w:cs="Arial"/>
        </w:rPr>
        <w:t xml:space="preserve">the Wechsler Adult Intelligence Scale Revived Block Design, and </w:t>
      </w:r>
      <w:r w:rsidR="00217A31" w:rsidRPr="004A0BA7">
        <w:rPr>
          <w:rFonts w:ascii="Arial" w:hAnsi="Arial" w:cs="Arial"/>
        </w:rPr>
        <w:t>category fluency for animals</w:t>
      </w:r>
      <w:r w:rsidR="00AD5A29" w:rsidRPr="004A0BA7">
        <w:rPr>
          <w:rFonts w:ascii="Arial" w:hAnsi="Arial" w:cs="Arial"/>
        </w:rPr>
        <w:t>. The analysis of</w:t>
      </w:r>
      <w:r w:rsidR="00D153B1" w:rsidRPr="004A0BA7">
        <w:rPr>
          <w:rFonts w:ascii="Arial" w:hAnsi="Arial" w:cs="Arial"/>
        </w:rPr>
        <w:t xml:space="preserve"> the category fluency for animals is discussed in this repo</w:t>
      </w:r>
      <w:r w:rsidR="00ED0821" w:rsidRPr="004A0BA7">
        <w:rPr>
          <w:rFonts w:ascii="Arial" w:hAnsi="Arial" w:cs="Arial"/>
        </w:rPr>
        <w:t xml:space="preserve">rt. Data received included information </w:t>
      </w:r>
      <w:r w:rsidR="00AE4510" w:rsidRPr="004A0BA7">
        <w:rPr>
          <w:rFonts w:ascii="Arial" w:hAnsi="Arial" w:cs="Arial"/>
        </w:rPr>
        <w:t xml:space="preserve">at baseline and follow-up examinations for subject id, </w:t>
      </w:r>
      <w:r w:rsidR="00ED0821" w:rsidRPr="004A0BA7">
        <w:rPr>
          <w:rFonts w:ascii="Arial" w:hAnsi="Arial" w:cs="Arial"/>
        </w:rPr>
        <w:t>category fluency for animals</w:t>
      </w:r>
      <w:r w:rsidR="00CC59B8" w:rsidRPr="004A0BA7">
        <w:rPr>
          <w:rFonts w:ascii="Arial" w:hAnsi="Arial" w:cs="Arial"/>
        </w:rPr>
        <w:t xml:space="preserve"> (refer</w:t>
      </w:r>
      <w:r w:rsidR="002548DF" w:rsidRPr="004A0BA7">
        <w:rPr>
          <w:rFonts w:ascii="Arial" w:hAnsi="Arial" w:cs="Arial"/>
        </w:rPr>
        <w:t>red to as A</w:t>
      </w:r>
      <w:r w:rsidR="00CC59B8" w:rsidRPr="004A0BA7">
        <w:rPr>
          <w:rFonts w:ascii="Arial" w:hAnsi="Arial" w:cs="Arial"/>
        </w:rPr>
        <w:t>nimals</w:t>
      </w:r>
      <w:r w:rsidR="002548DF" w:rsidRPr="004A0BA7">
        <w:rPr>
          <w:rFonts w:ascii="Arial" w:hAnsi="Arial" w:cs="Arial"/>
        </w:rPr>
        <w:t xml:space="preserve"> for the remainder of the report)</w:t>
      </w:r>
      <w:r w:rsidR="00CC59B8" w:rsidRPr="004A0BA7">
        <w:rPr>
          <w:rFonts w:ascii="Arial" w:hAnsi="Arial" w:cs="Arial"/>
        </w:rPr>
        <w:t xml:space="preserve"> , </w:t>
      </w:r>
      <w:r w:rsidR="00ED0821" w:rsidRPr="004A0BA7">
        <w:rPr>
          <w:rFonts w:ascii="Arial" w:hAnsi="Arial" w:cs="Arial"/>
        </w:rPr>
        <w:t xml:space="preserve">socioeconomic status information </w:t>
      </w:r>
      <w:r w:rsidR="00AE4510" w:rsidRPr="004A0BA7">
        <w:rPr>
          <w:rFonts w:ascii="Arial" w:hAnsi="Arial" w:cs="Arial"/>
        </w:rPr>
        <w:t xml:space="preserve">using Hollingshead Four-Factor Index of </w:t>
      </w:r>
      <w:r w:rsidR="00C27477">
        <w:rPr>
          <w:rFonts w:ascii="Arial" w:hAnsi="Arial" w:cs="Arial"/>
        </w:rPr>
        <w:t>Socioeconomic Status (</w:t>
      </w:r>
      <w:r w:rsidR="00AE4510" w:rsidRPr="004A0BA7">
        <w:rPr>
          <w:rFonts w:ascii="Arial" w:hAnsi="Arial" w:cs="Arial"/>
        </w:rPr>
        <w:t>a continuous measure of SES), age at visit, gender, Clinical Dementia Rating Scale (</w:t>
      </w:r>
      <w:proofErr w:type="spellStart"/>
      <w:r w:rsidR="00AE4510" w:rsidRPr="004A0BA7">
        <w:rPr>
          <w:rFonts w:ascii="Arial" w:hAnsi="Arial" w:cs="Arial"/>
        </w:rPr>
        <w:t>CDR</w:t>
      </w:r>
      <w:proofErr w:type="spellEnd"/>
      <w:r w:rsidR="00AE4510" w:rsidRPr="004A0BA7">
        <w:rPr>
          <w:rFonts w:ascii="Arial" w:hAnsi="Arial" w:cs="Arial"/>
        </w:rPr>
        <w:t xml:space="preserve">), age of onset and an indicator variable for subjects who had 2 consecutive </w:t>
      </w:r>
      <w:proofErr w:type="spellStart"/>
      <w:r w:rsidR="00AE4510" w:rsidRPr="004A0BA7">
        <w:rPr>
          <w:rFonts w:ascii="Arial" w:hAnsi="Arial" w:cs="Arial"/>
        </w:rPr>
        <w:t>CDR</w:t>
      </w:r>
      <w:proofErr w:type="spellEnd"/>
      <w:r w:rsidR="00AE4510" w:rsidRPr="004A0BA7">
        <w:rPr>
          <w:rFonts w:ascii="Arial" w:hAnsi="Arial" w:cs="Arial"/>
        </w:rPr>
        <w:t xml:space="preserve"> scores of greater than or equal to 0.5 during the study signifying diagnosis of MCI/dementia. The data were unbalanced, as not every patient has the same number of visits or outcome values measured at each visit. The three main aims of this study include </w:t>
      </w:r>
      <w:r w:rsidR="00C64C31" w:rsidRPr="004A0BA7">
        <w:rPr>
          <w:rFonts w:ascii="Arial" w:hAnsi="Arial" w:cs="Arial"/>
        </w:rPr>
        <w:t xml:space="preserve">(1) </w:t>
      </w:r>
      <w:r w:rsidR="00AE4510" w:rsidRPr="004A0BA7">
        <w:rPr>
          <w:rFonts w:ascii="Arial" w:hAnsi="Arial" w:cs="Arial"/>
        </w:rPr>
        <w:t xml:space="preserve">determining the rate of memory decline based on our measures over the aging process in healthy individuals, </w:t>
      </w:r>
      <w:r w:rsidR="00C64C31" w:rsidRPr="004A0BA7">
        <w:rPr>
          <w:rFonts w:ascii="Arial" w:hAnsi="Arial" w:cs="Arial"/>
        </w:rPr>
        <w:t xml:space="preserve">(2) </w:t>
      </w:r>
      <w:r w:rsidR="00AE4510" w:rsidRPr="004A0BA7">
        <w:rPr>
          <w:rFonts w:ascii="Arial" w:hAnsi="Arial" w:cs="Arial"/>
        </w:rPr>
        <w:t>determining the rate of memory decline based on our measures over the aging process in those diagnosed with MCI/dementia during the stu</w:t>
      </w:r>
      <w:r w:rsidR="00D26F64" w:rsidRPr="004A0BA7">
        <w:rPr>
          <w:rFonts w:ascii="Arial" w:hAnsi="Arial" w:cs="Arial"/>
        </w:rPr>
        <w:t>dy, and</w:t>
      </w:r>
      <w:r w:rsidR="00C64C31" w:rsidRPr="004A0BA7">
        <w:rPr>
          <w:rFonts w:ascii="Arial" w:hAnsi="Arial" w:cs="Arial"/>
        </w:rPr>
        <w:t xml:space="preserve"> (3) </w:t>
      </w:r>
      <w:r w:rsidR="00D26F64" w:rsidRPr="004A0BA7">
        <w:rPr>
          <w:rFonts w:ascii="Arial" w:hAnsi="Arial" w:cs="Arial"/>
        </w:rPr>
        <w:t>determining if the</w:t>
      </w:r>
      <w:r w:rsidR="00AE4510" w:rsidRPr="004A0BA7">
        <w:rPr>
          <w:rFonts w:ascii="Arial" w:hAnsi="Arial" w:cs="Arial"/>
        </w:rPr>
        <w:t xml:space="preserve"> annual rates of decline accelerate</w:t>
      </w:r>
      <w:r w:rsidR="00D26F64" w:rsidRPr="004A0BA7">
        <w:rPr>
          <w:rFonts w:ascii="Arial" w:hAnsi="Arial" w:cs="Arial"/>
        </w:rPr>
        <w:t>/change</w:t>
      </w:r>
      <w:r w:rsidR="00AE4510" w:rsidRPr="004A0BA7">
        <w:rPr>
          <w:rFonts w:ascii="Arial" w:hAnsi="Arial" w:cs="Arial"/>
        </w:rPr>
        <w:t xml:space="preserve"> 4 years prior to the onset of MCI/dementia </w:t>
      </w:r>
      <w:r w:rsidR="00D26F64" w:rsidRPr="004A0BA7">
        <w:rPr>
          <w:rFonts w:ascii="Arial" w:hAnsi="Arial" w:cs="Arial"/>
        </w:rPr>
        <w:t xml:space="preserve">and by how much rates accelerate. </w:t>
      </w:r>
    </w:p>
    <w:p w14:paraId="1034BDAC" w14:textId="77777777" w:rsidR="00D26F64" w:rsidRPr="004A0BA7" w:rsidRDefault="00D26F64" w:rsidP="00DC6200">
      <w:pPr>
        <w:spacing w:line="480" w:lineRule="auto"/>
        <w:rPr>
          <w:rFonts w:ascii="Arial" w:hAnsi="Arial" w:cs="Arial"/>
          <w:u w:val="single"/>
        </w:rPr>
      </w:pPr>
      <w:r w:rsidRPr="004A0BA7">
        <w:rPr>
          <w:rFonts w:ascii="Arial" w:hAnsi="Arial" w:cs="Arial"/>
          <w:u w:val="single"/>
        </w:rPr>
        <w:t>Methods</w:t>
      </w:r>
    </w:p>
    <w:p w14:paraId="225B7D2B" w14:textId="4F84F08F" w:rsidR="006A0755" w:rsidRPr="004A0BA7" w:rsidRDefault="00D26F64" w:rsidP="00DC6200">
      <w:pPr>
        <w:spacing w:line="480" w:lineRule="auto"/>
        <w:rPr>
          <w:rFonts w:ascii="Arial" w:hAnsi="Arial" w:cs="Arial"/>
        </w:rPr>
      </w:pPr>
      <w:r w:rsidRPr="004A0BA7">
        <w:rPr>
          <w:rFonts w:ascii="Arial" w:hAnsi="Arial" w:cs="Arial"/>
        </w:rPr>
        <w:lastRenderedPageBreak/>
        <w:tab/>
        <w:t>The main software used in this analysis was SAS</w:t>
      </w:r>
      <w:r w:rsidR="00CC59B8" w:rsidRPr="004A0BA7">
        <w:rPr>
          <w:rFonts w:ascii="Arial" w:hAnsi="Arial" w:cs="Arial"/>
        </w:rPr>
        <w:t xml:space="preserve"> 3.6 Enterprise Edition. Only subjects who were followed for three or more time points were included in the analysis. Data was subset further to </w:t>
      </w:r>
      <w:r w:rsidR="002548DF" w:rsidRPr="004A0BA7">
        <w:rPr>
          <w:rFonts w:ascii="Arial" w:hAnsi="Arial" w:cs="Arial"/>
        </w:rPr>
        <w:t xml:space="preserve">include exclude the other outcome measures other than the Animals measure. </w:t>
      </w:r>
      <w:r w:rsidR="005D6C91" w:rsidRPr="004A0BA7">
        <w:rPr>
          <w:rFonts w:ascii="Arial" w:hAnsi="Arial" w:cs="Arial"/>
        </w:rPr>
        <w:t xml:space="preserve">The data was received in the “long” format that was appropriate for use with SAS’s PROC MIXED procedure, and minimal manipulation was performed to subset the data. </w:t>
      </w:r>
      <w:r w:rsidR="002548DF" w:rsidRPr="004A0BA7">
        <w:rPr>
          <w:rFonts w:ascii="Arial" w:hAnsi="Arial" w:cs="Arial"/>
        </w:rPr>
        <w:t>Data were examined to determine the characteristics of the incoming cohort, whose characteristics can be observed in Table 1. A general linear mixed model was used for this analysis to determine the fixed effects of age at visit, MC</w:t>
      </w:r>
      <w:r w:rsidR="0071797A" w:rsidRPr="004A0BA7">
        <w:rPr>
          <w:rFonts w:ascii="Arial" w:hAnsi="Arial" w:cs="Arial"/>
        </w:rPr>
        <w:t>I/dementia status, gender,</w:t>
      </w:r>
      <w:r w:rsidR="005F0CEB" w:rsidRPr="004A0BA7">
        <w:rPr>
          <w:rFonts w:ascii="Arial" w:hAnsi="Arial" w:cs="Arial"/>
        </w:rPr>
        <w:t xml:space="preserve"> and</w:t>
      </w:r>
      <w:r w:rsidR="0071797A" w:rsidRPr="004A0BA7">
        <w:rPr>
          <w:rFonts w:ascii="Arial" w:hAnsi="Arial" w:cs="Arial"/>
        </w:rPr>
        <w:t xml:space="preserve"> SES. An interaction term was </w:t>
      </w:r>
      <w:r w:rsidR="00C40283" w:rsidRPr="004A0BA7">
        <w:rPr>
          <w:rFonts w:ascii="Arial" w:hAnsi="Arial" w:cs="Arial"/>
        </w:rPr>
        <w:t>included to account for the effect of age depending on MCI/Dementia status. An additional variable</w:t>
      </w:r>
      <w:r w:rsidR="00EE2049">
        <w:rPr>
          <w:rFonts w:ascii="Arial" w:hAnsi="Arial" w:cs="Arial"/>
        </w:rPr>
        <w:t xml:space="preserve"> </w:t>
      </w:r>
      <w:r w:rsidR="00C40283" w:rsidRPr="004A0BA7">
        <w:rPr>
          <w:rFonts w:ascii="Arial" w:hAnsi="Arial" w:cs="Arial"/>
        </w:rPr>
        <w:t xml:space="preserve">was also created to account </w:t>
      </w:r>
      <w:r w:rsidR="004D2F4E" w:rsidRPr="004A0BA7">
        <w:rPr>
          <w:rFonts w:ascii="Arial" w:hAnsi="Arial" w:cs="Arial"/>
        </w:rPr>
        <w:t>for the potential significance of</w:t>
      </w:r>
      <w:r w:rsidR="00C40283" w:rsidRPr="004A0BA7">
        <w:rPr>
          <w:rFonts w:ascii="Arial" w:hAnsi="Arial" w:cs="Arial"/>
        </w:rPr>
        <w:t xml:space="preserve"> the </w:t>
      </w:r>
      <w:r w:rsidR="009426BA" w:rsidRPr="004A0BA7">
        <w:rPr>
          <w:rFonts w:ascii="Arial" w:hAnsi="Arial" w:cs="Arial"/>
        </w:rPr>
        <w:t>acceleration</w:t>
      </w:r>
      <w:r w:rsidR="002A663F" w:rsidRPr="004A0BA7">
        <w:rPr>
          <w:rFonts w:ascii="Arial" w:hAnsi="Arial" w:cs="Arial"/>
        </w:rPr>
        <w:t xml:space="preserve"> </w:t>
      </w:r>
      <w:r w:rsidR="00C40283" w:rsidRPr="004A0BA7">
        <w:rPr>
          <w:rFonts w:ascii="Arial" w:hAnsi="Arial" w:cs="Arial"/>
        </w:rPr>
        <w:t xml:space="preserve">in </w:t>
      </w:r>
      <w:r w:rsidR="00915187" w:rsidRPr="004A0BA7">
        <w:rPr>
          <w:rFonts w:ascii="Arial" w:hAnsi="Arial" w:cs="Arial"/>
        </w:rPr>
        <w:t xml:space="preserve">the rate of memory decline </w:t>
      </w:r>
      <w:r w:rsidR="002A663F" w:rsidRPr="004A0BA7">
        <w:rPr>
          <w:rFonts w:ascii="Arial" w:hAnsi="Arial" w:cs="Arial"/>
        </w:rPr>
        <w:t xml:space="preserve">four years </w:t>
      </w:r>
      <w:r w:rsidR="00A91E8A" w:rsidRPr="004A0BA7">
        <w:rPr>
          <w:rFonts w:ascii="Arial" w:hAnsi="Arial" w:cs="Arial"/>
        </w:rPr>
        <w:t>prior to the onset of MCI/Dementia.</w:t>
      </w:r>
      <w:r w:rsidR="00470CEA" w:rsidRPr="004A0BA7">
        <w:rPr>
          <w:rFonts w:ascii="Arial" w:hAnsi="Arial" w:cs="Arial"/>
        </w:rPr>
        <w:t xml:space="preserve"> This variable, referred to as “</w:t>
      </w:r>
      <w:proofErr w:type="spellStart"/>
      <w:r w:rsidR="00470CEA" w:rsidRPr="004A0BA7">
        <w:rPr>
          <w:rFonts w:ascii="Arial" w:hAnsi="Arial" w:cs="Arial"/>
        </w:rPr>
        <w:t>changepoint</w:t>
      </w:r>
      <w:proofErr w:type="spellEnd"/>
      <w:r w:rsidR="00470CEA" w:rsidRPr="004A0BA7">
        <w:rPr>
          <w:rFonts w:ascii="Arial" w:hAnsi="Arial" w:cs="Arial"/>
        </w:rPr>
        <w:t>” in the analysis, was calculated by subtracting the age of o</w:t>
      </w:r>
      <w:r w:rsidR="007A052B" w:rsidRPr="004A0BA7">
        <w:rPr>
          <w:rFonts w:ascii="Arial" w:hAnsi="Arial" w:cs="Arial"/>
        </w:rPr>
        <w:t xml:space="preserve">nset from the age at each visit and adding the time </w:t>
      </w:r>
      <w:r w:rsidR="007A052B" w:rsidRPr="004A0BA7">
        <w:rPr>
          <w:rFonts w:ascii="Arial" w:hAnsi="Arial" w:cs="Arial"/>
        </w:rPr>
        <w:t>of interes</w:t>
      </w:r>
      <w:r w:rsidR="007A052B" w:rsidRPr="004A0BA7">
        <w:rPr>
          <w:rFonts w:ascii="Arial" w:hAnsi="Arial" w:cs="Arial"/>
        </w:rPr>
        <w:t>t prior to the age of onset</w:t>
      </w:r>
      <w:r w:rsidR="00B70E4A" w:rsidRPr="004A0BA7">
        <w:rPr>
          <w:rFonts w:ascii="Arial" w:hAnsi="Arial" w:cs="Arial"/>
        </w:rPr>
        <w:t xml:space="preserve">, specifically four years. </w:t>
      </w:r>
      <w:r w:rsidR="005F0CEB" w:rsidRPr="004A0BA7">
        <w:rPr>
          <w:rFonts w:ascii="Arial" w:hAnsi="Arial" w:cs="Arial"/>
        </w:rPr>
        <w:t>The minimum age of 59 years was subtracted from the age and interaction variables for ease of interpretation of the intercept</w:t>
      </w:r>
      <w:r w:rsidR="005D6C91" w:rsidRPr="004A0BA7">
        <w:rPr>
          <w:rFonts w:ascii="Arial" w:hAnsi="Arial" w:cs="Arial"/>
        </w:rPr>
        <w:t xml:space="preserve"> in the model. This method was modeled after the method used in Hall’s analysis. (Hall et al</w:t>
      </w:r>
      <w:r w:rsidR="005F0CEB" w:rsidRPr="004A0BA7">
        <w:rPr>
          <w:rFonts w:ascii="Arial" w:hAnsi="Arial" w:cs="Arial"/>
        </w:rPr>
        <w:t>.</w:t>
      </w:r>
      <w:r w:rsidR="005D6C91" w:rsidRPr="004A0BA7">
        <w:rPr>
          <w:rFonts w:ascii="Arial" w:hAnsi="Arial" w:cs="Arial"/>
        </w:rPr>
        <w:t>, 2000)</w:t>
      </w:r>
      <w:r w:rsidR="005F0CEB" w:rsidRPr="004A0BA7">
        <w:rPr>
          <w:rFonts w:ascii="Arial" w:hAnsi="Arial" w:cs="Arial"/>
        </w:rPr>
        <w:t xml:space="preserve"> This age was the minimum age of the subjects used in the Animals analysis.</w:t>
      </w:r>
      <w:r w:rsidR="00A91E8A" w:rsidRPr="004A0BA7">
        <w:rPr>
          <w:rFonts w:ascii="Arial" w:hAnsi="Arial" w:cs="Arial"/>
        </w:rPr>
        <w:t xml:space="preserve"> </w:t>
      </w:r>
      <w:r w:rsidR="009335FD" w:rsidRPr="004A0BA7">
        <w:rPr>
          <w:rFonts w:ascii="Arial" w:hAnsi="Arial" w:cs="Arial"/>
        </w:rPr>
        <w:t>The estimation method used for this analysis was restricted maximum likelihood estimation</w:t>
      </w:r>
      <w:r w:rsidR="003210D2" w:rsidRPr="004A0BA7">
        <w:rPr>
          <w:rFonts w:ascii="Arial" w:hAnsi="Arial" w:cs="Arial"/>
        </w:rPr>
        <w:t xml:space="preserve"> to account for the fact that regression coefficients were estimated from the data that </w:t>
      </w:r>
      <w:r w:rsidR="00ED4132" w:rsidRPr="004A0BA7">
        <w:rPr>
          <w:rFonts w:ascii="Arial" w:hAnsi="Arial" w:cs="Arial"/>
        </w:rPr>
        <w:t xml:space="preserve">the variance is estimated, and this helps to reduce bias in the variance estimates. </w:t>
      </w:r>
    </w:p>
    <w:p w14:paraId="525D1E9D" w14:textId="72FAB9C1" w:rsidR="00D26F64" w:rsidRPr="004A0BA7" w:rsidRDefault="00B628CE" w:rsidP="006A0755">
      <w:pPr>
        <w:spacing w:line="480" w:lineRule="auto"/>
        <w:ind w:firstLine="720"/>
        <w:rPr>
          <w:rFonts w:ascii="Arial" w:hAnsi="Arial" w:cs="Arial"/>
        </w:rPr>
      </w:pPr>
      <w:r w:rsidRPr="004A0BA7">
        <w:rPr>
          <w:rFonts w:ascii="Arial" w:hAnsi="Arial" w:cs="Arial"/>
        </w:rPr>
        <w:t xml:space="preserve">Random effects were included in the model through PROC MIXED using a random effects framework. </w:t>
      </w:r>
      <w:r w:rsidR="003560D3" w:rsidRPr="004A0BA7">
        <w:rPr>
          <w:rFonts w:ascii="Arial" w:hAnsi="Arial" w:cs="Arial"/>
        </w:rPr>
        <w:t xml:space="preserve">Because of the </w:t>
      </w:r>
      <w:r w:rsidR="009B2885" w:rsidRPr="004A0BA7">
        <w:rPr>
          <w:rFonts w:ascii="Arial" w:hAnsi="Arial" w:cs="Arial"/>
        </w:rPr>
        <w:t xml:space="preserve">longitudinal design, a random intercept and a random slope for age </w:t>
      </w:r>
      <w:r w:rsidR="008644D9" w:rsidRPr="004A0BA7">
        <w:rPr>
          <w:rFonts w:ascii="Arial" w:hAnsi="Arial" w:cs="Arial"/>
        </w:rPr>
        <w:t xml:space="preserve">were included as </w:t>
      </w:r>
      <w:r w:rsidR="009B2885" w:rsidRPr="004A0BA7">
        <w:rPr>
          <w:rFonts w:ascii="Arial" w:hAnsi="Arial" w:cs="Arial"/>
        </w:rPr>
        <w:t>random effect</w:t>
      </w:r>
      <w:r w:rsidR="006A0755" w:rsidRPr="004A0BA7">
        <w:rPr>
          <w:rFonts w:ascii="Arial" w:hAnsi="Arial" w:cs="Arial"/>
        </w:rPr>
        <w:t>s</w:t>
      </w:r>
      <w:r w:rsidR="008644D9" w:rsidRPr="004A0BA7">
        <w:rPr>
          <w:rFonts w:ascii="Arial" w:hAnsi="Arial" w:cs="Arial"/>
        </w:rPr>
        <w:t xml:space="preserve"> to account for</w:t>
      </w:r>
      <w:r w:rsidR="00C76CC5" w:rsidRPr="004A0BA7">
        <w:rPr>
          <w:rFonts w:ascii="Arial" w:hAnsi="Arial" w:cs="Arial"/>
        </w:rPr>
        <w:t xml:space="preserve"> inherent heterogeneity in the study population.</w:t>
      </w:r>
      <w:r w:rsidRPr="004A0BA7">
        <w:rPr>
          <w:rFonts w:ascii="Arial" w:hAnsi="Arial" w:cs="Arial"/>
        </w:rPr>
        <w:t xml:space="preserve"> </w:t>
      </w:r>
      <w:r w:rsidR="006A0755" w:rsidRPr="004A0BA7">
        <w:rPr>
          <w:rFonts w:ascii="Arial" w:hAnsi="Arial" w:cs="Arial"/>
        </w:rPr>
        <w:t xml:space="preserve">This allows the model to account for a subject-specific starting point (intercept) and a subject-specific trajectory (slope). </w:t>
      </w:r>
      <w:r w:rsidR="001D4055" w:rsidRPr="004A0BA7">
        <w:rPr>
          <w:rFonts w:ascii="Arial" w:hAnsi="Arial" w:cs="Arial"/>
        </w:rPr>
        <w:t xml:space="preserve">The random intercept and slope are assumed to be correlated. </w:t>
      </w:r>
      <w:r w:rsidR="00F05940" w:rsidRPr="004A0BA7">
        <w:rPr>
          <w:rFonts w:ascii="Arial" w:hAnsi="Arial" w:cs="Arial"/>
        </w:rPr>
        <w:t>In this model</w:t>
      </w:r>
      <w:r w:rsidR="00C76CC5" w:rsidRPr="004A0BA7">
        <w:rPr>
          <w:rFonts w:ascii="Arial" w:hAnsi="Arial" w:cs="Arial"/>
        </w:rPr>
        <w:t>,</w:t>
      </w:r>
      <w:r w:rsidR="00F05940" w:rsidRPr="004A0BA7">
        <w:rPr>
          <w:rFonts w:ascii="Arial" w:hAnsi="Arial" w:cs="Arial"/>
        </w:rPr>
        <w:t xml:space="preserve"> the correlation</w:t>
      </w:r>
      <w:r w:rsidR="00900F81" w:rsidRPr="004A0BA7">
        <w:rPr>
          <w:rFonts w:ascii="Arial" w:hAnsi="Arial" w:cs="Arial"/>
        </w:rPr>
        <w:t xml:space="preserve"> for the G matrix was chosen to be unstructured. Although many more parameters are being estimated</w:t>
      </w:r>
      <w:r w:rsidR="00506D36" w:rsidRPr="004A0BA7">
        <w:rPr>
          <w:rFonts w:ascii="Arial" w:hAnsi="Arial" w:cs="Arial"/>
        </w:rPr>
        <w:t xml:space="preserve"> in an </w:t>
      </w:r>
      <w:r w:rsidR="006A0755" w:rsidRPr="004A0BA7">
        <w:rPr>
          <w:rFonts w:ascii="Arial" w:hAnsi="Arial" w:cs="Arial"/>
        </w:rPr>
        <w:t>unstructured covariance pattern than in other covariance patterns</w:t>
      </w:r>
      <w:r w:rsidR="00900F81" w:rsidRPr="004A0BA7">
        <w:rPr>
          <w:rFonts w:ascii="Arial" w:hAnsi="Arial" w:cs="Arial"/>
        </w:rPr>
        <w:t xml:space="preserve">, it is most likely that </w:t>
      </w:r>
      <w:r w:rsidR="00902843" w:rsidRPr="004A0BA7">
        <w:rPr>
          <w:rFonts w:ascii="Arial" w:hAnsi="Arial" w:cs="Arial"/>
        </w:rPr>
        <w:t>the variances of the repeated meas</w:t>
      </w:r>
      <w:r w:rsidR="00D6623D" w:rsidRPr="004A0BA7">
        <w:rPr>
          <w:rFonts w:ascii="Arial" w:hAnsi="Arial" w:cs="Arial"/>
        </w:rPr>
        <w:t>ures</w:t>
      </w:r>
      <w:r w:rsidR="006A0755" w:rsidRPr="004A0BA7">
        <w:rPr>
          <w:rFonts w:ascii="Arial" w:hAnsi="Arial" w:cs="Arial"/>
        </w:rPr>
        <w:t xml:space="preserve"> in this study</w:t>
      </w:r>
      <w:r w:rsidR="00D6623D" w:rsidRPr="004A0BA7">
        <w:rPr>
          <w:rFonts w:ascii="Arial" w:hAnsi="Arial" w:cs="Arial"/>
        </w:rPr>
        <w:t xml:space="preserve"> are not constant over time, so a correlation structure that would assume this may not be appropriate. </w:t>
      </w:r>
      <w:r w:rsidR="006A0755" w:rsidRPr="004A0BA7">
        <w:rPr>
          <w:rFonts w:ascii="Arial" w:hAnsi="Arial" w:cs="Arial"/>
        </w:rPr>
        <w:t>That is, it is unlikely that the</w:t>
      </w:r>
      <w:r w:rsidR="00C02D3D" w:rsidRPr="004A0BA7">
        <w:rPr>
          <w:rFonts w:ascii="Arial" w:hAnsi="Arial" w:cs="Arial"/>
        </w:rPr>
        <w:t xml:space="preserve"> random effects </w:t>
      </w:r>
      <w:r w:rsidR="006A0755" w:rsidRPr="004A0BA7">
        <w:rPr>
          <w:rFonts w:ascii="Arial" w:hAnsi="Arial" w:cs="Arial"/>
        </w:rPr>
        <w:t xml:space="preserve">at the first visit will have the same variability as the </w:t>
      </w:r>
      <w:r w:rsidR="005D10DF" w:rsidRPr="004A0BA7">
        <w:rPr>
          <w:rFonts w:ascii="Arial" w:hAnsi="Arial" w:cs="Arial"/>
        </w:rPr>
        <w:t xml:space="preserve">random effects </w:t>
      </w:r>
      <w:r w:rsidR="006A0755" w:rsidRPr="004A0BA7">
        <w:rPr>
          <w:rFonts w:ascii="Arial" w:hAnsi="Arial" w:cs="Arial"/>
        </w:rPr>
        <w:t xml:space="preserve">at the second visit, and so on. </w:t>
      </w:r>
      <w:r w:rsidR="00D6623D" w:rsidRPr="004A0BA7">
        <w:rPr>
          <w:rFonts w:ascii="Arial" w:hAnsi="Arial" w:cs="Arial"/>
        </w:rPr>
        <w:t>An unstructured varian</w:t>
      </w:r>
      <w:r w:rsidR="00D37C5E" w:rsidRPr="004A0BA7">
        <w:rPr>
          <w:rFonts w:ascii="Arial" w:hAnsi="Arial" w:cs="Arial"/>
        </w:rPr>
        <w:t>c</w:t>
      </w:r>
      <w:r w:rsidR="00D6623D" w:rsidRPr="004A0BA7">
        <w:rPr>
          <w:rFonts w:ascii="Arial" w:hAnsi="Arial" w:cs="Arial"/>
        </w:rPr>
        <w:t xml:space="preserve">e-covariance matrix would account for </w:t>
      </w:r>
      <w:r w:rsidR="006A0755" w:rsidRPr="004A0BA7">
        <w:rPr>
          <w:rFonts w:ascii="Arial" w:hAnsi="Arial" w:cs="Arial"/>
        </w:rPr>
        <w:t>different variation at each visit. Although an unstructured covariance pattern is more complex than other patterns, in this study it is not appropriate to assume uniform variance across measures, and the unstructured G matrix was chosen to account for this variability</w:t>
      </w:r>
      <w:r w:rsidR="005D6C91" w:rsidRPr="004A0BA7">
        <w:rPr>
          <w:rFonts w:ascii="Arial" w:hAnsi="Arial" w:cs="Arial"/>
        </w:rPr>
        <w:t xml:space="preserve"> among the random effects</w:t>
      </w:r>
      <w:r w:rsidR="006A0755" w:rsidRPr="004A0BA7">
        <w:rPr>
          <w:rFonts w:ascii="Arial" w:hAnsi="Arial" w:cs="Arial"/>
        </w:rPr>
        <w:t xml:space="preserve">. </w:t>
      </w:r>
    </w:p>
    <w:p w14:paraId="4DFF85AE" w14:textId="257D3B20" w:rsidR="006A0755" w:rsidRPr="004A0BA7" w:rsidRDefault="005D6C91" w:rsidP="006A0755">
      <w:pPr>
        <w:spacing w:line="480" w:lineRule="auto"/>
        <w:ind w:firstLine="720"/>
        <w:rPr>
          <w:rFonts w:ascii="Arial" w:hAnsi="Arial" w:cs="Arial"/>
        </w:rPr>
      </w:pPr>
      <w:r w:rsidRPr="004A0BA7">
        <w:rPr>
          <w:rFonts w:ascii="Arial" w:hAnsi="Arial" w:cs="Arial"/>
        </w:rPr>
        <w:t xml:space="preserve">The significance of the fixed effects </w:t>
      </w:r>
      <w:proofErr w:type="gramStart"/>
      <w:r w:rsidRPr="004A0BA7">
        <w:rPr>
          <w:rFonts w:ascii="Arial" w:hAnsi="Arial" w:cs="Arial"/>
        </w:rPr>
        <w:t>were</w:t>
      </w:r>
      <w:proofErr w:type="gramEnd"/>
      <w:r w:rsidRPr="004A0BA7">
        <w:rPr>
          <w:rFonts w:ascii="Arial" w:hAnsi="Arial" w:cs="Arial"/>
        </w:rPr>
        <w:t xml:space="preserve"> </w:t>
      </w:r>
      <w:r w:rsidR="0095782D" w:rsidRPr="004A0BA7">
        <w:rPr>
          <w:rFonts w:ascii="Arial" w:hAnsi="Arial" w:cs="Arial"/>
        </w:rPr>
        <w:t>determined using Type III F te</w:t>
      </w:r>
      <w:r w:rsidR="00ED1D41" w:rsidRPr="004A0BA7">
        <w:rPr>
          <w:rFonts w:ascii="Arial" w:hAnsi="Arial" w:cs="Arial"/>
        </w:rPr>
        <w:t xml:space="preserve">sts from the PROC MIXED output to determine if any of the coefficients were different from zero. </w:t>
      </w:r>
      <w:r w:rsidR="009C783E" w:rsidRPr="004A0BA7">
        <w:rPr>
          <w:rFonts w:ascii="Arial" w:hAnsi="Arial" w:cs="Arial"/>
        </w:rPr>
        <w:t xml:space="preserve">The </w:t>
      </w:r>
      <w:r w:rsidR="00054957" w:rsidRPr="004A0BA7">
        <w:rPr>
          <w:rFonts w:ascii="Arial" w:hAnsi="Arial" w:cs="Arial"/>
        </w:rPr>
        <w:t>rates of change were calculated from the appropriate com</w:t>
      </w:r>
      <w:r w:rsidR="00AA2D07" w:rsidRPr="004A0BA7">
        <w:rPr>
          <w:rFonts w:ascii="Arial" w:hAnsi="Arial" w:cs="Arial"/>
        </w:rPr>
        <w:t>binations of parameter estimates</w:t>
      </w:r>
      <w:r w:rsidR="00054957" w:rsidRPr="004A0BA7">
        <w:rPr>
          <w:rFonts w:ascii="Arial" w:hAnsi="Arial" w:cs="Arial"/>
        </w:rPr>
        <w:t xml:space="preserve"> and the significance and errors of these estimates were determined in the PROC MIXED procedure. </w:t>
      </w:r>
    </w:p>
    <w:p w14:paraId="2713367A" w14:textId="431919D5" w:rsidR="00E1697E" w:rsidRPr="004A0BA7" w:rsidRDefault="006B51BB" w:rsidP="006B51BB">
      <w:pPr>
        <w:spacing w:line="480" w:lineRule="auto"/>
        <w:rPr>
          <w:rFonts w:ascii="Arial" w:hAnsi="Arial" w:cs="Arial"/>
          <w:u w:val="single"/>
        </w:rPr>
      </w:pPr>
      <w:r w:rsidRPr="004A0BA7">
        <w:rPr>
          <w:rFonts w:ascii="Arial" w:hAnsi="Arial" w:cs="Arial"/>
          <w:u w:val="single"/>
        </w:rPr>
        <w:t>Results</w:t>
      </w:r>
    </w:p>
    <w:p w14:paraId="53614F80" w14:textId="5733BB30" w:rsidR="00485583" w:rsidRPr="004A0BA7" w:rsidRDefault="00E1697E" w:rsidP="006B51BB">
      <w:pPr>
        <w:spacing w:line="480" w:lineRule="auto"/>
        <w:rPr>
          <w:rFonts w:ascii="Arial" w:hAnsi="Arial" w:cs="Arial"/>
        </w:rPr>
      </w:pPr>
      <w:r w:rsidRPr="004A0BA7">
        <w:rPr>
          <w:rFonts w:ascii="Arial" w:hAnsi="Arial" w:cs="Arial"/>
        </w:rPr>
        <w:tab/>
      </w:r>
      <w:r w:rsidR="00C5755A" w:rsidRPr="004A0BA7">
        <w:rPr>
          <w:rFonts w:ascii="Arial" w:hAnsi="Arial" w:cs="Arial"/>
        </w:rPr>
        <w:t xml:space="preserve">Convergence criteria of the model using an unstructured variance-covariance matrix was met. </w:t>
      </w:r>
      <w:r w:rsidR="0015195E" w:rsidRPr="004A0BA7">
        <w:rPr>
          <w:rFonts w:ascii="Arial" w:hAnsi="Arial" w:cs="Arial"/>
        </w:rPr>
        <w:t xml:space="preserve">The subject to subject variation for </w:t>
      </w:r>
      <w:r w:rsidR="00821577" w:rsidRPr="004A0BA7">
        <w:rPr>
          <w:rFonts w:ascii="Arial" w:hAnsi="Arial" w:cs="Arial"/>
        </w:rPr>
        <w:t>intercept is 29.73 and the</w:t>
      </w:r>
      <w:r w:rsidR="0015195E" w:rsidRPr="004A0BA7">
        <w:rPr>
          <w:rFonts w:ascii="Arial" w:hAnsi="Arial" w:cs="Arial"/>
        </w:rPr>
        <w:t xml:space="preserve"> subject to subject variation</w:t>
      </w:r>
      <w:r w:rsidR="00821577" w:rsidRPr="004A0BA7">
        <w:rPr>
          <w:rFonts w:ascii="Arial" w:hAnsi="Arial" w:cs="Arial"/>
        </w:rPr>
        <w:t xml:space="preserve"> of the slope is</w:t>
      </w:r>
      <w:r w:rsidR="0015195E" w:rsidRPr="004A0BA7">
        <w:rPr>
          <w:rFonts w:ascii="Arial" w:hAnsi="Arial" w:cs="Arial"/>
        </w:rPr>
        <w:t xml:space="preserve"> </w:t>
      </w:r>
      <w:r w:rsidR="00540725" w:rsidRPr="004A0BA7">
        <w:rPr>
          <w:rFonts w:ascii="Arial" w:hAnsi="Arial" w:cs="Arial"/>
        </w:rPr>
        <w:t>0.03</w:t>
      </w:r>
      <w:r w:rsidR="00821577" w:rsidRPr="004A0BA7">
        <w:rPr>
          <w:rFonts w:ascii="Arial" w:hAnsi="Arial" w:cs="Arial"/>
        </w:rPr>
        <w:t xml:space="preserve">. </w:t>
      </w:r>
      <w:r w:rsidR="009D1DBB" w:rsidRPr="004A0BA7">
        <w:rPr>
          <w:rFonts w:ascii="Arial" w:hAnsi="Arial" w:cs="Arial"/>
        </w:rPr>
        <w:t xml:space="preserve">The covariance between the </w:t>
      </w:r>
      <w:r w:rsidR="000C7BF8" w:rsidRPr="004A0BA7">
        <w:rPr>
          <w:rFonts w:ascii="Arial" w:hAnsi="Arial" w:cs="Arial"/>
        </w:rPr>
        <w:t xml:space="preserve">random </w:t>
      </w:r>
      <w:r w:rsidR="00827024" w:rsidRPr="004A0BA7">
        <w:rPr>
          <w:rFonts w:ascii="Arial" w:hAnsi="Arial" w:cs="Arial"/>
        </w:rPr>
        <w:t>intercept</w:t>
      </w:r>
      <w:r w:rsidR="000C7BF8" w:rsidRPr="004A0BA7">
        <w:rPr>
          <w:rFonts w:ascii="Arial" w:hAnsi="Arial" w:cs="Arial"/>
        </w:rPr>
        <w:t xml:space="preserve"> and slope was estimated to be </w:t>
      </w:r>
      <w:r w:rsidR="00540725" w:rsidRPr="004A0BA7">
        <w:rPr>
          <w:rFonts w:ascii="Arial" w:hAnsi="Arial" w:cs="Arial"/>
        </w:rPr>
        <w:t>-0.74</w:t>
      </w:r>
      <w:r w:rsidR="000C7BF8" w:rsidRPr="004A0BA7">
        <w:rPr>
          <w:rFonts w:ascii="Arial" w:hAnsi="Arial" w:cs="Arial"/>
        </w:rPr>
        <w:t xml:space="preserve">. </w:t>
      </w:r>
      <w:r w:rsidR="00540725" w:rsidRPr="004A0BA7">
        <w:rPr>
          <w:rFonts w:ascii="Arial" w:hAnsi="Arial" w:cs="Arial"/>
        </w:rPr>
        <w:t xml:space="preserve">The percent of variation explained by the subject to subject intercept is 77.1% and the prevent of variation explained by the subject to subject slope </w:t>
      </w:r>
      <w:r w:rsidR="00485583" w:rsidRPr="004A0BA7">
        <w:rPr>
          <w:rFonts w:ascii="Arial" w:hAnsi="Arial" w:cs="Arial"/>
        </w:rPr>
        <w:t xml:space="preserve">is 1.92%. This means that the random intercepts and slopes account for approximately 79% of variation in the model. </w:t>
      </w:r>
    </w:p>
    <w:tbl>
      <w:tblPr>
        <w:tblpPr w:leftFromText="180" w:rightFromText="180" w:vertAnchor="text" w:horzAnchor="page" w:tblpX="730" w:tblpY="4266"/>
        <w:tblW w:w="10547" w:type="dxa"/>
        <w:tblLook w:val="04A0" w:firstRow="1" w:lastRow="0" w:firstColumn="1" w:lastColumn="0" w:noHBand="0" w:noVBand="1"/>
      </w:tblPr>
      <w:tblGrid>
        <w:gridCol w:w="2258"/>
        <w:gridCol w:w="1194"/>
        <w:gridCol w:w="1194"/>
        <w:gridCol w:w="1750"/>
        <w:gridCol w:w="1194"/>
        <w:gridCol w:w="1194"/>
        <w:gridCol w:w="1763"/>
      </w:tblGrid>
      <w:tr w:rsidR="001C1EFE" w:rsidRPr="004A0BA7" w14:paraId="132BE1EF" w14:textId="77777777" w:rsidTr="001C1EFE">
        <w:trPr>
          <w:trHeight w:val="1059"/>
        </w:trPr>
        <w:tc>
          <w:tcPr>
            <w:tcW w:w="2258" w:type="dxa"/>
            <w:tcBorders>
              <w:top w:val="single" w:sz="8" w:space="0" w:color="auto"/>
              <w:left w:val="single" w:sz="8" w:space="0" w:color="auto"/>
              <w:bottom w:val="nil"/>
              <w:right w:val="nil"/>
            </w:tcBorders>
            <w:shd w:val="clear" w:color="000000" w:fill="F2F2F2"/>
            <w:noWrap/>
            <w:vAlign w:val="bottom"/>
            <w:hideMark/>
          </w:tcPr>
          <w:p w14:paraId="2052898B" w14:textId="77777777" w:rsidR="001C1EFE" w:rsidRPr="004A0BA7" w:rsidRDefault="001C1EFE" w:rsidP="001C1EFE">
            <w:pPr>
              <w:rPr>
                <w:rFonts w:ascii="Arial" w:eastAsia="Times New Roman" w:hAnsi="Arial" w:cs="Arial"/>
                <w:color w:val="000000"/>
              </w:rPr>
            </w:pPr>
            <w:r w:rsidRPr="004A0BA7">
              <w:rPr>
                <w:rFonts w:ascii="Arial" w:eastAsia="Times New Roman" w:hAnsi="Arial" w:cs="Arial"/>
                <w:color w:val="000000"/>
              </w:rPr>
              <w:t> </w:t>
            </w:r>
          </w:p>
        </w:tc>
        <w:tc>
          <w:tcPr>
            <w:tcW w:w="1194" w:type="dxa"/>
            <w:tcBorders>
              <w:top w:val="single" w:sz="8" w:space="0" w:color="auto"/>
              <w:left w:val="nil"/>
              <w:bottom w:val="nil"/>
              <w:right w:val="nil"/>
            </w:tcBorders>
            <w:shd w:val="clear" w:color="000000" w:fill="F2F2F2"/>
            <w:noWrap/>
            <w:vAlign w:val="bottom"/>
            <w:hideMark/>
          </w:tcPr>
          <w:p w14:paraId="19736135" w14:textId="77777777" w:rsidR="001C1EFE" w:rsidRPr="004A0BA7" w:rsidRDefault="001C1EFE" w:rsidP="001C1EFE">
            <w:pPr>
              <w:rPr>
                <w:rFonts w:ascii="Arial" w:eastAsia="Times New Roman" w:hAnsi="Arial" w:cs="Arial"/>
                <w:color w:val="000000"/>
              </w:rPr>
            </w:pPr>
            <w:r w:rsidRPr="004A0BA7">
              <w:rPr>
                <w:rFonts w:ascii="Arial" w:eastAsia="Times New Roman" w:hAnsi="Arial" w:cs="Arial"/>
                <w:color w:val="000000"/>
              </w:rPr>
              <w:t>N</w:t>
            </w:r>
          </w:p>
        </w:tc>
        <w:tc>
          <w:tcPr>
            <w:tcW w:w="1194" w:type="dxa"/>
            <w:tcBorders>
              <w:top w:val="single" w:sz="8" w:space="0" w:color="auto"/>
              <w:left w:val="nil"/>
              <w:bottom w:val="nil"/>
              <w:right w:val="nil"/>
            </w:tcBorders>
            <w:shd w:val="clear" w:color="000000" w:fill="F2F2F2"/>
            <w:vAlign w:val="bottom"/>
            <w:hideMark/>
          </w:tcPr>
          <w:p w14:paraId="7A64DB35" w14:textId="77777777" w:rsidR="001C1EFE" w:rsidRPr="004A0BA7" w:rsidRDefault="001C1EFE" w:rsidP="001C1EFE">
            <w:pPr>
              <w:jc w:val="center"/>
              <w:rPr>
                <w:rFonts w:ascii="Arial" w:eastAsia="Times New Roman" w:hAnsi="Arial" w:cs="Arial"/>
                <w:color w:val="000000"/>
              </w:rPr>
            </w:pPr>
            <w:r w:rsidRPr="004A0BA7">
              <w:rPr>
                <w:rFonts w:ascii="Arial" w:eastAsia="Times New Roman" w:hAnsi="Arial" w:cs="Arial"/>
                <w:color w:val="000000"/>
              </w:rPr>
              <w:t xml:space="preserve">No. Missing </w:t>
            </w:r>
          </w:p>
        </w:tc>
        <w:tc>
          <w:tcPr>
            <w:tcW w:w="1750" w:type="dxa"/>
            <w:tcBorders>
              <w:top w:val="single" w:sz="8" w:space="0" w:color="auto"/>
              <w:left w:val="nil"/>
              <w:bottom w:val="nil"/>
              <w:right w:val="nil"/>
            </w:tcBorders>
            <w:shd w:val="clear" w:color="000000" w:fill="F2F2F2"/>
            <w:vAlign w:val="bottom"/>
            <w:hideMark/>
          </w:tcPr>
          <w:p w14:paraId="0A3A7FDC" w14:textId="77777777" w:rsidR="001C1EFE" w:rsidRPr="004A0BA7" w:rsidRDefault="001C1EFE" w:rsidP="001C1EFE">
            <w:pPr>
              <w:jc w:val="center"/>
              <w:rPr>
                <w:rFonts w:ascii="Arial" w:eastAsia="Times New Roman" w:hAnsi="Arial" w:cs="Arial"/>
                <w:color w:val="000000"/>
              </w:rPr>
            </w:pPr>
            <w:r w:rsidRPr="004A0BA7">
              <w:rPr>
                <w:rFonts w:ascii="Arial" w:eastAsia="Times New Roman" w:hAnsi="Arial" w:cs="Arial"/>
                <w:color w:val="000000"/>
              </w:rPr>
              <w:t xml:space="preserve">MCI/Dementia Diagnosis with </w:t>
            </w:r>
            <w:proofErr w:type="spellStart"/>
            <w:r w:rsidRPr="004A0BA7">
              <w:rPr>
                <w:rFonts w:ascii="Arial" w:eastAsia="Times New Roman" w:hAnsi="Arial" w:cs="Arial"/>
                <w:color w:val="000000"/>
              </w:rPr>
              <w:t>CDR</w:t>
            </w:r>
            <w:proofErr w:type="spellEnd"/>
            <w:r w:rsidRPr="004A0BA7">
              <w:rPr>
                <w:rFonts w:ascii="Arial" w:eastAsia="Times New Roman" w:hAnsi="Arial" w:cs="Arial"/>
                <w:color w:val="000000"/>
              </w:rPr>
              <w:t xml:space="preserve"> Criteria (</w:t>
            </w:r>
            <w:proofErr w:type="spellStart"/>
            <w:r w:rsidRPr="004A0BA7">
              <w:rPr>
                <w:rFonts w:ascii="Arial" w:eastAsia="Times New Roman" w:hAnsi="Arial" w:cs="Arial"/>
                <w:color w:val="000000"/>
              </w:rPr>
              <w:t>Demind</w:t>
            </w:r>
            <w:proofErr w:type="spellEnd"/>
            <w:r w:rsidRPr="004A0BA7">
              <w:rPr>
                <w:rFonts w:ascii="Arial" w:eastAsia="Times New Roman" w:hAnsi="Arial" w:cs="Arial"/>
                <w:color w:val="000000"/>
              </w:rPr>
              <w:t xml:space="preserve"> = 1)</w:t>
            </w:r>
          </w:p>
        </w:tc>
        <w:tc>
          <w:tcPr>
            <w:tcW w:w="1194" w:type="dxa"/>
            <w:tcBorders>
              <w:top w:val="single" w:sz="8" w:space="0" w:color="auto"/>
              <w:left w:val="nil"/>
              <w:bottom w:val="nil"/>
              <w:right w:val="nil"/>
            </w:tcBorders>
            <w:shd w:val="clear" w:color="000000" w:fill="F2F2F2"/>
            <w:vAlign w:val="bottom"/>
            <w:hideMark/>
          </w:tcPr>
          <w:p w14:paraId="0147DB4A" w14:textId="77777777" w:rsidR="001C1EFE" w:rsidRPr="004A0BA7" w:rsidRDefault="001C1EFE" w:rsidP="001C1EFE">
            <w:pPr>
              <w:jc w:val="center"/>
              <w:rPr>
                <w:rFonts w:ascii="Arial" w:eastAsia="Times New Roman" w:hAnsi="Arial" w:cs="Arial"/>
                <w:color w:val="000000"/>
              </w:rPr>
            </w:pPr>
            <w:r w:rsidRPr="004A0BA7">
              <w:rPr>
                <w:rFonts w:ascii="Arial" w:eastAsia="Times New Roman" w:hAnsi="Arial" w:cs="Arial"/>
                <w:color w:val="000000"/>
              </w:rPr>
              <w:t>N</w:t>
            </w:r>
          </w:p>
        </w:tc>
        <w:tc>
          <w:tcPr>
            <w:tcW w:w="1194" w:type="dxa"/>
            <w:tcBorders>
              <w:top w:val="single" w:sz="8" w:space="0" w:color="auto"/>
              <w:left w:val="nil"/>
              <w:bottom w:val="nil"/>
              <w:right w:val="nil"/>
            </w:tcBorders>
            <w:shd w:val="clear" w:color="000000" w:fill="F2F2F2"/>
            <w:vAlign w:val="bottom"/>
            <w:hideMark/>
          </w:tcPr>
          <w:p w14:paraId="3CB45A7C" w14:textId="77777777" w:rsidR="001C1EFE" w:rsidRPr="004A0BA7" w:rsidRDefault="001C1EFE" w:rsidP="001C1EFE">
            <w:pPr>
              <w:jc w:val="center"/>
              <w:rPr>
                <w:rFonts w:ascii="Arial" w:eastAsia="Times New Roman" w:hAnsi="Arial" w:cs="Arial"/>
                <w:color w:val="000000"/>
              </w:rPr>
            </w:pPr>
            <w:r w:rsidRPr="004A0BA7">
              <w:rPr>
                <w:rFonts w:ascii="Arial" w:eastAsia="Times New Roman" w:hAnsi="Arial" w:cs="Arial"/>
                <w:color w:val="000000"/>
              </w:rPr>
              <w:t>No. Missing</w:t>
            </w:r>
          </w:p>
        </w:tc>
        <w:tc>
          <w:tcPr>
            <w:tcW w:w="1763" w:type="dxa"/>
            <w:tcBorders>
              <w:top w:val="single" w:sz="8" w:space="0" w:color="auto"/>
              <w:left w:val="nil"/>
              <w:bottom w:val="nil"/>
              <w:right w:val="single" w:sz="8" w:space="0" w:color="auto"/>
            </w:tcBorders>
            <w:shd w:val="clear" w:color="000000" w:fill="F2F2F2"/>
            <w:vAlign w:val="bottom"/>
            <w:hideMark/>
          </w:tcPr>
          <w:p w14:paraId="6E000E27" w14:textId="77777777" w:rsidR="001C1EFE" w:rsidRPr="004A0BA7" w:rsidRDefault="001C1EFE" w:rsidP="001C1EFE">
            <w:pPr>
              <w:jc w:val="center"/>
              <w:rPr>
                <w:rFonts w:ascii="Arial" w:eastAsia="Times New Roman" w:hAnsi="Arial" w:cs="Arial"/>
                <w:color w:val="000000"/>
              </w:rPr>
            </w:pPr>
            <w:r w:rsidRPr="004A0BA7">
              <w:rPr>
                <w:rFonts w:ascii="Arial" w:eastAsia="Times New Roman" w:hAnsi="Arial" w:cs="Arial"/>
                <w:color w:val="000000"/>
              </w:rPr>
              <w:t xml:space="preserve">No MCI/Dementia Diagnosis with </w:t>
            </w:r>
            <w:proofErr w:type="spellStart"/>
            <w:r w:rsidRPr="004A0BA7">
              <w:rPr>
                <w:rFonts w:ascii="Arial" w:eastAsia="Times New Roman" w:hAnsi="Arial" w:cs="Arial"/>
                <w:color w:val="000000"/>
              </w:rPr>
              <w:t>CDR</w:t>
            </w:r>
            <w:proofErr w:type="spellEnd"/>
            <w:r w:rsidRPr="004A0BA7">
              <w:rPr>
                <w:rFonts w:ascii="Arial" w:eastAsia="Times New Roman" w:hAnsi="Arial" w:cs="Arial"/>
                <w:color w:val="000000"/>
              </w:rPr>
              <w:t xml:space="preserve"> Criteria (</w:t>
            </w:r>
            <w:proofErr w:type="spellStart"/>
            <w:r w:rsidRPr="004A0BA7">
              <w:rPr>
                <w:rFonts w:ascii="Arial" w:eastAsia="Times New Roman" w:hAnsi="Arial" w:cs="Arial"/>
                <w:color w:val="000000"/>
              </w:rPr>
              <w:t>Demind</w:t>
            </w:r>
            <w:proofErr w:type="spellEnd"/>
            <w:r w:rsidRPr="004A0BA7">
              <w:rPr>
                <w:rFonts w:ascii="Arial" w:eastAsia="Times New Roman" w:hAnsi="Arial" w:cs="Arial"/>
                <w:color w:val="000000"/>
              </w:rPr>
              <w:t xml:space="preserve"> = 0)</w:t>
            </w:r>
          </w:p>
        </w:tc>
      </w:tr>
      <w:tr w:rsidR="001C1EFE" w:rsidRPr="004A0BA7" w14:paraId="6CA580A7" w14:textId="77777777" w:rsidTr="001C1EFE">
        <w:trPr>
          <w:trHeight w:val="264"/>
        </w:trPr>
        <w:tc>
          <w:tcPr>
            <w:tcW w:w="2258" w:type="dxa"/>
            <w:tcBorders>
              <w:top w:val="single" w:sz="4" w:space="0" w:color="auto"/>
              <w:left w:val="single" w:sz="8" w:space="0" w:color="auto"/>
              <w:bottom w:val="single" w:sz="4" w:space="0" w:color="auto"/>
              <w:right w:val="single" w:sz="4" w:space="0" w:color="auto"/>
            </w:tcBorders>
            <w:shd w:val="clear" w:color="000000" w:fill="F2F2F2"/>
            <w:vAlign w:val="bottom"/>
            <w:hideMark/>
          </w:tcPr>
          <w:p w14:paraId="158759BB" w14:textId="77777777" w:rsidR="001C1EFE" w:rsidRPr="004A0BA7" w:rsidRDefault="001C1EFE" w:rsidP="001C1EFE">
            <w:pPr>
              <w:rPr>
                <w:rFonts w:ascii="Arial" w:eastAsia="Times New Roman" w:hAnsi="Arial" w:cs="Arial"/>
                <w:color w:val="000000"/>
              </w:rPr>
            </w:pPr>
            <w:r w:rsidRPr="004A0BA7">
              <w:rPr>
                <w:rFonts w:ascii="Arial" w:eastAsia="Times New Roman" w:hAnsi="Arial" w:cs="Arial"/>
                <w:color w:val="000000"/>
              </w:rPr>
              <w:t>Animals</w:t>
            </w:r>
          </w:p>
        </w:tc>
        <w:tc>
          <w:tcPr>
            <w:tcW w:w="1194" w:type="dxa"/>
            <w:tcBorders>
              <w:top w:val="single" w:sz="4" w:space="0" w:color="auto"/>
              <w:left w:val="nil"/>
              <w:bottom w:val="single" w:sz="4" w:space="0" w:color="auto"/>
              <w:right w:val="single" w:sz="4" w:space="0" w:color="auto"/>
            </w:tcBorders>
            <w:shd w:val="clear" w:color="000000" w:fill="F2F2F2"/>
            <w:noWrap/>
            <w:vAlign w:val="bottom"/>
            <w:hideMark/>
          </w:tcPr>
          <w:p w14:paraId="048A0E7D" w14:textId="77777777" w:rsidR="001C1EFE" w:rsidRPr="004A0BA7" w:rsidRDefault="001C1EFE" w:rsidP="001C1EFE">
            <w:pPr>
              <w:jc w:val="right"/>
              <w:rPr>
                <w:rFonts w:ascii="Arial" w:eastAsia="Times New Roman" w:hAnsi="Arial" w:cs="Arial"/>
                <w:color w:val="000000"/>
              </w:rPr>
            </w:pPr>
            <w:r w:rsidRPr="004A0BA7">
              <w:rPr>
                <w:rFonts w:ascii="Arial" w:eastAsia="Times New Roman" w:hAnsi="Arial" w:cs="Arial"/>
                <w:color w:val="000000"/>
              </w:rPr>
              <w:t>46</w:t>
            </w:r>
          </w:p>
        </w:tc>
        <w:tc>
          <w:tcPr>
            <w:tcW w:w="1194" w:type="dxa"/>
            <w:tcBorders>
              <w:top w:val="single" w:sz="4" w:space="0" w:color="auto"/>
              <w:left w:val="nil"/>
              <w:bottom w:val="single" w:sz="4" w:space="0" w:color="auto"/>
              <w:right w:val="single" w:sz="4" w:space="0" w:color="auto"/>
            </w:tcBorders>
            <w:shd w:val="clear" w:color="000000" w:fill="F2F2F2"/>
            <w:noWrap/>
            <w:vAlign w:val="bottom"/>
            <w:hideMark/>
          </w:tcPr>
          <w:p w14:paraId="3F5A83B0" w14:textId="77777777" w:rsidR="001C1EFE" w:rsidRPr="004A0BA7" w:rsidRDefault="001C1EFE" w:rsidP="001C1EFE">
            <w:pPr>
              <w:jc w:val="right"/>
              <w:rPr>
                <w:rFonts w:ascii="Arial" w:eastAsia="Times New Roman" w:hAnsi="Arial" w:cs="Arial"/>
                <w:color w:val="000000"/>
              </w:rPr>
            </w:pPr>
            <w:r w:rsidRPr="004A0BA7">
              <w:rPr>
                <w:rFonts w:ascii="Arial" w:eastAsia="Times New Roman" w:hAnsi="Arial" w:cs="Arial"/>
                <w:color w:val="000000"/>
              </w:rPr>
              <w:t>22</w:t>
            </w:r>
          </w:p>
        </w:tc>
        <w:tc>
          <w:tcPr>
            <w:tcW w:w="1750" w:type="dxa"/>
            <w:tcBorders>
              <w:top w:val="single" w:sz="4" w:space="0" w:color="auto"/>
              <w:left w:val="nil"/>
              <w:bottom w:val="single" w:sz="4" w:space="0" w:color="auto"/>
              <w:right w:val="single" w:sz="4" w:space="0" w:color="auto"/>
            </w:tcBorders>
            <w:shd w:val="clear" w:color="000000" w:fill="F2F2F2"/>
            <w:noWrap/>
            <w:vAlign w:val="bottom"/>
            <w:hideMark/>
          </w:tcPr>
          <w:p w14:paraId="0E7ACC36" w14:textId="77777777" w:rsidR="001C1EFE" w:rsidRPr="004A0BA7" w:rsidRDefault="001C1EFE" w:rsidP="001C1EFE">
            <w:pPr>
              <w:rPr>
                <w:rFonts w:ascii="Arial" w:eastAsia="Times New Roman" w:hAnsi="Arial" w:cs="Arial"/>
                <w:color w:val="000000"/>
              </w:rPr>
            </w:pPr>
            <w:r w:rsidRPr="004A0BA7">
              <w:rPr>
                <w:rFonts w:ascii="Arial" w:eastAsia="Times New Roman" w:hAnsi="Arial" w:cs="Arial"/>
                <w:color w:val="000000"/>
              </w:rPr>
              <w:t>16.57 (4.68)</w:t>
            </w:r>
          </w:p>
        </w:tc>
        <w:tc>
          <w:tcPr>
            <w:tcW w:w="1194" w:type="dxa"/>
            <w:tcBorders>
              <w:top w:val="single" w:sz="4" w:space="0" w:color="auto"/>
              <w:left w:val="nil"/>
              <w:bottom w:val="single" w:sz="4" w:space="0" w:color="auto"/>
              <w:right w:val="single" w:sz="4" w:space="0" w:color="auto"/>
            </w:tcBorders>
            <w:shd w:val="clear" w:color="000000" w:fill="F2F2F2"/>
            <w:noWrap/>
            <w:vAlign w:val="bottom"/>
            <w:hideMark/>
          </w:tcPr>
          <w:p w14:paraId="17F8DBDB" w14:textId="77777777" w:rsidR="001C1EFE" w:rsidRPr="004A0BA7" w:rsidRDefault="001C1EFE" w:rsidP="001C1EFE">
            <w:pPr>
              <w:jc w:val="right"/>
              <w:rPr>
                <w:rFonts w:ascii="Arial" w:eastAsia="Times New Roman" w:hAnsi="Arial" w:cs="Arial"/>
                <w:color w:val="000000"/>
              </w:rPr>
            </w:pPr>
            <w:r w:rsidRPr="004A0BA7">
              <w:rPr>
                <w:rFonts w:ascii="Arial" w:eastAsia="Times New Roman" w:hAnsi="Arial" w:cs="Arial"/>
                <w:color w:val="000000"/>
              </w:rPr>
              <w:t>102</w:t>
            </w:r>
          </w:p>
        </w:tc>
        <w:tc>
          <w:tcPr>
            <w:tcW w:w="1194" w:type="dxa"/>
            <w:tcBorders>
              <w:top w:val="single" w:sz="4" w:space="0" w:color="auto"/>
              <w:left w:val="nil"/>
              <w:bottom w:val="single" w:sz="4" w:space="0" w:color="auto"/>
              <w:right w:val="single" w:sz="4" w:space="0" w:color="auto"/>
            </w:tcBorders>
            <w:shd w:val="clear" w:color="000000" w:fill="F2F2F2"/>
            <w:noWrap/>
            <w:vAlign w:val="bottom"/>
            <w:hideMark/>
          </w:tcPr>
          <w:p w14:paraId="411728CA" w14:textId="77777777" w:rsidR="001C1EFE" w:rsidRPr="004A0BA7" w:rsidRDefault="001C1EFE" w:rsidP="001C1EFE">
            <w:pPr>
              <w:jc w:val="right"/>
              <w:rPr>
                <w:rFonts w:ascii="Arial" w:eastAsia="Times New Roman" w:hAnsi="Arial" w:cs="Arial"/>
                <w:color w:val="000000"/>
              </w:rPr>
            </w:pPr>
            <w:r w:rsidRPr="004A0BA7">
              <w:rPr>
                <w:rFonts w:ascii="Arial" w:eastAsia="Times New Roman" w:hAnsi="Arial" w:cs="Arial"/>
                <w:color w:val="000000"/>
              </w:rPr>
              <w:t>17</w:t>
            </w:r>
          </w:p>
        </w:tc>
        <w:tc>
          <w:tcPr>
            <w:tcW w:w="1763" w:type="dxa"/>
            <w:tcBorders>
              <w:top w:val="single" w:sz="4" w:space="0" w:color="auto"/>
              <w:left w:val="nil"/>
              <w:bottom w:val="single" w:sz="4" w:space="0" w:color="auto"/>
              <w:right w:val="single" w:sz="8" w:space="0" w:color="auto"/>
            </w:tcBorders>
            <w:shd w:val="clear" w:color="000000" w:fill="F2F2F2"/>
            <w:noWrap/>
            <w:vAlign w:val="bottom"/>
            <w:hideMark/>
          </w:tcPr>
          <w:p w14:paraId="3084AB1F" w14:textId="77777777" w:rsidR="001C1EFE" w:rsidRPr="004A0BA7" w:rsidRDefault="001C1EFE" w:rsidP="001C1EFE">
            <w:pPr>
              <w:rPr>
                <w:rFonts w:ascii="Arial" w:eastAsia="Times New Roman" w:hAnsi="Arial" w:cs="Arial"/>
                <w:color w:val="000000"/>
              </w:rPr>
            </w:pPr>
            <w:r w:rsidRPr="004A0BA7">
              <w:rPr>
                <w:rFonts w:ascii="Arial" w:eastAsia="Times New Roman" w:hAnsi="Arial" w:cs="Arial"/>
                <w:color w:val="000000"/>
              </w:rPr>
              <w:t xml:space="preserve">18.80 (4.91) </w:t>
            </w:r>
          </w:p>
        </w:tc>
      </w:tr>
      <w:tr w:rsidR="001C1EFE" w:rsidRPr="004A0BA7" w14:paraId="0DA7FBA2" w14:textId="77777777" w:rsidTr="001C1EFE">
        <w:trPr>
          <w:trHeight w:val="264"/>
        </w:trPr>
        <w:tc>
          <w:tcPr>
            <w:tcW w:w="2258" w:type="dxa"/>
            <w:tcBorders>
              <w:top w:val="nil"/>
              <w:left w:val="single" w:sz="8" w:space="0" w:color="auto"/>
              <w:bottom w:val="single" w:sz="4" w:space="0" w:color="auto"/>
              <w:right w:val="single" w:sz="4" w:space="0" w:color="auto"/>
            </w:tcBorders>
            <w:shd w:val="clear" w:color="000000" w:fill="F2F2F2"/>
            <w:vAlign w:val="bottom"/>
            <w:hideMark/>
          </w:tcPr>
          <w:p w14:paraId="24456FF2" w14:textId="77777777" w:rsidR="001C1EFE" w:rsidRPr="004A0BA7" w:rsidRDefault="001C1EFE" w:rsidP="001C1EFE">
            <w:pPr>
              <w:rPr>
                <w:rFonts w:ascii="Arial" w:eastAsia="Times New Roman" w:hAnsi="Arial" w:cs="Arial"/>
                <w:color w:val="000000"/>
              </w:rPr>
            </w:pPr>
            <w:r w:rsidRPr="004A0BA7">
              <w:rPr>
                <w:rFonts w:ascii="Arial" w:eastAsia="Times New Roman" w:hAnsi="Arial" w:cs="Arial"/>
                <w:color w:val="000000"/>
              </w:rPr>
              <w:t>Age, mean (</w:t>
            </w:r>
            <w:proofErr w:type="spellStart"/>
            <w:r w:rsidRPr="004A0BA7">
              <w:rPr>
                <w:rFonts w:ascii="Arial" w:eastAsia="Times New Roman" w:hAnsi="Arial" w:cs="Arial"/>
                <w:color w:val="000000"/>
              </w:rPr>
              <w:t>sd</w:t>
            </w:r>
            <w:proofErr w:type="spellEnd"/>
            <w:r w:rsidRPr="004A0BA7">
              <w:rPr>
                <w:rFonts w:ascii="Arial" w:eastAsia="Times New Roman" w:hAnsi="Arial" w:cs="Arial"/>
                <w:color w:val="000000"/>
              </w:rPr>
              <w:t xml:space="preserve">) </w:t>
            </w:r>
          </w:p>
        </w:tc>
        <w:tc>
          <w:tcPr>
            <w:tcW w:w="1194" w:type="dxa"/>
            <w:tcBorders>
              <w:top w:val="nil"/>
              <w:left w:val="nil"/>
              <w:bottom w:val="single" w:sz="4" w:space="0" w:color="auto"/>
              <w:right w:val="single" w:sz="4" w:space="0" w:color="auto"/>
            </w:tcBorders>
            <w:shd w:val="clear" w:color="000000" w:fill="F2F2F2"/>
            <w:noWrap/>
            <w:vAlign w:val="bottom"/>
            <w:hideMark/>
          </w:tcPr>
          <w:p w14:paraId="16E45256" w14:textId="77777777" w:rsidR="001C1EFE" w:rsidRPr="004A0BA7" w:rsidRDefault="001C1EFE" w:rsidP="001C1EFE">
            <w:pPr>
              <w:jc w:val="right"/>
              <w:rPr>
                <w:rFonts w:ascii="Arial" w:eastAsia="Times New Roman" w:hAnsi="Arial" w:cs="Arial"/>
                <w:color w:val="000000"/>
              </w:rPr>
            </w:pPr>
            <w:r w:rsidRPr="004A0BA7">
              <w:rPr>
                <w:rFonts w:ascii="Arial" w:eastAsia="Times New Roman" w:hAnsi="Arial" w:cs="Arial"/>
                <w:color w:val="000000"/>
              </w:rPr>
              <w:t>68</w:t>
            </w:r>
          </w:p>
        </w:tc>
        <w:tc>
          <w:tcPr>
            <w:tcW w:w="1194" w:type="dxa"/>
            <w:tcBorders>
              <w:top w:val="nil"/>
              <w:left w:val="nil"/>
              <w:bottom w:val="single" w:sz="4" w:space="0" w:color="auto"/>
              <w:right w:val="single" w:sz="4" w:space="0" w:color="auto"/>
            </w:tcBorders>
            <w:shd w:val="clear" w:color="000000" w:fill="F2F2F2"/>
            <w:noWrap/>
            <w:vAlign w:val="bottom"/>
            <w:hideMark/>
          </w:tcPr>
          <w:p w14:paraId="5037624A" w14:textId="77777777" w:rsidR="001C1EFE" w:rsidRPr="004A0BA7" w:rsidRDefault="001C1EFE" w:rsidP="001C1EFE">
            <w:pPr>
              <w:jc w:val="right"/>
              <w:rPr>
                <w:rFonts w:ascii="Arial" w:eastAsia="Times New Roman" w:hAnsi="Arial" w:cs="Arial"/>
                <w:color w:val="000000"/>
              </w:rPr>
            </w:pPr>
            <w:r w:rsidRPr="004A0BA7">
              <w:rPr>
                <w:rFonts w:ascii="Arial" w:eastAsia="Times New Roman" w:hAnsi="Arial" w:cs="Arial"/>
                <w:color w:val="000000"/>
              </w:rPr>
              <w:t>0</w:t>
            </w:r>
          </w:p>
        </w:tc>
        <w:tc>
          <w:tcPr>
            <w:tcW w:w="1750" w:type="dxa"/>
            <w:tcBorders>
              <w:top w:val="nil"/>
              <w:left w:val="nil"/>
              <w:bottom w:val="single" w:sz="4" w:space="0" w:color="auto"/>
              <w:right w:val="single" w:sz="4" w:space="0" w:color="auto"/>
            </w:tcBorders>
            <w:shd w:val="clear" w:color="000000" w:fill="F2F2F2"/>
            <w:noWrap/>
            <w:vAlign w:val="bottom"/>
            <w:hideMark/>
          </w:tcPr>
          <w:p w14:paraId="77C2A1CC" w14:textId="77777777" w:rsidR="001C1EFE" w:rsidRPr="004A0BA7" w:rsidRDefault="001C1EFE" w:rsidP="001C1EFE">
            <w:pPr>
              <w:rPr>
                <w:rFonts w:ascii="Arial" w:eastAsia="Times New Roman" w:hAnsi="Arial" w:cs="Arial"/>
                <w:color w:val="000000"/>
              </w:rPr>
            </w:pPr>
            <w:r w:rsidRPr="004A0BA7">
              <w:rPr>
                <w:rFonts w:ascii="Arial" w:eastAsia="Times New Roman" w:hAnsi="Arial" w:cs="Arial"/>
                <w:color w:val="000000"/>
              </w:rPr>
              <w:t>84.47 (5.94)</w:t>
            </w:r>
          </w:p>
        </w:tc>
        <w:tc>
          <w:tcPr>
            <w:tcW w:w="1194" w:type="dxa"/>
            <w:tcBorders>
              <w:top w:val="nil"/>
              <w:left w:val="nil"/>
              <w:bottom w:val="nil"/>
              <w:right w:val="nil"/>
            </w:tcBorders>
            <w:shd w:val="clear" w:color="auto" w:fill="auto"/>
            <w:noWrap/>
            <w:vAlign w:val="bottom"/>
            <w:hideMark/>
          </w:tcPr>
          <w:p w14:paraId="00C6050D" w14:textId="77777777" w:rsidR="001C1EFE" w:rsidRPr="004A0BA7" w:rsidRDefault="001C1EFE" w:rsidP="001C1EFE">
            <w:pPr>
              <w:jc w:val="right"/>
              <w:rPr>
                <w:rFonts w:ascii="Arial" w:eastAsia="Times New Roman" w:hAnsi="Arial" w:cs="Arial"/>
                <w:color w:val="000000"/>
              </w:rPr>
            </w:pPr>
            <w:r w:rsidRPr="004A0BA7">
              <w:rPr>
                <w:rFonts w:ascii="Arial" w:eastAsia="Times New Roman" w:hAnsi="Arial" w:cs="Arial"/>
                <w:color w:val="000000"/>
              </w:rPr>
              <w:t>119</w:t>
            </w:r>
          </w:p>
        </w:tc>
        <w:tc>
          <w:tcPr>
            <w:tcW w:w="1194" w:type="dxa"/>
            <w:tcBorders>
              <w:top w:val="nil"/>
              <w:left w:val="single" w:sz="4" w:space="0" w:color="auto"/>
              <w:bottom w:val="single" w:sz="4" w:space="0" w:color="auto"/>
              <w:right w:val="single" w:sz="4" w:space="0" w:color="auto"/>
            </w:tcBorders>
            <w:shd w:val="clear" w:color="000000" w:fill="F2F2F2"/>
            <w:noWrap/>
            <w:vAlign w:val="bottom"/>
            <w:hideMark/>
          </w:tcPr>
          <w:p w14:paraId="47BC739A" w14:textId="77777777" w:rsidR="001C1EFE" w:rsidRPr="004A0BA7" w:rsidRDefault="001C1EFE" w:rsidP="001C1EFE">
            <w:pPr>
              <w:jc w:val="right"/>
              <w:rPr>
                <w:rFonts w:ascii="Arial" w:eastAsia="Times New Roman" w:hAnsi="Arial" w:cs="Arial"/>
                <w:color w:val="000000"/>
              </w:rPr>
            </w:pPr>
            <w:r w:rsidRPr="004A0BA7">
              <w:rPr>
                <w:rFonts w:ascii="Arial" w:eastAsia="Times New Roman" w:hAnsi="Arial" w:cs="Arial"/>
                <w:color w:val="000000"/>
              </w:rPr>
              <w:t>0</w:t>
            </w:r>
          </w:p>
        </w:tc>
        <w:tc>
          <w:tcPr>
            <w:tcW w:w="1763" w:type="dxa"/>
            <w:tcBorders>
              <w:top w:val="nil"/>
              <w:left w:val="nil"/>
              <w:bottom w:val="single" w:sz="4" w:space="0" w:color="auto"/>
              <w:right w:val="single" w:sz="8" w:space="0" w:color="auto"/>
            </w:tcBorders>
            <w:shd w:val="clear" w:color="000000" w:fill="F2F2F2"/>
            <w:noWrap/>
            <w:vAlign w:val="bottom"/>
            <w:hideMark/>
          </w:tcPr>
          <w:p w14:paraId="23ABB769" w14:textId="77777777" w:rsidR="001C1EFE" w:rsidRPr="004A0BA7" w:rsidRDefault="001C1EFE" w:rsidP="001C1EFE">
            <w:pPr>
              <w:rPr>
                <w:rFonts w:ascii="Arial" w:eastAsia="Times New Roman" w:hAnsi="Arial" w:cs="Arial"/>
                <w:color w:val="000000"/>
              </w:rPr>
            </w:pPr>
            <w:r w:rsidRPr="004A0BA7">
              <w:rPr>
                <w:rFonts w:ascii="Arial" w:eastAsia="Times New Roman" w:hAnsi="Arial" w:cs="Arial"/>
                <w:color w:val="000000"/>
              </w:rPr>
              <w:t xml:space="preserve">76.85 (8.82) </w:t>
            </w:r>
          </w:p>
        </w:tc>
      </w:tr>
      <w:tr w:rsidR="001C1EFE" w:rsidRPr="004A0BA7" w14:paraId="22A4A4E0" w14:textId="77777777" w:rsidTr="001C1EFE">
        <w:trPr>
          <w:trHeight w:val="264"/>
        </w:trPr>
        <w:tc>
          <w:tcPr>
            <w:tcW w:w="2258" w:type="dxa"/>
            <w:tcBorders>
              <w:top w:val="nil"/>
              <w:left w:val="single" w:sz="8" w:space="0" w:color="auto"/>
              <w:bottom w:val="single" w:sz="4" w:space="0" w:color="auto"/>
              <w:right w:val="single" w:sz="4" w:space="0" w:color="auto"/>
            </w:tcBorders>
            <w:shd w:val="clear" w:color="000000" w:fill="F2F2F2"/>
            <w:vAlign w:val="bottom"/>
            <w:hideMark/>
          </w:tcPr>
          <w:p w14:paraId="006D2A15" w14:textId="77777777" w:rsidR="001C1EFE" w:rsidRPr="004A0BA7" w:rsidRDefault="001C1EFE" w:rsidP="001C1EFE">
            <w:pPr>
              <w:rPr>
                <w:rFonts w:ascii="Arial" w:eastAsia="Times New Roman" w:hAnsi="Arial" w:cs="Arial"/>
                <w:color w:val="000000"/>
              </w:rPr>
            </w:pPr>
            <w:r w:rsidRPr="004A0BA7">
              <w:rPr>
                <w:rFonts w:ascii="Arial" w:eastAsia="Times New Roman" w:hAnsi="Arial" w:cs="Arial"/>
                <w:color w:val="000000"/>
              </w:rPr>
              <w:t xml:space="preserve">Age of Onset </w:t>
            </w:r>
          </w:p>
        </w:tc>
        <w:tc>
          <w:tcPr>
            <w:tcW w:w="1194" w:type="dxa"/>
            <w:tcBorders>
              <w:top w:val="nil"/>
              <w:left w:val="nil"/>
              <w:bottom w:val="single" w:sz="4" w:space="0" w:color="auto"/>
              <w:right w:val="single" w:sz="4" w:space="0" w:color="auto"/>
            </w:tcBorders>
            <w:shd w:val="clear" w:color="000000" w:fill="F2F2F2"/>
            <w:noWrap/>
            <w:vAlign w:val="bottom"/>
            <w:hideMark/>
          </w:tcPr>
          <w:p w14:paraId="76F40BE4" w14:textId="77777777" w:rsidR="001C1EFE" w:rsidRPr="004A0BA7" w:rsidRDefault="001C1EFE" w:rsidP="001C1EFE">
            <w:pPr>
              <w:jc w:val="right"/>
              <w:rPr>
                <w:rFonts w:ascii="Arial" w:eastAsia="Times New Roman" w:hAnsi="Arial" w:cs="Arial"/>
                <w:color w:val="000000"/>
              </w:rPr>
            </w:pPr>
            <w:r w:rsidRPr="004A0BA7">
              <w:rPr>
                <w:rFonts w:ascii="Arial" w:eastAsia="Times New Roman" w:hAnsi="Arial" w:cs="Arial"/>
                <w:color w:val="000000"/>
              </w:rPr>
              <w:t>68</w:t>
            </w:r>
          </w:p>
        </w:tc>
        <w:tc>
          <w:tcPr>
            <w:tcW w:w="1194" w:type="dxa"/>
            <w:tcBorders>
              <w:top w:val="nil"/>
              <w:left w:val="nil"/>
              <w:bottom w:val="single" w:sz="4" w:space="0" w:color="auto"/>
              <w:right w:val="single" w:sz="4" w:space="0" w:color="auto"/>
            </w:tcBorders>
            <w:shd w:val="clear" w:color="000000" w:fill="F2F2F2"/>
            <w:noWrap/>
            <w:vAlign w:val="bottom"/>
            <w:hideMark/>
          </w:tcPr>
          <w:p w14:paraId="0B7926BD" w14:textId="77777777" w:rsidR="001C1EFE" w:rsidRPr="004A0BA7" w:rsidRDefault="001C1EFE" w:rsidP="001C1EFE">
            <w:pPr>
              <w:jc w:val="right"/>
              <w:rPr>
                <w:rFonts w:ascii="Arial" w:eastAsia="Times New Roman" w:hAnsi="Arial" w:cs="Arial"/>
                <w:color w:val="000000"/>
              </w:rPr>
            </w:pPr>
            <w:r w:rsidRPr="004A0BA7">
              <w:rPr>
                <w:rFonts w:ascii="Arial" w:eastAsia="Times New Roman" w:hAnsi="Arial" w:cs="Arial"/>
                <w:color w:val="000000"/>
              </w:rPr>
              <w:t>0</w:t>
            </w:r>
          </w:p>
        </w:tc>
        <w:tc>
          <w:tcPr>
            <w:tcW w:w="1750" w:type="dxa"/>
            <w:tcBorders>
              <w:top w:val="nil"/>
              <w:left w:val="nil"/>
              <w:bottom w:val="single" w:sz="4" w:space="0" w:color="auto"/>
              <w:right w:val="single" w:sz="4" w:space="0" w:color="auto"/>
            </w:tcBorders>
            <w:shd w:val="clear" w:color="000000" w:fill="F2F2F2"/>
            <w:noWrap/>
            <w:vAlign w:val="bottom"/>
            <w:hideMark/>
          </w:tcPr>
          <w:p w14:paraId="41CFD7E2" w14:textId="77777777" w:rsidR="001C1EFE" w:rsidRPr="004A0BA7" w:rsidRDefault="001C1EFE" w:rsidP="001C1EFE">
            <w:pPr>
              <w:rPr>
                <w:rFonts w:ascii="Arial" w:eastAsia="Times New Roman" w:hAnsi="Arial" w:cs="Arial"/>
                <w:color w:val="000000"/>
              </w:rPr>
            </w:pPr>
            <w:r w:rsidRPr="004A0BA7">
              <w:rPr>
                <w:rFonts w:ascii="Arial" w:eastAsia="Times New Roman" w:hAnsi="Arial" w:cs="Arial"/>
                <w:color w:val="000000"/>
              </w:rPr>
              <w:t xml:space="preserve">90.54 (4.87) </w:t>
            </w:r>
          </w:p>
        </w:tc>
        <w:tc>
          <w:tcPr>
            <w:tcW w:w="1194" w:type="dxa"/>
            <w:tcBorders>
              <w:top w:val="single" w:sz="4" w:space="0" w:color="auto"/>
              <w:left w:val="nil"/>
              <w:bottom w:val="single" w:sz="4" w:space="0" w:color="auto"/>
              <w:right w:val="single" w:sz="4" w:space="0" w:color="auto"/>
            </w:tcBorders>
            <w:shd w:val="clear" w:color="000000" w:fill="F2F2F2"/>
            <w:noWrap/>
            <w:vAlign w:val="bottom"/>
            <w:hideMark/>
          </w:tcPr>
          <w:p w14:paraId="5D99CDEB" w14:textId="77777777" w:rsidR="001C1EFE" w:rsidRPr="004A0BA7" w:rsidRDefault="001C1EFE" w:rsidP="001C1EFE">
            <w:pPr>
              <w:rPr>
                <w:rFonts w:ascii="Arial" w:eastAsia="Times New Roman" w:hAnsi="Arial" w:cs="Arial"/>
                <w:color w:val="000000"/>
              </w:rPr>
            </w:pPr>
            <w:r w:rsidRPr="004A0BA7">
              <w:rPr>
                <w:rFonts w:ascii="Arial" w:eastAsia="Times New Roman" w:hAnsi="Arial" w:cs="Arial"/>
                <w:color w:val="000000"/>
              </w:rPr>
              <w:t>N/A</w:t>
            </w:r>
          </w:p>
        </w:tc>
        <w:tc>
          <w:tcPr>
            <w:tcW w:w="1194" w:type="dxa"/>
            <w:tcBorders>
              <w:top w:val="nil"/>
              <w:left w:val="nil"/>
              <w:bottom w:val="single" w:sz="4" w:space="0" w:color="auto"/>
              <w:right w:val="single" w:sz="4" w:space="0" w:color="auto"/>
            </w:tcBorders>
            <w:shd w:val="clear" w:color="000000" w:fill="F2F2F2"/>
            <w:noWrap/>
            <w:vAlign w:val="bottom"/>
            <w:hideMark/>
          </w:tcPr>
          <w:p w14:paraId="707DA1E3" w14:textId="77777777" w:rsidR="001C1EFE" w:rsidRPr="004A0BA7" w:rsidRDefault="001C1EFE" w:rsidP="001C1EFE">
            <w:pPr>
              <w:rPr>
                <w:rFonts w:ascii="Arial" w:eastAsia="Times New Roman" w:hAnsi="Arial" w:cs="Arial"/>
                <w:color w:val="000000"/>
              </w:rPr>
            </w:pPr>
            <w:r w:rsidRPr="004A0BA7">
              <w:rPr>
                <w:rFonts w:ascii="Arial" w:eastAsia="Times New Roman" w:hAnsi="Arial" w:cs="Arial"/>
                <w:color w:val="000000"/>
              </w:rPr>
              <w:t> </w:t>
            </w:r>
          </w:p>
        </w:tc>
        <w:tc>
          <w:tcPr>
            <w:tcW w:w="1763" w:type="dxa"/>
            <w:tcBorders>
              <w:top w:val="nil"/>
              <w:left w:val="nil"/>
              <w:bottom w:val="single" w:sz="4" w:space="0" w:color="auto"/>
              <w:right w:val="single" w:sz="8" w:space="0" w:color="auto"/>
            </w:tcBorders>
            <w:shd w:val="clear" w:color="000000" w:fill="F2F2F2"/>
            <w:noWrap/>
            <w:vAlign w:val="bottom"/>
            <w:hideMark/>
          </w:tcPr>
          <w:p w14:paraId="1EB8626D" w14:textId="77777777" w:rsidR="001C1EFE" w:rsidRPr="004A0BA7" w:rsidRDefault="001C1EFE" w:rsidP="001C1EFE">
            <w:pPr>
              <w:rPr>
                <w:rFonts w:ascii="Arial" w:eastAsia="Times New Roman" w:hAnsi="Arial" w:cs="Arial"/>
                <w:color w:val="000000"/>
              </w:rPr>
            </w:pPr>
            <w:r w:rsidRPr="004A0BA7">
              <w:rPr>
                <w:rFonts w:ascii="Arial" w:eastAsia="Times New Roman" w:hAnsi="Arial" w:cs="Arial"/>
                <w:color w:val="000000"/>
              </w:rPr>
              <w:t> </w:t>
            </w:r>
          </w:p>
        </w:tc>
      </w:tr>
      <w:tr w:rsidR="001C1EFE" w:rsidRPr="004A0BA7" w14:paraId="450ABA4E" w14:textId="77777777" w:rsidTr="001C1EFE">
        <w:trPr>
          <w:trHeight w:val="281"/>
        </w:trPr>
        <w:tc>
          <w:tcPr>
            <w:tcW w:w="2258" w:type="dxa"/>
            <w:tcBorders>
              <w:top w:val="nil"/>
              <w:left w:val="single" w:sz="8" w:space="0" w:color="auto"/>
              <w:bottom w:val="nil"/>
              <w:right w:val="single" w:sz="4" w:space="0" w:color="auto"/>
            </w:tcBorders>
            <w:shd w:val="clear" w:color="000000" w:fill="F2F2F2"/>
            <w:vAlign w:val="bottom"/>
            <w:hideMark/>
          </w:tcPr>
          <w:p w14:paraId="2155DE79" w14:textId="77777777" w:rsidR="001C1EFE" w:rsidRPr="004A0BA7" w:rsidRDefault="001C1EFE" w:rsidP="001C1EFE">
            <w:pPr>
              <w:rPr>
                <w:rFonts w:ascii="Arial" w:eastAsia="Times New Roman" w:hAnsi="Arial" w:cs="Arial"/>
                <w:color w:val="000000"/>
              </w:rPr>
            </w:pPr>
            <w:r w:rsidRPr="004A0BA7">
              <w:rPr>
                <w:rFonts w:ascii="Arial" w:eastAsia="Times New Roman" w:hAnsi="Arial" w:cs="Arial"/>
                <w:color w:val="000000"/>
              </w:rPr>
              <w:t>SES mean (</w:t>
            </w:r>
            <w:proofErr w:type="spellStart"/>
            <w:r w:rsidRPr="004A0BA7">
              <w:rPr>
                <w:rFonts w:ascii="Arial" w:eastAsia="Times New Roman" w:hAnsi="Arial" w:cs="Arial"/>
                <w:color w:val="000000"/>
              </w:rPr>
              <w:t>sd</w:t>
            </w:r>
            <w:proofErr w:type="spellEnd"/>
            <w:r w:rsidRPr="004A0BA7">
              <w:rPr>
                <w:rFonts w:ascii="Arial" w:eastAsia="Times New Roman" w:hAnsi="Arial" w:cs="Arial"/>
                <w:color w:val="000000"/>
              </w:rPr>
              <w:t xml:space="preserve">) </w:t>
            </w:r>
          </w:p>
        </w:tc>
        <w:tc>
          <w:tcPr>
            <w:tcW w:w="1194" w:type="dxa"/>
            <w:tcBorders>
              <w:top w:val="nil"/>
              <w:left w:val="nil"/>
              <w:bottom w:val="nil"/>
              <w:right w:val="single" w:sz="4" w:space="0" w:color="auto"/>
            </w:tcBorders>
            <w:shd w:val="clear" w:color="000000" w:fill="F2F2F2"/>
            <w:noWrap/>
            <w:vAlign w:val="bottom"/>
            <w:hideMark/>
          </w:tcPr>
          <w:p w14:paraId="76448B2A" w14:textId="77777777" w:rsidR="001C1EFE" w:rsidRPr="004A0BA7" w:rsidRDefault="001C1EFE" w:rsidP="001C1EFE">
            <w:pPr>
              <w:jc w:val="right"/>
              <w:rPr>
                <w:rFonts w:ascii="Arial" w:eastAsia="Times New Roman" w:hAnsi="Arial" w:cs="Arial"/>
                <w:color w:val="000000"/>
              </w:rPr>
            </w:pPr>
            <w:r w:rsidRPr="004A0BA7">
              <w:rPr>
                <w:rFonts w:ascii="Arial" w:eastAsia="Times New Roman" w:hAnsi="Arial" w:cs="Arial"/>
                <w:color w:val="000000"/>
              </w:rPr>
              <w:t>68</w:t>
            </w:r>
          </w:p>
        </w:tc>
        <w:tc>
          <w:tcPr>
            <w:tcW w:w="1194" w:type="dxa"/>
            <w:tcBorders>
              <w:top w:val="nil"/>
              <w:left w:val="nil"/>
              <w:bottom w:val="nil"/>
              <w:right w:val="single" w:sz="4" w:space="0" w:color="auto"/>
            </w:tcBorders>
            <w:shd w:val="clear" w:color="000000" w:fill="F2F2F2"/>
            <w:noWrap/>
            <w:vAlign w:val="bottom"/>
            <w:hideMark/>
          </w:tcPr>
          <w:p w14:paraId="3E9BC7D7" w14:textId="77777777" w:rsidR="001C1EFE" w:rsidRPr="004A0BA7" w:rsidRDefault="001C1EFE" w:rsidP="001C1EFE">
            <w:pPr>
              <w:jc w:val="right"/>
              <w:rPr>
                <w:rFonts w:ascii="Arial" w:eastAsia="Times New Roman" w:hAnsi="Arial" w:cs="Arial"/>
                <w:color w:val="000000"/>
              </w:rPr>
            </w:pPr>
            <w:r w:rsidRPr="004A0BA7">
              <w:rPr>
                <w:rFonts w:ascii="Arial" w:eastAsia="Times New Roman" w:hAnsi="Arial" w:cs="Arial"/>
                <w:color w:val="000000"/>
              </w:rPr>
              <w:t>0</w:t>
            </w:r>
          </w:p>
        </w:tc>
        <w:tc>
          <w:tcPr>
            <w:tcW w:w="1750" w:type="dxa"/>
            <w:tcBorders>
              <w:top w:val="nil"/>
              <w:left w:val="nil"/>
              <w:bottom w:val="nil"/>
              <w:right w:val="single" w:sz="4" w:space="0" w:color="auto"/>
            </w:tcBorders>
            <w:shd w:val="clear" w:color="000000" w:fill="F2F2F2"/>
            <w:noWrap/>
            <w:vAlign w:val="bottom"/>
            <w:hideMark/>
          </w:tcPr>
          <w:p w14:paraId="794E4710" w14:textId="77777777" w:rsidR="001C1EFE" w:rsidRPr="004A0BA7" w:rsidRDefault="001C1EFE" w:rsidP="001C1EFE">
            <w:pPr>
              <w:rPr>
                <w:rFonts w:ascii="Arial" w:eastAsia="Times New Roman" w:hAnsi="Arial" w:cs="Arial"/>
                <w:color w:val="000000"/>
              </w:rPr>
            </w:pPr>
            <w:r w:rsidRPr="004A0BA7">
              <w:rPr>
                <w:rFonts w:ascii="Arial" w:eastAsia="Times New Roman" w:hAnsi="Arial" w:cs="Arial"/>
                <w:color w:val="000000"/>
              </w:rPr>
              <w:t>48.74 (13.07)</w:t>
            </w:r>
          </w:p>
        </w:tc>
        <w:tc>
          <w:tcPr>
            <w:tcW w:w="1194" w:type="dxa"/>
            <w:tcBorders>
              <w:top w:val="nil"/>
              <w:left w:val="nil"/>
              <w:bottom w:val="nil"/>
              <w:right w:val="single" w:sz="4" w:space="0" w:color="auto"/>
            </w:tcBorders>
            <w:shd w:val="clear" w:color="000000" w:fill="F2F2F2"/>
            <w:noWrap/>
            <w:vAlign w:val="bottom"/>
            <w:hideMark/>
          </w:tcPr>
          <w:p w14:paraId="4B092759" w14:textId="77777777" w:rsidR="001C1EFE" w:rsidRPr="004A0BA7" w:rsidRDefault="001C1EFE" w:rsidP="001C1EFE">
            <w:pPr>
              <w:jc w:val="right"/>
              <w:rPr>
                <w:rFonts w:ascii="Arial" w:eastAsia="Times New Roman" w:hAnsi="Arial" w:cs="Arial"/>
                <w:color w:val="000000"/>
              </w:rPr>
            </w:pPr>
            <w:r w:rsidRPr="004A0BA7">
              <w:rPr>
                <w:rFonts w:ascii="Arial" w:eastAsia="Times New Roman" w:hAnsi="Arial" w:cs="Arial"/>
                <w:color w:val="000000"/>
              </w:rPr>
              <w:t>119</w:t>
            </w:r>
          </w:p>
        </w:tc>
        <w:tc>
          <w:tcPr>
            <w:tcW w:w="1194" w:type="dxa"/>
            <w:tcBorders>
              <w:top w:val="nil"/>
              <w:left w:val="nil"/>
              <w:bottom w:val="nil"/>
              <w:right w:val="single" w:sz="4" w:space="0" w:color="auto"/>
            </w:tcBorders>
            <w:shd w:val="clear" w:color="000000" w:fill="F2F2F2"/>
            <w:noWrap/>
            <w:vAlign w:val="bottom"/>
            <w:hideMark/>
          </w:tcPr>
          <w:p w14:paraId="393768F5" w14:textId="77777777" w:rsidR="001C1EFE" w:rsidRPr="004A0BA7" w:rsidRDefault="001C1EFE" w:rsidP="001C1EFE">
            <w:pPr>
              <w:jc w:val="right"/>
              <w:rPr>
                <w:rFonts w:ascii="Arial" w:eastAsia="Times New Roman" w:hAnsi="Arial" w:cs="Arial"/>
                <w:color w:val="000000"/>
              </w:rPr>
            </w:pPr>
            <w:r w:rsidRPr="004A0BA7">
              <w:rPr>
                <w:rFonts w:ascii="Arial" w:eastAsia="Times New Roman" w:hAnsi="Arial" w:cs="Arial"/>
                <w:color w:val="000000"/>
              </w:rPr>
              <w:t>0</w:t>
            </w:r>
          </w:p>
        </w:tc>
        <w:tc>
          <w:tcPr>
            <w:tcW w:w="1763" w:type="dxa"/>
            <w:tcBorders>
              <w:top w:val="nil"/>
              <w:left w:val="nil"/>
              <w:bottom w:val="nil"/>
              <w:right w:val="single" w:sz="8" w:space="0" w:color="auto"/>
            </w:tcBorders>
            <w:shd w:val="clear" w:color="000000" w:fill="F2F2F2"/>
            <w:noWrap/>
            <w:vAlign w:val="bottom"/>
            <w:hideMark/>
          </w:tcPr>
          <w:p w14:paraId="1DC260DD" w14:textId="77777777" w:rsidR="001C1EFE" w:rsidRPr="004A0BA7" w:rsidRDefault="001C1EFE" w:rsidP="001C1EFE">
            <w:pPr>
              <w:rPr>
                <w:rFonts w:ascii="Arial" w:eastAsia="Times New Roman" w:hAnsi="Arial" w:cs="Arial"/>
                <w:color w:val="000000"/>
              </w:rPr>
            </w:pPr>
            <w:r w:rsidRPr="004A0BA7">
              <w:rPr>
                <w:rFonts w:ascii="Arial" w:eastAsia="Times New Roman" w:hAnsi="Arial" w:cs="Arial"/>
                <w:color w:val="000000"/>
              </w:rPr>
              <w:t xml:space="preserve">49.66 (10.87) </w:t>
            </w:r>
          </w:p>
        </w:tc>
      </w:tr>
      <w:tr w:rsidR="001C1EFE" w:rsidRPr="004A0BA7" w14:paraId="302C1BC1" w14:textId="77777777" w:rsidTr="001C1EFE">
        <w:trPr>
          <w:trHeight w:val="264"/>
        </w:trPr>
        <w:tc>
          <w:tcPr>
            <w:tcW w:w="2258" w:type="dxa"/>
            <w:tcBorders>
              <w:top w:val="single" w:sz="8" w:space="0" w:color="auto"/>
              <w:left w:val="single" w:sz="8" w:space="0" w:color="auto"/>
              <w:bottom w:val="single" w:sz="4" w:space="0" w:color="auto"/>
              <w:right w:val="single" w:sz="4" w:space="0" w:color="auto"/>
            </w:tcBorders>
            <w:shd w:val="clear" w:color="000000" w:fill="F2F2F2"/>
            <w:vAlign w:val="bottom"/>
            <w:hideMark/>
          </w:tcPr>
          <w:p w14:paraId="479A08C5" w14:textId="77777777" w:rsidR="001C1EFE" w:rsidRPr="004A0BA7" w:rsidRDefault="001C1EFE" w:rsidP="001C1EFE">
            <w:pPr>
              <w:rPr>
                <w:rFonts w:ascii="Arial" w:eastAsia="Times New Roman" w:hAnsi="Arial" w:cs="Arial"/>
                <w:color w:val="000000"/>
              </w:rPr>
            </w:pPr>
            <w:proofErr w:type="gramStart"/>
            <w:r w:rsidRPr="004A0BA7">
              <w:rPr>
                <w:rFonts w:ascii="Arial" w:eastAsia="Times New Roman" w:hAnsi="Arial" w:cs="Arial"/>
                <w:color w:val="000000"/>
              </w:rPr>
              <w:t>Gender  n</w:t>
            </w:r>
            <w:proofErr w:type="gramEnd"/>
            <w:r w:rsidRPr="004A0BA7">
              <w:rPr>
                <w:rFonts w:ascii="Arial" w:eastAsia="Times New Roman" w:hAnsi="Arial" w:cs="Arial"/>
                <w:color w:val="000000"/>
              </w:rPr>
              <w:t xml:space="preserve"> (%)</w:t>
            </w:r>
          </w:p>
        </w:tc>
        <w:tc>
          <w:tcPr>
            <w:tcW w:w="1194" w:type="dxa"/>
            <w:tcBorders>
              <w:top w:val="single" w:sz="8" w:space="0" w:color="auto"/>
              <w:left w:val="nil"/>
              <w:bottom w:val="single" w:sz="4" w:space="0" w:color="auto"/>
              <w:right w:val="single" w:sz="4" w:space="0" w:color="auto"/>
            </w:tcBorders>
            <w:shd w:val="clear" w:color="000000" w:fill="F2F2F2"/>
            <w:noWrap/>
            <w:vAlign w:val="bottom"/>
            <w:hideMark/>
          </w:tcPr>
          <w:p w14:paraId="7B4F3D83" w14:textId="77777777" w:rsidR="001C1EFE" w:rsidRPr="004A0BA7" w:rsidRDefault="001C1EFE" w:rsidP="001C1EFE">
            <w:pPr>
              <w:rPr>
                <w:rFonts w:ascii="Arial" w:eastAsia="Times New Roman" w:hAnsi="Arial" w:cs="Arial"/>
                <w:color w:val="000000"/>
              </w:rPr>
            </w:pPr>
            <w:r w:rsidRPr="004A0BA7">
              <w:rPr>
                <w:rFonts w:ascii="Arial" w:eastAsia="Times New Roman" w:hAnsi="Arial" w:cs="Arial"/>
                <w:color w:val="000000"/>
              </w:rPr>
              <w:t xml:space="preserve">68 (36.36) </w:t>
            </w:r>
          </w:p>
        </w:tc>
        <w:tc>
          <w:tcPr>
            <w:tcW w:w="1194" w:type="dxa"/>
            <w:tcBorders>
              <w:top w:val="single" w:sz="8" w:space="0" w:color="auto"/>
              <w:left w:val="nil"/>
              <w:bottom w:val="single" w:sz="4" w:space="0" w:color="auto"/>
              <w:right w:val="single" w:sz="4" w:space="0" w:color="auto"/>
            </w:tcBorders>
            <w:shd w:val="clear" w:color="000000" w:fill="F2F2F2"/>
            <w:noWrap/>
            <w:vAlign w:val="bottom"/>
            <w:hideMark/>
          </w:tcPr>
          <w:p w14:paraId="29F7C387" w14:textId="77777777" w:rsidR="001C1EFE" w:rsidRPr="004A0BA7" w:rsidRDefault="001C1EFE" w:rsidP="001C1EFE">
            <w:pPr>
              <w:jc w:val="right"/>
              <w:rPr>
                <w:rFonts w:ascii="Arial" w:eastAsia="Times New Roman" w:hAnsi="Arial" w:cs="Arial"/>
                <w:color w:val="000000"/>
              </w:rPr>
            </w:pPr>
            <w:r w:rsidRPr="004A0BA7">
              <w:rPr>
                <w:rFonts w:ascii="Arial" w:eastAsia="Times New Roman" w:hAnsi="Arial" w:cs="Arial"/>
                <w:color w:val="000000"/>
              </w:rPr>
              <w:t>0</w:t>
            </w:r>
          </w:p>
        </w:tc>
        <w:tc>
          <w:tcPr>
            <w:tcW w:w="1750" w:type="dxa"/>
            <w:tcBorders>
              <w:top w:val="single" w:sz="8" w:space="0" w:color="auto"/>
              <w:left w:val="nil"/>
              <w:bottom w:val="single" w:sz="4" w:space="0" w:color="auto"/>
              <w:right w:val="single" w:sz="4" w:space="0" w:color="auto"/>
            </w:tcBorders>
            <w:shd w:val="clear" w:color="000000" w:fill="F2F2F2"/>
            <w:noWrap/>
            <w:vAlign w:val="bottom"/>
            <w:hideMark/>
          </w:tcPr>
          <w:p w14:paraId="2114CC1D" w14:textId="77777777" w:rsidR="001C1EFE" w:rsidRPr="004A0BA7" w:rsidRDefault="001C1EFE" w:rsidP="001C1EFE">
            <w:pPr>
              <w:rPr>
                <w:rFonts w:ascii="Arial" w:eastAsia="Times New Roman" w:hAnsi="Arial" w:cs="Arial"/>
                <w:color w:val="000000"/>
              </w:rPr>
            </w:pPr>
            <w:r w:rsidRPr="004A0BA7">
              <w:rPr>
                <w:rFonts w:ascii="Arial" w:eastAsia="Times New Roman" w:hAnsi="Arial" w:cs="Arial"/>
                <w:color w:val="000000"/>
              </w:rPr>
              <w:t> </w:t>
            </w:r>
          </w:p>
        </w:tc>
        <w:tc>
          <w:tcPr>
            <w:tcW w:w="1194" w:type="dxa"/>
            <w:tcBorders>
              <w:top w:val="single" w:sz="8" w:space="0" w:color="auto"/>
              <w:left w:val="nil"/>
              <w:bottom w:val="single" w:sz="4" w:space="0" w:color="auto"/>
              <w:right w:val="single" w:sz="4" w:space="0" w:color="auto"/>
            </w:tcBorders>
            <w:shd w:val="clear" w:color="000000" w:fill="F2F2F2"/>
            <w:noWrap/>
            <w:vAlign w:val="bottom"/>
            <w:hideMark/>
          </w:tcPr>
          <w:p w14:paraId="35E7459C" w14:textId="77777777" w:rsidR="001C1EFE" w:rsidRPr="004A0BA7" w:rsidRDefault="001C1EFE" w:rsidP="001C1EFE">
            <w:pPr>
              <w:rPr>
                <w:rFonts w:ascii="Arial" w:eastAsia="Times New Roman" w:hAnsi="Arial" w:cs="Arial"/>
                <w:color w:val="000000"/>
              </w:rPr>
            </w:pPr>
            <w:r w:rsidRPr="004A0BA7">
              <w:rPr>
                <w:rFonts w:ascii="Arial" w:eastAsia="Times New Roman" w:hAnsi="Arial" w:cs="Arial"/>
                <w:color w:val="000000"/>
              </w:rPr>
              <w:t xml:space="preserve">119 (63.64) </w:t>
            </w:r>
          </w:p>
        </w:tc>
        <w:tc>
          <w:tcPr>
            <w:tcW w:w="1194" w:type="dxa"/>
            <w:tcBorders>
              <w:top w:val="single" w:sz="8" w:space="0" w:color="auto"/>
              <w:left w:val="nil"/>
              <w:bottom w:val="single" w:sz="4" w:space="0" w:color="auto"/>
              <w:right w:val="single" w:sz="4" w:space="0" w:color="auto"/>
            </w:tcBorders>
            <w:shd w:val="clear" w:color="000000" w:fill="F2F2F2"/>
            <w:noWrap/>
            <w:vAlign w:val="bottom"/>
            <w:hideMark/>
          </w:tcPr>
          <w:p w14:paraId="046639AF" w14:textId="77777777" w:rsidR="001C1EFE" w:rsidRPr="004A0BA7" w:rsidRDefault="001C1EFE" w:rsidP="001C1EFE">
            <w:pPr>
              <w:jc w:val="right"/>
              <w:rPr>
                <w:rFonts w:ascii="Arial" w:eastAsia="Times New Roman" w:hAnsi="Arial" w:cs="Arial"/>
                <w:color w:val="000000"/>
              </w:rPr>
            </w:pPr>
            <w:r w:rsidRPr="004A0BA7">
              <w:rPr>
                <w:rFonts w:ascii="Arial" w:eastAsia="Times New Roman" w:hAnsi="Arial" w:cs="Arial"/>
                <w:color w:val="000000"/>
              </w:rPr>
              <w:t>0</w:t>
            </w:r>
          </w:p>
        </w:tc>
        <w:tc>
          <w:tcPr>
            <w:tcW w:w="1763" w:type="dxa"/>
            <w:tcBorders>
              <w:top w:val="single" w:sz="8" w:space="0" w:color="auto"/>
              <w:left w:val="nil"/>
              <w:bottom w:val="single" w:sz="4" w:space="0" w:color="auto"/>
              <w:right w:val="single" w:sz="8" w:space="0" w:color="auto"/>
            </w:tcBorders>
            <w:shd w:val="clear" w:color="000000" w:fill="F2F2F2"/>
            <w:noWrap/>
            <w:vAlign w:val="bottom"/>
            <w:hideMark/>
          </w:tcPr>
          <w:p w14:paraId="60BF910A" w14:textId="77777777" w:rsidR="001C1EFE" w:rsidRPr="004A0BA7" w:rsidRDefault="001C1EFE" w:rsidP="001C1EFE">
            <w:pPr>
              <w:rPr>
                <w:rFonts w:ascii="Arial" w:eastAsia="Times New Roman" w:hAnsi="Arial" w:cs="Arial"/>
                <w:color w:val="000000"/>
              </w:rPr>
            </w:pPr>
            <w:r w:rsidRPr="004A0BA7">
              <w:rPr>
                <w:rFonts w:ascii="Arial" w:eastAsia="Times New Roman" w:hAnsi="Arial" w:cs="Arial"/>
                <w:color w:val="000000"/>
              </w:rPr>
              <w:t> </w:t>
            </w:r>
          </w:p>
        </w:tc>
      </w:tr>
      <w:tr w:rsidR="001C1EFE" w:rsidRPr="004A0BA7" w14:paraId="4D50DD1B" w14:textId="77777777" w:rsidTr="001C1EFE">
        <w:trPr>
          <w:trHeight w:val="264"/>
        </w:trPr>
        <w:tc>
          <w:tcPr>
            <w:tcW w:w="2258" w:type="dxa"/>
            <w:tcBorders>
              <w:top w:val="nil"/>
              <w:left w:val="single" w:sz="8" w:space="0" w:color="auto"/>
              <w:bottom w:val="single" w:sz="4" w:space="0" w:color="auto"/>
              <w:right w:val="single" w:sz="4" w:space="0" w:color="auto"/>
            </w:tcBorders>
            <w:shd w:val="clear" w:color="000000" w:fill="F2F2F2"/>
            <w:vAlign w:val="bottom"/>
            <w:hideMark/>
          </w:tcPr>
          <w:p w14:paraId="27317CE7" w14:textId="77777777" w:rsidR="001C1EFE" w:rsidRPr="004A0BA7" w:rsidRDefault="001C1EFE" w:rsidP="001C1EFE">
            <w:pPr>
              <w:rPr>
                <w:rFonts w:ascii="Arial" w:eastAsia="Times New Roman" w:hAnsi="Arial" w:cs="Arial"/>
                <w:color w:val="000000"/>
              </w:rPr>
            </w:pPr>
            <w:r w:rsidRPr="004A0BA7">
              <w:rPr>
                <w:rFonts w:ascii="Arial" w:eastAsia="Times New Roman" w:hAnsi="Arial" w:cs="Arial"/>
                <w:color w:val="000000"/>
              </w:rPr>
              <w:t xml:space="preserve">     Male</w:t>
            </w:r>
          </w:p>
        </w:tc>
        <w:tc>
          <w:tcPr>
            <w:tcW w:w="1194" w:type="dxa"/>
            <w:tcBorders>
              <w:top w:val="nil"/>
              <w:left w:val="nil"/>
              <w:bottom w:val="single" w:sz="4" w:space="0" w:color="auto"/>
              <w:right w:val="single" w:sz="4" w:space="0" w:color="auto"/>
            </w:tcBorders>
            <w:shd w:val="clear" w:color="000000" w:fill="F2F2F2"/>
            <w:noWrap/>
            <w:vAlign w:val="bottom"/>
            <w:hideMark/>
          </w:tcPr>
          <w:p w14:paraId="30916FD4" w14:textId="77777777" w:rsidR="001C1EFE" w:rsidRPr="004A0BA7" w:rsidRDefault="001C1EFE" w:rsidP="001C1EFE">
            <w:pPr>
              <w:rPr>
                <w:rFonts w:ascii="Arial" w:eastAsia="Times New Roman" w:hAnsi="Arial" w:cs="Arial"/>
                <w:color w:val="000000"/>
              </w:rPr>
            </w:pPr>
            <w:r w:rsidRPr="004A0BA7">
              <w:rPr>
                <w:rFonts w:ascii="Arial" w:eastAsia="Times New Roman" w:hAnsi="Arial" w:cs="Arial"/>
                <w:color w:val="000000"/>
              </w:rPr>
              <w:t> </w:t>
            </w:r>
          </w:p>
        </w:tc>
        <w:tc>
          <w:tcPr>
            <w:tcW w:w="1194" w:type="dxa"/>
            <w:tcBorders>
              <w:top w:val="nil"/>
              <w:left w:val="nil"/>
              <w:bottom w:val="single" w:sz="4" w:space="0" w:color="auto"/>
              <w:right w:val="single" w:sz="4" w:space="0" w:color="auto"/>
            </w:tcBorders>
            <w:shd w:val="clear" w:color="000000" w:fill="F2F2F2"/>
            <w:noWrap/>
            <w:vAlign w:val="bottom"/>
            <w:hideMark/>
          </w:tcPr>
          <w:p w14:paraId="567BDD8C" w14:textId="77777777" w:rsidR="001C1EFE" w:rsidRPr="004A0BA7" w:rsidRDefault="001C1EFE" w:rsidP="001C1EFE">
            <w:pPr>
              <w:rPr>
                <w:rFonts w:ascii="Arial" w:eastAsia="Times New Roman" w:hAnsi="Arial" w:cs="Arial"/>
                <w:color w:val="000000"/>
              </w:rPr>
            </w:pPr>
            <w:r w:rsidRPr="004A0BA7">
              <w:rPr>
                <w:rFonts w:ascii="Arial" w:eastAsia="Times New Roman" w:hAnsi="Arial" w:cs="Arial"/>
                <w:color w:val="000000"/>
              </w:rPr>
              <w:t> </w:t>
            </w:r>
          </w:p>
        </w:tc>
        <w:tc>
          <w:tcPr>
            <w:tcW w:w="1750" w:type="dxa"/>
            <w:tcBorders>
              <w:top w:val="nil"/>
              <w:left w:val="nil"/>
              <w:bottom w:val="single" w:sz="4" w:space="0" w:color="auto"/>
              <w:right w:val="single" w:sz="4" w:space="0" w:color="auto"/>
            </w:tcBorders>
            <w:shd w:val="clear" w:color="000000" w:fill="F2F2F2"/>
            <w:noWrap/>
            <w:vAlign w:val="bottom"/>
            <w:hideMark/>
          </w:tcPr>
          <w:p w14:paraId="68EF3347" w14:textId="77777777" w:rsidR="001C1EFE" w:rsidRPr="004A0BA7" w:rsidRDefault="001C1EFE" w:rsidP="001C1EFE">
            <w:pPr>
              <w:rPr>
                <w:rFonts w:ascii="Arial" w:eastAsia="Times New Roman" w:hAnsi="Arial" w:cs="Arial"/>
                <w:color w:val="000000"/>
              </w:rPr>
            </w:pPr>
            <w:r w:rsidRPr="004A0BA7">
              <w:rPr>
                <w:rFonts w:ascii="Arial" w:eastAsia="Times New Roman" w:hAnsi="Arial" w:cs="Arial"/>
                <w:color w:val="000000"/>
              </w:rPr>
              <w:t>23 (12.30)</w:t>
            </w:r>
          </w:p>
        </w:tc>
        <w:tc>
          <w:tcPr>
            <w:tcW w:w="1194" w:type="dxa"/>
            <w:tcBorders>
              <w:top w:val="nil"/>
              <w:left w:val="nil"/>
              <w:bottom w:val="single" w:sz="4" w:space="0" w:color="auto"/>
              <w:right w:val="single" w:sz="4" w:space="0" w:color="auto"/>
            </w:tcBorders>
            <w:shd w:val="clear" w:color="000000" w:fill="F2F2F2"/>
            <w:noWrap/>
            <w:vAlign w:val="bottom"/>
            <w:hideMark/>
          </w:tcPr>
          <w:p w14:paraId="3B8F0874" w14:textId="77777777" w:rsidR="001C1EFE" w:rsidRPr="004A0BA7" w:rsidRDefault="001C1EFE" w:rsidP="001C1EFE">
            <w:pPr>
              <w:rPr>
                <w:rFonts w:ascii="Arial" w:eastAsia="Times New Roman" w:hAnsi="Arial" w:cs="Arial"/>
                <w:color w:val="000000"/>
              </w:rPr>
            </w:pPr>
            <w:r w:rsidRPr="004A0BA7">
              <w:rPr>
                <w:rFonts w:ascii="Arial" w:eastAsia="Times New Roman" w:hAnsi="Arial" w:cs="Arial"/>
                <w:color w:val="000000"/>
              </w:rPr>
              <w:t> </w:t>
            </w:r>
          </w:p>
        </w:tc>
        <w:tc>
          <w:tcPr>
            <w:tcW w:w="1194" w:type="dxa"/>
            <w:tcBorders>
              <w:top w:val="nil"/>
              <w:left w:val="nil"/>
              <w:bottom w:val="single" w:sz="4" w:space="0" w:color="auto"/>
              <w:right w:val="single" w:sz="4" w:space="0" w:color="auto"/>
            </w:tcBorders>
            <w:shd w:val="clear" w:color="000000" w:fill="F2F2F2"/>
            <w:noWrap/>
            <w:vAlign w:val="bottom"/>
            <w:hideMark/>
          </w:tcPr>
          <w:p w14:paraId="794425ED" w14:textId="77777777" w:rsidR="001C1EFE" w:rsidRPr="004A0BA7" w:rsidRDefault="001C1EFE" w:rsidP="001C1EFE">
            <w:pPr>
              <w:rPr>
                <w:rFonts w:ascii="Arial" w:eastAsia="Times New Roman" w:hAnsi="Arial" w:cs="Arial"/>
                <w:color w:val="000000"/>
              </w:rPr>
            </w:pPr>
            <w:r w:rsidRPr="004A0BA7">
              <w:rPr>
                <w:rFonts w:ascii="Arial" w:eastAsia="Times New Roman" w:hAnsi="Arial" w:cs="Arial"/>
                <w:color w:val="000000"/>
              </w:rPr>
              <w:t> </w:t>
            </w:r>
          </w:p>
        </w:tc>
        <w:tc>
          <w:tcPr>
            <w:tcW w:w="1763" w:type="dxa"/>
            <w:tcBorders>
              <w:top w:val="nil"/>
              <w:left w:val="nil"/>
              <w:bottom w:val="single" w:sz="4" w:space="0" w:color="auto"/>
              <w:right w:val="single" w:sz="8" w:space="0" w:color="auto"/>
            </w:tcBorders>
            <w:shd w:val="clear" w:color="000000" w:fill="F2F2F2"/>
            <w:noWrap/>
            <w:vAlign w:val="bottom"/>
            <w:hideMark/>
          </w:tcPr>
          <w:p w14:paraId="466FE27E" w14:textId="77777777" w:rsidR="001C1EFE" w:rsidRPr="004A0BA7" w:rsidRDefault="001C1EFE" w:rsidP="001C1EFE">
            <w:pPr>
              <w:rPr>
                <w:rFonts w:ascii="Arial" w:eastAsia="Times New Roman" w:hAnsi="Arial" w:cs="Arial"/>
                <w:color w:val="000000"/>
              </w:rPr>
            </w:pPr>
            <w:r w:rsidRPr="004A0BA7">
              <w:rPr>
                <w:rFonts w:ascii="Arial" w:eastAsia="Times New Roman" w:hAnsi="Arial" w:cs="Arial"/>
                <w:color w:val="000000"/>
              </w:rPr>
              <w:t xml:space="preserve">59 (31.55) </w:t>
            </w:r>
          </w:p>
        </w:tc>
      </w:tr>
      <w:tr w:rsidR="001C1EFE" w:rsidRPr="004A0BA7" w14:paraId="0CFC57F3" w14:textId="77777777" w:rsidTr="001C1EFE">
        <w:trPr>
          <w:trHeight w:val="281"/>
        </w:trPr>
        <w:tc>
          <w:tcPr>
            <w:tcW w:w="2258" w:type="dxa"/>
            <w:tcBorders>
              <w:top w:val="nil"/>
              <w:left w:val="single" w:sz="8" w:space="0" w:color="auto"/>
              <w:bottom w:val="single" w:sz="8" w:space="0" w:color="auto"/>
              <w:right w:val="single" w:sz="4" w:space="0" w:color="auto"/>
            </w:tcBorders>
            <w:shd w:val="clear" w:color="000000" w:fill="F2F2F2"/>
            <w:vAlign w:val="bottom"/>
            <w:hideMark/>
          </w:tcPr>
          <w:p w14:paraId="323F2CC7" w14:textId="77777777" w:rsidR="001C1EFE" w:rsidRPr="004A0BA7" w:rsidRDefault="001C1EFE" w:rsidP="001C1EFE">
            <w:pPr>
              <w:rPr>
                <w:rFonts w:ascii="Arial" w:eastAsia="Times New Roman" w:hAnsi="Arial" w:cs="Arial"/>
                <w:color w:val="000000"/>
              </w:rPr>
            </w:pPr>
            <w:r w:rsidRPr="004A0BA7">
              <w:rPr>
                <w:rFonts w:ascii="Arial" w:eastAsia="Times New Roman" w:hAnsi="Arial" w:cs="Arial"/>
                <w:color w:val="000000"/>
              </w:rPr>
              <w:t xml:space="preserve">     Female</w:t>
            </w:r>
          </w:p>
        </w:tc>
        <w:tc>
          <w:tcPr>
            <w:tcW w:w="1194" w:type="dxa"/>
            <w:tcBorders>
              <w:top w:val="nil"/>
              <w:left w:val="nil"/>
              <w:bottom w:val="single" w:sz="8" w:space="0" w:color="auto"/>
              <w:right w:val="single" w:sz="4" w:space="0" w:color="auto"/>
            </w:tcBorders>
            <w:shd w:val="clear" w:color="000000" w:fill="F2F2F2"/>
            <w:noWrap/>
            <w:vAlign w:val="bottom"/>
            <w:hideMark/>
          </w:tcPr>
          <w:p w14:paraId="3CA58B36" w14:textId="77777777" w:rsidR="001C1EFE" w:rsidRPr="004A0BA7" w:rsidRDefault="001C1EFE" w:rsidP="001C1EFE">
            <w:pPr>
              <w:rPr>
                <w:rFonts w:ascii="Arial" w:eastAsia="Times New Roman" w:hAnsi="Arial" w:cs="Arial"/>
                <w:color w:val="000000"/>
              </w:rPr>
            </w:pPr>
            <w:r w:rsidRPr="004A0BA7">
              <w:rPr>
                <w:rFonts w:ascii="Arial" w:eastAsia="Times New Roman" w:hAnsi="Arial" w:cs="Arial"/>
                <w:color w:val="000000"/>
              </w:rPr>
              <w:t> </w:t>
            </w:r>
          </w:p>
        </w:tc>
        <w:tc>
          <w:tcPr>
            <w:tcW w:w="1194" w:type="dxa"/>
            <w:tcBorders>
              <w:top w:val="nil"/>
              <w:left w:val="nil"/>
              <w:bottom w:val="single" w:sz="8" w:space="0" w:color="auto"/>
              <w:right w:val="single" w:sz="4" w:space="0" w:color="auto"/>
            </w:tcBorders>
            <w:shd w:val="clear" w:color="000000" w:fill="F2F2F2"/>
            <w:noWrap/>
            <w:vAlign w:val="bottom"/>
            <w:hideMark/>
          </w:tcPr>
          <w:p w14:paraId="35DA63F2" w14:textId="77777777" w:rsidR="001C1EFE" w:rsidRPr="004A0BA7" w:rsidRDefault="001C1EFE" w:rsidP="001C1EFE">
            <w:pPr>
              <w:rPr>
                <w:rFonts w:ascii="Arial" w:eastAsia="Times New Roman" w:hAnsi="Arial" w:cs="Arial"/>
                <w:color w:val="000000"/>
              </w:rPr>
            </w:pPr>
            <w:r w:rsidRPr="004A0BA7">
              <w:rPr>
                <w:rFonts w:ascii="Arial" w:eastAsia="Times New Roman" w:hAnsi="Arial" w:cs="Arial"/>
                <w:color w:val="000000"/>
              </w:rPr>
              <w:t> </w:t>
            </w:r>
          </w:p>
        </w:tc>
        <w:tc>
          <w:tcPr>
            <w:tcW w:w="1750" w:type="dxa"/>
            <w:tcBorders>
              <w:top w:val="nil"/>
              <w:left w:val="nil"/>
              <w:bottom w:val="single" w:sz="8" w:space="0" w:color="auto"/>
              <w:right w:val="single" w:sz="4" w:space="0" w:color="auto"/>
            </w:tcBorders>
            <w:shd w:val="clear" w:color="000000" w:fill="F2F2F2"/>
            <w:noWrap/>
            <w:vAlign w:val="bottom"/>
            <w:hideMark/>
          </w:tcPr>
          <w:p w14:paraId="1638FFC7" w14:textId="77777777" w:rsidR="001C1EFE" w:rsidRPr="004A0BA7" w:rsidRDefault="001C1EFE" w:rsidP="001C1EFE">
            <w:pPr>
              <w:rPr>
                <w:rFonts w:ascii="Arial" w:eastAsia="Times New Roman" w:hAnsi="Arial" w:cs="Arial"/>
                <w:color w:val="000000"/>
              </w:rPr>
            </w:pPr>
            <w:r w:rsidRPr="004A0BA7">
              <w:rPr>
                <w:rFonts w:ascii="Arial" w:eastAsia="Times New Roman" w:hAnsi="Arial" w:cs="Arial"/>
                <w:color w:val="000000"/>
              </w:rPr>
              <w:t>45 (24.06)</w:t>
            </w:r>
          </w:p>
        </w:tc>
        <w:tc>
          <w:tcPr>
            <w:tcW w:w="1194" w:type="dxa"/>
            <w:tcBorders>
              <w:top w:val="nil"/>
              <w:left w:val="nil"/>
              <w:bottom w:val="single" w:sz="8" w:space="0" w:color="auto"/>
              <w:right w:val="single" w:sz="4" w:space="0" w:color="auto"/>
            </w:tcBorders>
            <w:shd w:val="clear" w:color="000000" w:fill="F2F2F2"/>
            <w:noWrap/>
            <w:vAlign w:val="bottom"/>
            <w:hideMark/>
          </w:tcPr>
          <w:p w14:paraId="23B92600" w14:textId="77777777" w:rsidR="001C1EFE" w:rsidRPr="004A0BA7" w:rsidRDefault="001C1EFE" w:rsidP="001C1EFE">
            <w:pPr>
              <w:rPr>
                <w:rFonts w:ascii="Arial" w:eastAsia="Times New Roman" w:hAnsi="Arial" w:cs="Arial"/>
                <w:color w:val="000000"/>
              </w:rPr>
            </w:pPr>
            <w:r w:rsidRPr="004A0BA7">
              <w:rPr>
                <w:rFonts w:ascii="Arial" w:eastAsia="Times New Roman" w:hAnsi="Arial" w:cs="Arial"/>
                <w:color w:val="000000"/>
              </w:rPr>
              <w:t> </w:t>
            </w:r>
          </w:p>
        </w:tc>
        <w:tc>
          <w:tcPr>
            <w:tcW w:w="1194" w:type="dxa"/>
            <w:tcBorders>
              <w:top w:val="nil"/>
              <w:left w:val="nil"/>
              <w:bottom w:val="single" w:sz="8" w:space="0" w:color="auto"/>
              <w:right w:val="single" w:sz="4" w:space="0" w:color="auto"/>
            </w:tcBorders>
            <w:shd w:val="clear" w:color="000000" w:fill="F2F2F2"/>
            <w:noWrap/>
            <w:vAlign w:val="bottom"/>
            <w:hideMark/>
          </w:tcPr>
          <w:p w14:paraId="10F38407" w14:textId="77777777" w:rsidR="001C1EFE" w:rsidRPr="004A0BA7" w:rsidRDefault="001C1EFE" w:rsidP="001C1EFE">
            <w:pPr>
              <w:rPr>
                <w:rFonts w:ascii="Arial" w:eastAsia="Times New Roman" w:hAnsi="Arial" w:cs="Arial"/>
                <w:color w:val="000000"/>
              </w:rPr>
            </w:pPr>
            <w:r w:rsidRPr="004A0BA7">
              <w:rPr>
                <w:rFonts w:ascii="Arial" w:eastAsia="Times New Roman" w:hAnsi="Arial" w:cs="Arial"/>
                <w:color w:val="000000"/>
              </w:rPr>
              <w:t> </w:t>
            </w:r>
          </w:p>
        </w:tc>
        <w:tc>
          <w:tcPr>
            <w:tcW w:w="1763" w:type="dxa"/>
            <w:tcBorders>
              <w:top w:val="nil"/>
              <w:left w:val="nil"/>
              <w:bottom w:val="single" w:sz="8" w:space="0" w:color="auto"/>
              <w:right w:val="single" w:sz="8" w:space="0" w:color="auto"/>
            </w:tcBorders>
            <w:shd w:val="clear" w:color="000000" w:fill="F2F2F2"/>
            <w:noWrap/>
            <w:vAlign w:val="bottom"/>
            <w:hideMark/>
          </w:tcPr>
          <w:p w14:paraId="691CB298" w14:textId="77777777" w:rsidR="001C1EFE" w:rsidRPr="004A0BA7" w:rsidRDefault="001C1EFE" w:rsidP="001C1EFE">
            <w:pPr>
              <w:rPr>
                <w:rFonts w:ascii="Arial" w:eastAsia="Times New Roman" w:hAnsi="Arial" w:cs="Arial"/>
                <w:color w:val="000000"/>
              </w:rPr>
            </w:pPr>
            <w:r w:rsidRPr="004A0BA7">
              <w:rPr>
                <w:rFonts w:ascii="Arial" w:eastAsia="Times New Roman" w:hAnsi="Arial" w:cs="Arial"/>
                <w:color w:val="000000"/>
              </w:rPr>
              <w:t xml:space="preserve">60 (32.09) </w:t>
            </w:r>
          </w:p>
        </w:tc>
      </w:tr>
    </w:tbl>
    <w:p w14:paraId="3DF78C92" w14:textId="77777777" w:rsidR="001C1EFE" w:rsidRDefault="001C1EFE" w:rsidP="00D41F05">
      <w:pPr>
        <w:spacing w:line="480" w:lineRule="auto"/>
        <w:ind w:firstLine="720"/>
        <w:rPr>
          <w:rFonts w:ascii="Arial" w:hAnsi="Arial" w:cs="Arial"/>
        </w:rPr>
      </w:pPr>
      <w:r w:rsidRPr="004A0BA7">
        <w:rPr>
          <w:rFonts w:ascii="Arial" w:hAnsi="Arial" w:cs="Arial"/>
          <w:noProof/>
        </w:rPr>
        <mc:AlternateContent>
          <mc:Choice Requires="wps">
            <w:drawing>
              <wp:anchor distT="0" distB="0" distL="114300" distR="114300" simplePos="0" relativeHeight="251659264" behindDoc="0" locked="0" layoutInCell="1" allowOverlap="1" wp14:anchorId="391A901F" wp14:editId="20B43F92">
                <wp:simplePos x="0" y="0"/>
                <wp:positionH relativeFrom="column">
                  <wp:posOffset>-126365</wp:posOffset>
                </wp:positionH>
                <wp:positionV relativeFrom="paragraph">
                  <wp:posOffset>5220335</wp:posOffset>
                </wp:positionV>
                <wp:extent cx="6526530" cy="4572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6526530" cy="457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86A2CF4" w14:textId="37D1FD8C" w:rsidR="001A6928" w:rsidRPr="001A6928" w:rsidRDefault="001A6928">
                            <w:pPr>
                              <w:rPr>
                                <w:b/>
                              </w:rPr>
                            </w:pPr>
                            <w:r w:rsidRPr="001A6928">
                              <w:rPr>
                                <w:b/>
                              </w:rPr>
                              <w:t xml:space="preserve">Table 1. Characteristics of the subset of the study cohort used </w:t>
                            </w:r>
                            <w:r>
                              <w:rPr>
                                <w:b/>
                              </w:rPr>
                              <w:t>in the Animals a</w:t>
                            </w:r>
                            <w:r w:rsidRPr="001A6928">
                              <w:rPr>
                                <w:b/>
                              </w:rPr>
                              <w:t xml:space="preserve">nalysis. Values represent averages and percentages of the cohort upon entering the study.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1A901F" id="_x0000_t202" coordsize="21600,21600" o:spt="202" path="m0,0l0,21600,21600,21600,21600,0xe">
                <v:stroke joinstyle="miter"/>
                <v:path gradientshapeok="t" o:connecttype="rect"/>
              </v:shapetype>
              <v:shape id="Text Box 1" o:spid="_x0000_s1026" type="#_x0000_t202" style="position:absolute;left:0;text-align:left;margin-left:-9.95pt;margin-top:411.05pt;width:513.9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" filled="f" stroked="f">
                <v:textbox>
                  <w:txbxContent>
                    <w:p w14:paraId="286A2CF4" w14:textId="37D1FD8C" w:rsidR="001A6928" w:rsidRPr="001A6928" w:rsidRDefault="001A6928">
                      <w:pPr>
                        <w:rPr>
                          <w:b/>
                        </w:rPr>
                      </w:pPr>
                      <w:r w:rsidRPr="001A6928">
                        <w:rPr>
                          <w:b/>
                        </w:rPr>
                        <w:t xml:space="preserve">Table 1. Characteristics of the subset of the study cohort used </w:t>
                      </w:r>
                      <w:r>
                        <w:rPr>
                          <w:b/>
                        </w:rPr>
                        <w:t>in the Animals a</w:t>
                      </w:r>
                      <w:r w:rsidRPr="001A6928">
                        <w:rPr>
                          <w:b/>
                        </w:rPr>
                        <w:t xml:space="preserve">nalysis. Values represent averages and percentages of the cohort upon entering the study. </w:t>
                      </w:r>
                    </w:p>
                  </w:txbxContent>
                </v:textbox>
                <w10:wrap type="square"/>
              </v:shape>
            </w:pict>
          </mc:Fallback>
        </mc:AlternateContent>
      </w:r>
      <w:r w:rsidR="00E1697E" w:rsidRPr="004A0BA7">
        <w:rPr>
          <w:rFonts w:ascii="Arial" w:hAnsi="Arial" w:cs="Arial"/>
        </w:rPr>
        <w:t xml:space="preserve">The characteristics of the incoming cohort </w:t>
      </w:r>
      <w:r w:rsidR="001A6928" w:rsidRPr="004A0BA7">
        <w:rPr>
          <w:rFonts w:ascii="Arial" w:hAnsi="Arial" w:cs="Arial"/>
        </w:rPr>
        <w:t xml:space="preserve">are listed in Table 1. Fewer patients experiences a diagnosis of MCI/dementia compared to patients who did not experience a diagnosis. The missing values for the </w:t>
      </w:r>
      <w:proofErr w:type="gramStart"/>
      <w:r w:rsidR="001A6928" w:rsidRPr="004A0BA7">
        <w:rPr>
          <w:rFonts w:ascii="Arial" w:hAnsi="Arial" w:cs="Arial"/>
        </w:rPr>
        <w:t>animals</w:t>
      </w:r>
      <w:proofErr w:type="gramEnd"/>
      <w:r w:rsidR="001A6928" w:rsidRPr="004A0BA7">
        <w:rPr>
          <w:rFonts w:ascii="Arial" w:hAnsi="Arial" w:cs="Arial"/>
        </w:rPr>
        <w:t xml:space="preserve"> measurement signify unbalanced data in the study, as not every patient had a category fluency for animals score upon entering </w:t>
      </w:r>
      <w:r w:rsidR="000F2249" w:rsidRPr="004A0BA7">
        <w:rPr>
          <w:rFonts w:ascii="Arial" w:hAnsi="Arial" w:cs="Arial"/>
        </w:rPr>
        <w:t xml:space="preserve">the study. The data is unbalanced throughout the study, some patients have measurements at certain years while others are missing data for those years. Overall upon entry into the study, patients </w:t>
      </w:r>
      <w:r w:rsidR="001131FD" w:rsidRPr="004A0BA7">
        <w:rPr>
          <w:rFonts w:ascii="Arial" w:hAnsi="Arial" w:cs="Arial"/>
        </w:rPr>
        <w:t xml:space="preserve">with MCI/Dementia had a lower category fluency for animals score and a higher age at entry. SES seemed to be fairly similar for those with MCI/dementia compared to those without, and </w:t>
      </w:r>
    </w:p>
    <w:p w14:paraId="7B2412CA" w14:textId="77777777" w:rsidR="001C1EFE" w:rsidRDefault="001C1EFE" w:rsidP="001C1EFE">
      <w:pPr>
        <w:spacing w:line="480" w:lineRule="auto"/>
        <w:rPr>
          <w:rFonts w:ascii="Arial" w:hAnsi="Arial" w:cs="Arial"/>
        </w:rPr>
      </w:pPr>
    </w:p>
    <w:p w14:paraId="589B1963" w14:textId="7E0DF35D" w:rsidR="006B51BB" w:rsidRPr="004A0BA7" w:rsidRDefault="001131FD" w:rsidP="006B51BB">
      <w:pPr>
        <w:spacing w:line="480" w:lineRule="auto"/>
        <w:rPr>
          <w:rFonts w:ascii="Arial" w:hAnsi="Arial" w:cs="Arial"/>
        </w:rPr>
      </w:pPr>
      <w:r w:rsidRPr="004A0BA7">
        <w:rPr>
          <w:rFonts w:ascii="Arial" w:hAnsi="Arial" w:cs="Arial"/>
        </w:rPr>
        <w:t xml:space="preserve">there were more females than males the MCI/dementia group while the number of males and females in the group without MCI/Dementia was fairly even. </w:t>
      </w:r>
    </w:p>
    <w:tbl>
      <w:tblPr>
        <w:tblpPr w:leftFromText="180" w:rightFromText="180" w:vertAnchor="text" w:horzAnchor="page" w:tblpX="1090" w:tblpY="2490"/>
        <w:tblW w:w="9880" w:type="dxa"/>
        <w:tblLook w:val="04A0" w:firstRow="1" w:lastRow="0" w:firstColumn="1" w:lastColumn="0" w:noHBand="0" w:noVBand="1"/>
      </w:tblPr>
      <w:tblGrid>
        <w:gridCol w:w="2116"/>
        <w:gridCol w:w="1566"/>
        <w:gridCol w:w="1975"/>
        <w:gridCol w:w="1566"/>
        <w:gridCol w:w="1566"/>
        <w:gridCol w:w="1091"/>
      </w:tblGrid>
      <w:tr w:rsidR="001C1EFE" w:rsidRPr="004A0BA7" w14:paraId="7F0787F8" w14:textId="77777777" w:rsidTr="001C1EFE">
        <w:trPr>
          <w:trHeight w:val="210"/>
        </w:trPr>
        <w:tc>
          <w:tcPr>
            <w:tcW w:w="2116" w:type="dxa"/>
            <w:tcBorders>
              <w:top w:val="single" w:sz="8" w:space="0" w:color="auto"/>
              <w:left w:val="single" w:sz="8" w:space="0" w:color="auto"/>
              <w:bottom w:val="single" w:sz="8" w:space="0" w:color="auto"/>
              <w:right w:val="single" w:sz="4" w:space="0" w:color="auto"/>
            </w:tcBorders>
            <w:shd w:val="clear" w:color="000000" w:fill="E7E6E6"/>
            <w:noWrap/>
            <w:vAlign w:val="bottom"/>
            <w:hideMark/>
          </w:tcPr>
          <w:p w14:paraId="590320D8" w14:textId="77777777" w:rsidR="001C1EFE" w:rsidRPr="000A6CF9" w:rsidRDefault="001C1EFE" w:rsidP="001C1EFE">
            <w:pPr>
              <w:rPr>
                <w:rFonts w:ascii="Arial" w:eastAsia="Times New Roman" w:hAnsi="Arial" w:cs="Arial"/>
                <w:color w:val="000000"/>
              </w:rPr>
            </w:pPr>
            <w:r w:rsidRPr="000A6CF9">
              <w:rPr>
                <w:rFonts w:ascii="Arial" w:eastAsia="Times New Roman" w:hAnsi="Arial" w:cs="Arial"/>
                <w:color w:val="000000"/>
              </w:rPr>
              <w:t>Effect</w:t>
            </w:r>
          </w:p>
        </w:tc>
        <w:tc>
          <w:tcPr>
            <w:tcW w:w="1566" w:type="dxa"/>
            <w:tcBorders>
              <w:top w:val="single" w:sz="8" w:space="0" w:color="auto"/>
              <w:left w:val="nil"/>
              <w:bottom w:val="single" w:sz="8" w:space="0" w:color="auto"/>
              <w:right w:val="single" w:sz="4" w:space="0" w:color="auto"/>
            </w:tcBorders>
            <w:shd w:val="clear" w:color="000000" w:fill="E7E6E6"/>
            <w:noWrap/>
            <w:vAlign w:val="bottom"/>
            <w:hideMark/>
          </w:tcPr>
          <w:p w14:paraId="680FEC76" w14:textId="77777777" w:rsidR="001C1EFE" w:rsidRPr="000A6CF9" w:rsidRDefault="001C1EFE" w:rsidP="001C1EFE">
            <w:pPr>
              <w:rPr>
                <w:rFonts w:ascii="Arial" w:eastAsia="Times New Roman" w:hAnsi="Arial" w:cs="Arial"/>
                <w:color w:val="000000"/>
              </w:rPr>
            </w:pPr>
            <w:r w:rsidRPr="000A6CF9">
              <w:rPr>
                <w:rFonts w:ascii="Arial" w:eastAsia="Times New Roman" w:hAnsi="Arial" w:cs="Arial"/>
                <w:color w:val="000000"/>
              </w:rPr>
              <w:t>Estimate</w:t>
            </w:r>
          </w:p>
        </w:tc>
        <w:tc>
          <w:tcPr>
            <w:tcW w:w="1975" w:type="dxa"/>
            <w:tcBorders>
              <w:top w:val="single" w:sz="8" w:space="0" w:color="auto"/>
              <w:left w:val="nil"/>
              <w:bottom w:val="single" w:sz="8" w:space="0" w:color="auto"/>
              <w:right w:val="single" w:sz="4" w:space="0" w:color="auto"/>
            </w:tcBorders>
            <w:shd w:val="clear" w:color="000000" w:fill="E7E6E6"/>
            <w:noWrap/>
            <w:vAlign w:val="bottom"/>
            <w:hideMark/>
          </w:tcPr>
          <w:p w14:paraId="45EF5D95" w14:textId="77777777" w:rsidR="001C1EFE" w:rsidRPr="000A6CF9" w:rsidRDefault="001C1EFE" w:rsidP="001C1EFE">
            <w:pPr>
              <w:rPr>
                <w:rFonts w:ascii="Arial" w:eastAsia="Times New Roman" w:hAnsi="Arial" w:cs="Arial"/>
                <w:color w:val="000000"/>
              </w:rPr>
            </w:pPr>
            <w:r w:rsidRPr="000A6CF9">
              <w:rPr>
                <w:rFonts w:ascii="Arial" w:eastAsia="Times New Roman" w:hAnsi="Arial" w:cs="Arial"/>
                <w:color w:val="000000"/>
              </w:rPr>
              <w:t>Standard Error</w:t>
            </w:r>
          </w:p>
        </w:tc>
        <w:tc>
          <w:tcPr>
            <w:tcW w:w="1566" w:type="dxa"/>
            <w:tcBorders>
              <w:top w:val="single" w:sz="8" w:space="0" w:color="auto"/>
              <w:left w:val="nil"/>
              <w:bottom w:val="single" w:sz="8" w:space="0" w:color="auto"/>
              <w:right w:val="single" w:sz="4" w:space="0" w:color="auto"/>
            </w:tcBorders>
            <w:shd w:val="clear" w:color="000000" w:fill="E7E6E6"/>
            <w:noWrap/>
            <w:vAlign w:val="bottom"/>
            <w:hideMark/>
          </w:tcPr>
          <w:p w14:paraId="0AE5FA7E" w14:textId="77777777" w:rsidR="001C1EFE" w:rsidRPr="000A6CF9" w:rsidRDefault="001C1EFE" w:rsidP="001C1EFE">
            <w:pPr>
              <w:rPr>
                <w:rFonts w:ascii="Arial" w:eastAsia="Times New Roman" w:hAnsi="Arial" w:cs="Arial"/>
                <w:color w:val="000000"/>
              </w:rPr>
            </w:pPr>
            <w:r w:rsidRPr="000A6CF9">
              <w:rPr>
                <w:rFonts w:ascii="Arial" w:eastAsia="Times New Roman" w:hAnsi="Arial" w:cs="Arial"/>
                <w:color w:val="000000"/>
              </w:rPr>
              <w:t>DF</w:t>
            </w:r>
          </w:p>
        </w:tc>
        <w:tc>
          <w:tcPr>
            <w:tcW w:w="1566" w:type="dxa"/>
            <w:tcBorders>
              <w:top w:val="single" w:sz="8" w:space="0" w:color="auto"/>
              <w:left w:val="nil"/>
              <w:bottom w:val="single" w:sz="8" w:space="0" w:color="auto"/>
              <w:right w:val="single" w:sz="4" w:space="0" w:color="auto"/>
            </w:tcBorders>
            <w:shd w:val="clear" w:color="000000" w:fill="E7E6E6"/>
            <w:noWrap/>
            <w:vAlign w:val="bottom"/>
            <w:hideMark/>
          </w:tcPr>
          <w:p w14:paraId="33C773B0" w14:textId="77777777" w:rsidR="001C1EFE" w:rsidRPr="000A6CF9" w:rsidRDefault="001C1EFE" w:rsidP="001C1EFE">
            <w:pPr>
              <w:rPr>
                <w:rFonts w:ascii="Arial" w:eastAsia="Times New Roman" w:hAnsi="Arial" w:cs="Arial"/>
                <w:color w:val="000000"/>
              </w:rPr>
            </w:pPr>
            <w:r w:rsidRPr="000A6CF9">
              <w:rPr>
                <w:rFonts w:ascii="Arial" w:eastAsia="Times New Roman" w:hAnsi="Arial" w:cs="Arial"/>
                <w:color w:val="000000"/>
              </w:rPr>
              <w:t>t Value</w:t>
            </w:r>
          </w:p>
        </w:tc>
        <w:tc>
          <w:tcPr>
            <w:tcW w:w="1091" w:type="dxa"/>
            <w:tcBorders>
              <w:top w:val="single" w:sz="8" w:space="0" w:color="auto"/>
              <w:left w:val="nil"/>
              <w:bottom w:val="single" w:sz="8" w:space="0" w:color="auto"/>
              <w:right w:val="single" w:sz="8" w:space="0" w:color="auto"/>
            </w:tcBorders>
            <w:shd w:val="clear" w:color="000000" w:fill="E7E6E6"/>
            <w:noWrap/>
            <w:vAlign w:val="bottom"/>
            <w:hideMark/>
          </w:tcPr>
          <w:p w14:paraId="05ADFE75" w14:textId="77777777" w:rsidR="001C1EFE" w:rsidRPr="000A6CF9" w:rsidRDefault="001C1EFE" w:rsidP="001C1EFE">
            <w:pPr>
              <w:rPr>
                <w:rFonts w:ascii="Arial" w:eastAsia="Times New Roman" w:hAnsi="Arial" w:cs="Arial"/>
                <w:color w:val="000000"/>
              </w:rPr>
            </w:pPr>
            <w:r w:rsidRPr="000A6CF9">
              <w:rPr>
                <w:rFonts w:ascii="Arial" w:eastAsia="Times New Roman" w:hAnsi="Arial" w:cs="Arial"/>
                <w:color w:val="000000"/>
              </w:rPr>
              <w:t>p-value</w:t>
            </w:r>
          </w:p>
        </w:tc>
      </w:tr>
      <w:tr w:rsidR="001C1EFE" w:rsidRPr="004A0BA7" w14:paraId="53757C10" w14:textId="77777777" w:rsidTr="001C1EFE">
        <w:trPr>
          <w:trHeight w:val="194"/>
        </w:trPr>
        <w:tc>
          <w:tcPr>
            <w:tcW w:w="2116" w:type="dxa"/>
            <w:tcBorders>
              <w:top w:val="nil"/>
              <w:left w:val="single" w:sz="8" w:space="0" w:color="auto"/>
              <w:bottom w:val="single" w:sz="4" w:space="0" w:color="auto"/>
              <w:right w:val="single" w:sz="4" w:space="0" w:color="auto"/>
            </w:tcBorders>
            <w:shd w:val="clear" w:color="000000" w:fill="E7E6E6"/>
            <w:noWrap/>
            <w:vAlign w:val="bottom"/>
            <w:hideMark/>
          </w:tcPr>
          <w:p w14:paraId="5EF84182" w14:textId="77777777" w:rsidR="001C1EFE" w:rsidRPr="000A6CF9" w:rsidRDefault="001C1EFE" w:rsidP="001C1EFE">
            <w:pPr>
              <w:rPr>
                <w:rFonts w:ascii="Arial" w:eastAsia="Times New Roman" w:hAnsi="Arial" w:cs="Arial"/>
                <w:color w:val="000000"/>
              </w:rPr>
            </w:pPr>
            <w:r w:rsidRPr="000A6CF9">
              <w:rPr>
                <w:rFonts w:ascii="Arial" w:eastAsia="Times New Roman" w:hAnsi="Arial" w:cs="Arial"/>
                <w:color w:val="000000"/>
              </w:rPr>
              <w:t>Intercept</w:t>
            </w:r>
          </w:p>
        </w:tc>
        <w:tc>
          <w:tcPr>
            <w:tcW w:w="1566" w:type="dxa"/>
            <w:tcBorders>
              <w:top w:val="nil"/>
              <w:left w:val="nil"/>
              <w:bottom w:val="single" w:sz="4" w:space="0" w:color="auto"/>
              <w:right w:val="single" w:sz="4" w:space="0" w:color="auto"/>
            </w:tcBorders>
            <w:shd w:val="clear" w:color="000000" w:fill="E7E6E6"/>
            <w:noWrap/>
            <w:vAlign w:val="bottom"/>
            <w:hideMark/>
          </w:tcPr>
          <w:p w14:paraId="74F60159" w14:textId="77777777" w:rsidR="001C1EFE" w:rsidRPr="000A6CF9" w:rsidRDefault="001C1EFE" w:rsidP="001C1EFE">
            <w:pPr>
              <w:jc w:val="right"/>
              <w:rPr>
                <w:rFonts w:ascii="Arial" w:eastAsia="Times New Roman" w:hAnsi="Arial" w:cs="Arial"/>
                <w:color w:val="000000"/>
              </w:rPr>
            </w:pPr>
            <w:r w:rsidRPr="000A6CF9">
              <w:rPr>
                <w:rFonts w:ascii="Arial" w:eastAsia="Times New Roman" w:hAnsi="Arial" w:cs="Arial"/>
                <w:color w:val="000000"/>
              </w:rPr>
              <w:t>20.01</w:t>
            </w:r>
          </w:p>
        </w:tc>
        <w:tc>
          <w:tcPr>
            <w:tcW w:w="1975" w:type="dxa"/>
            <w:tcBorders>
              <w:top w:val="nil"/>
              <w:left w:val="nil"/>
              <w:bottom w:val="single" w:sz="4" w:space="0" w:color="auto"/>
              <w:right w:val="single" w:sz="4" w:space="0" w:color="auto"/>
            </w:tcBorders>
            <w:shd w:val="clear" w:color="000000" w:fill="E7E6E6"/>
            <w:noWrap/>
            <w:vAlign w:val="bottom"/>
            <w:hideMark/>
          </w:tcPr>
          <w:p w14:paraId="1C9EAD78" w14:textId="77777777" w:rsidR="001C1EFE" w:rsidRPr="000A6CF9" w:rsidRDefault="001C1EFE" w:rsidP="001C1EFE">
            <w:pPr>
              <w:jc w:val="right"/>
              <w:rPr>
                <w:rFonts w:ascii="Arial" w:eastAsia="Times New Roman" w:hAnsi="Arial" w:cs="Arial"/>
                <w:color w:val="000000"/>
              </w:rPr>
            </w:pPr>
            <w:r w:rsidRPr="000A6CF9">
              <w:rPr>
                <w:rFonts w:ascii="Arial" w:eastAsia="Times New Roman" w:hAnsi="Arial" w:cs="Arial"/>
                <w:color w:val="000000"/>
              </w:rPr>
              <w:t>1.45</w:t>
            </w:r>
          </w:p>
        </w:tc>
        <w:tc>
          <w:tcPr>
            <w:tcW w:w="1566" w:type="dxa"/>
            <w:tcBorders>
              <w:top w:val="nil"/>
              <w:left w:val="nil"/>
              <w:bottom w:val="single" w:sz="4" w:space="0" w:color="auto"/>
              <w:right w:val="single" w:sz="4" w:space="0" w:color="auto"/>
            </w:tcBorders>
            <w:shd w:val="clear" w:color="000000" w:fill="E7E6E6"/>
            <w:noWrap/>
            <w:vAlign w:val="bottom"/>
            <w:hideMark/>
          </w:tcPr>
          <w:p w14:paraId="0E718B12" w14:textId="77777777" w:rsidR="001C1EFE" w:rsidRPr="000A6CF9" w:rsidRDefault="001C1EFE" w:rsidP="001C1EFE">
            <w:pPr>
              <w:jc w:val="right"/>
              <w:rPr>
                <w:rFonts w:ascii="Arial" w:eastAsia="Times New Roman" w:hAnsi="Arial" w:cs="Arial"/>
                <w:color w:val="000000"/>
              </w:rPr>
            </w:pPr>
            <w:r w:rsidRPr="000A6CF9">
              <w:rPr>
                <w:rFonts w:ascii="Arial" w:eastAsia="Times New Roman" w:hAnsi="Arial" w:cs="Arial"/>
                <w:color w:val="000000"/>
              </w:rPr>
              <w:t>183</w:t>
            </w:r>
          </w:p>
        </w:tc>
        <w:tc>
          <w:tcPr>
            <w:tcW w:w="1566" w:type="dxa"/>
            <w:tcBorders>
              <w:top w:val="nil"/>
              <w:left w:val="nil"/>
              <w:bottom w:val="single" w:sz="4" w:space="0" w:color="auto"/>
              <w:right w:val="single" w:sz="4" w:space="0" w:color="auto"/>
            </w:tcBorders>
            <w:shd w:val="clear" w:color="000000" w:fill="E7E6E6"/>
            <w:noWrap/>
            <w:vAlign w:val="bottom"/>
            <w:hideMark/>
          </w:tcPr>
          <w:p w14:paraId="34F0E70A" w14:textId="77777777" w:rsidR="001C1EFE" w:rsidRPr="000A6CF9" w:rsidRDefault="001C1EFE" w:rsidP="001C1EFE">
            <w:pPr>
              <w:jc w:val="right"/>
              <w:rPr>
                <w:rFonts w:ascii="Arial" w:eastAsia="Times New Roman" w:hAnsi="Arial" w:cs="Arial"/>
                <w:color w:val="000000"/>
              </w:rPr>
            </w:pPr>
            <w:r w:rsidRPr="000A6CF9">
              <w:rPr>
                <w:rFonts w:ascii="Arial" w:eastAsia="Times New Roman" w:hAnsi="Arial" w:cs="Arial"/>
                <w:color w:val="000000"/>
              </w:rPr>
              <w:t>13.83</w:t>
            </w:r>
          </w:p>
        </w:tc>
        <w:tc>
          <w:tcPr>
            <w:tcW w:w="1091" w:type="dxa"/>
            <w:tcBorders>
              <w:top w:val="nil"/>
              <w:left w:val="nil"/>
              <w:bottom w:val="single" w:sz="4" w:space="0" w:color="auto"/>
              <w:right w:val="single" w:sz="8" w:space="0" w:color="auto"/>
            </w:tcBorders>
            <w:shd w:val="clear" w:color="000000" w:fill="E7E6E6"/>
            <w:noWrap/>
            <w:vAlign w:val="bottom"/>
            <w:hideMark/>
          </w:tcPr>
          <w:p w14:paraId="18DC38A3" w14:textId="77777777" w:rsidR="001C1EFE" w:rsidRPr="000A6CF9" w:rsidRDefault="001C1EFE" w:rsidP="001C1EFE">
            <w:pPr>
              <w:rPr>
                <w:rFonts w:ascii="Arial" w:eastAsia="Times New Roman" w:hAnsi="Arial" w:cs="Arial"/>
                <w:color w:val="000000"/>
              </w:rPr>
            </w:pPr>
            <w:r w:rsidRPr="000A6CF9">
              <w:rPr>
                <w:rFonts w:ascii="Arial" w:eastAsia="Times New Roman" w:hAnsi="Arial" w:cs="Arial"/>
                <w:color w:val="000000"/>
              </w:rPr>
              <w:t>&lt;0.0001</w:t>
            </w:r>
          </w:p>
        </w:tc>
      </w:tr>
      <w:tr w:rsidR="001C1EFE" w:rsidRPr="004A0BA7" w14:paraId="595F68AB" w14:textId="77777777" w:rsidTr="001C1EFE">
        <w:trPr>
          <w:trHeight w:val="194"/>
        </w:trPr>
        <w:tc>
          <w:tcPr>
            <w:tcW w:w="2116" w:type="dxa"/>
            <w:tcBorders>
              <w:top w:val="nil"/>
              <w:left w:val="single" w:sz="8" w:space="0" w:color="auto"/>
              <w:bottom w:val="single" w:sz="4" w:space="0" w:color="auto"/>
              <w:right w:val="single" w:sz="4" w:space="0" w:color="auto"/>
            </w:tcBorders>
            <w:shd w:val="clear" w:color="000000" w:fill="E7E6E6"/>
            <w:noWrap/>
            <w:vAlign w:val="bottom"/>
            <w:hideMark/>
          </w:tcPr>
          <w:p w14:paraId="5D254A27" w14:textId="77777777" w:rsidR="001C1EFE" w:rsidRPr="000A6CF9" w:rsidRDefault="001C1EFE" w:rsidP="001C1EFE">
            <w:pPr>
              <w:rPr>
                <w:rFonts w:ascii="Arial" w:eastAsia="Times New Roman" w:hAnsi="Arial" w:cs="Arial"/>
                <w:color w:val="000000"/>
              </w:rPr>
            </w:pPr>
            <w:r w:rsidRPr="000A6CF9">
              <w:rPr>
                <w:rFonts w:ascii="Arial" w:eastAsia="Times New Roman" w:hAnsi="Arial" w:cs="Arial"/>
                <w:color w:val="000000"/>
              </w:rPr>
              <w:t>Age - 59</w:t>
            </w:r>
          </w:p>
        </w:tc>
        <w:tc>
          <w:tcPr>
            <w:tcW w:w="1566" w:type="dxa"/>
            <w:tcBorders>
              <w:top w:val="nil"/>
              <w:left w:val="nil"/>
              <w:bottom w:val="single" w:sz="4" w:space="0" w:color="auto"/>
              <w:right w:val="single" w:sz="4" w:space="0" w:color="auto"/>
            </w:tcBorders>
            <w:shd w:val="clear" w:color="000000" w:fill="E7E6E6"/>
            <w:noWrap/>
            <w:vAlign w:val="bottom"/>
            <w:hideMark/>
          </w:tcPr>
          <w:p w14:paraId="7A9A99EC" w14:textId="77777777" w:rsidR="001C1EFE" w:rsidRPr="000A6CF9" w:rsidRDefault="001C1EFE" w:rsidP="001C1EFE">
            <w:pPr>
              <w:jc w:val="right"/>
              <w:rPr>
                <w:rFonts w:ascii="Arial" w:eastAsia="Times New Roman" w:hAnsi="Arial" w:cs="Arial"/>
                <w:color w:val="000000"/>
              </w:rPr>
            </w:pPr>
            <w:r w:rsidRPr="000A6CF9">
              <w:rPr>
                <w:rFonts w:ascii="Arial" w:eastAsia="Times New Roman" w:hAnsi="Arial" w:cs="Arial"/>
                <w:color w:val="000000"/>
              </w:rPr>
              <w:t>-0.18</w:t>
            </w:r>
          </w:p>
        </w:tc>
        <w:tc>
          <w:tcPr>
            <w:tcW w:w="1975" w:type="dxa"/>
            <w:tcBorders>
              <w:top w:val="nil"/>
              <w:left w:val="nil"/>
              <w:bottom w:val="single" w:sz="4" w:space="0" w:color="auto"/>
              <w:right w:val="single" w:sz="4" w:space="0" w:color="auto"/>
            </w:tcBorders>
            <w:shd w:val="clear" w:color="000000" w:fill="E7E6E6"/>
            <w:noWrap/>
            <w:vAlign w:val="bottom"/>
            <w:hideMark/>
          </w:tcPr>
          <w:p w14:paraId="180FF82F" w14:textId="77777777" w:rsidR="001C1EFE" w:rsidRPr="000A6CF9" w:rsidRDefault="001C1EFE" w:rsidP="001C1EFE">
            <w:pPr>
              <w:jc w:val="right"/>
              <w:rPr>
                <w:rFonts w:ascii="Arial" w:eastAsia="Times New Roman" w:hAnsi="Arial" w:cs="Arial"/>
                <w:color w:val="000000"/>
              </w:rPr>
            </w:pPr>
            <w:r w:rsidRPr="000A6CF9">
              <w:rPr>
                <w:rFonts w:ascii="Arial" w:eastAsia="Times New Roman" w:hAnsi="Arial" w:cs="Arial"/>
                <w:color w:val="000000"/>
              </w:rPr>
              <w:t>0.03</w:t>
            </w:r>
          </w:p>
        </w:tc>
        <w:tc>
          <w:tcPr>
            <w:tcW w:w="1566" w:type="dxa"/>
            <w:tcBorders>
              <w:top w:val="nil"/>
              <w:left w:val="nil"/>
              <w:bottom w:val="single" w:sz="4" w:space="0" w:color="auto"/>
              <w:right w:val="single" w:sz="4" w:space="0" w:color="auto"/>
            </w:tcBorders>
            <w:shd w:val="clear" w:color="000000" w:fill="E7E6E6"/>
            <w:noWrap/>
            <w:vAlign w:val="bottom"/>
            <w:hideMark/>
          </w:tcPr>
          <w:p w14:paraId="37B0E9E2" w14:textId="77777777" w:rsidR="001C1EFE" w:rsidRPr="000A6CF9" w:rsidRDefault="001C1EFE" w:rsidP="001C1EFE">
            <w:pPr>
              <w:jc w:val="right"/>
              <w:rPr>
                <w:rFonts w:ascii="Arial" w:eastAsia="Times New Roman" w:hAnsi="Arial" w:cs="Arial"/>
                <w:color w:val="000000"/>
              </w:rPr>
            </w:pPr>
            <w:r w:rsidRPr="000A6CF9">
              <w:rPr>
                <w:rFonts w:ascii="Arial" w:eastAsia="Times New Roman" w:hAnsi="Arial" w:cs="Arial"/>
                <w:color w:val="000000"/>
              </w:rPr>
              <w:t>185</w:t>
            </w:r>
          </w:p>
        </w:tc>
        <w:tc>
          <w:tcPr>
            <w:tcW w:w="1566" w:type="dxa"/>
            <w:tcBorders>
              <w:top w:val="nil"/>
              <w:left w:val="nil"/>
              <w:bottom w:val="single" w:sz="4" w:space="0" w:color="auto"/>
              <w:right w:val="single" w:sz="4" w:space="0" w:color="auto"/>
            </w:tcBorders>
            <w:shd w:val="clear" w:color="000000" w:fill="E7E6E6"/>
            <w:noWrap/>
            <w:vAlign w:val="bottom"/>
            <w:hideMark/>
          </w:tcPr>
          <w:p w14:paraId="19094F88" w14:textId="77777777" w:rsidR="001C1EFE" w:rsidRPr="000A6CF9" w:rsidRDefault="001C1EFE" w:rsidP="001C1EFE">
            <w:pPr>
              <w:jc w:val="right"/>
              <w:rPr>
                <w:rFonts w:ascii="Arial" w:eastAsia="Times New Roman" w:hAnsi="Arial" w:cs="Arial"/>
                <w:color w:val="000000"/>
              </w:rPr>
            </w:pPr>
            <w:r w:rsidRPr="000A6CF9">
              <w:rPr>
                <w:rFonts w:ascii="Arial" w:eastAsia="Times New Roman" w:hAnsi="Arial" w:cs="Arial"/>
                <w:color w:val="000000"/>
              </w:rPr>
              <w:t>-5.94</w:t>
            </w:r>
          </w:p>
        </w:tc>
        <w:tc>
          <w:tcPr>
            <w:tcW w:w="1091" w:type="dxa"/>
            <w:tcBorders>
              <w:top w:val="nil"/>
              <w:left w:val="nil"/>
              <w:bottom w:val="single" w:sz="4" w:space="0" w:color="auto"/>
              <w:right w:val="single" w:sz="8" w:space="0" w:color="auto"/>
            </w:tcBorders>
            <w:shd w:val="clear" w:color="000000" w:fill="E7E6E6"/>
            <w:noWrap/>
            <w:vAlign w:val="bottom"/>
            <w:hideMark/>
          </w:tcPr>
          <w:p w14:paraId="153CD260" w14:textId="77777777" w:rsidR="001C1EFE" w:rsidRPr="000A6CF9" w:rsidRDefault="001C1EFE" w:rsidP="001C1EFE">
            <w:pPr>
              <w:rPr>
                <w:rFonts w:ascii="Arial" w:eastAsia="Times New Roman" w:hAnsi="Arial" w:cs="Arial"/>
                <w:color w:val="000000"/>
              </w:rPr>
            </w:pPr>
            <w:r w:rsidRPr="000A6CF9">
              <w:rPr>
                <w:rFonts w:ascii="Arial" w:eastAsia="Times New Roman" w:hAnsi="Arial" w:cs="Arial"/>
                <w:color w:val="000000"/>
              </w:rPr>
              <w:t>&lt;0.0001</w:t>
            </w:r>
          </w:p>
        </w:tc>
      </w:tr>
      <w:tr w:rsidR="001C1EFE" w:rsidRPr="004A0BA7" w14:paraId="404DB520" w14:textId="77777777" w:rsidTr="001C1EFE">
        <w:trPr>
          <w:trHeight w:val="194"/>
        </w:trPr>
        <w:tc>
          <w:tcPr>
            <w:tcW w:w="2116" w:type="dxa"/>
            <w:tcBorders>
              <w:top w:val="nil"/>
              <w:left w:val="single" w:sz="8" w:space="0" w:color="auto"/>
              <w:bottom w:val="single" w:sz="4" w:space="0" w:color="auto"/>
              <w:right w:val="single" w:sz="4" w:space="0" w:color="auto"/>
            </w:tcBorders>
            <w:shd w:val="clear" w:color="000000" w:fill="E7E6E6"/>
            <w:noWrap/>
            <w:vAlign w:val="bottom"/>
            <w:hideMark/>
          </w:tcPr>
          <w:p w14:paraId="3C3F4003" w14:textId="77777777" w:rsidR="001C1EFE" w:rsidRPr="000A6CF9" w:rsidRDefault="001C1EFE" w:rsidP="001C1EFE">
            <w:pPr>
              <w:rPr>
                <w:rFonts w:ascii="Arial" w:eastAsia="Times New Roman" w:hAnsi="Arial" w:cs="Arial"/>
                <w:color w:val="000000"/>
              </w:rPr>
            </w:pPr>
            <w:r w:rsidRPr="000A6CF9">
              <w:rPr>
                <w:rFonts w:ascii="Arial" w:eastAsia="Times New Roman" w:hAnsi="Arial" w:cs="Arial"/>
                <w:color w:val="000000"/>
              </w:rPr>
              <w:t>Gender*</w:t>
            </w:r>
          </w:p>
        </w:tc>
        <w:tc>
          <w:tcPr>
            <w:tcW w:w="1566" w:type="dxa"/>
            <w:tcBorders>
              <w:top w:val="nil"/>
              <w:left w:val="nil"/>
              <w:bottom w:val="single" w:sz="4" w:space="0" w:color="auto"/>
              <w:right w:val="single" w:sz="4" w:space="0" w:color="auto"/>
            </w:tcBorders>
            <w:shd w:val="clear" w:color="000000" w:fill="E7E6E6"/>
            <w:noWrap/>
            <w:vAlign w:val="bottom"/>
            <w:hideMark/>
          </w:tcPr>
          <w:p w14:paraId="61878F66" w14:textId="77777777" w:rsidR="001C1EFE" w:rsidRPr="000A6CF9" w:rsidRDefault="001C1EFE" w:rsidP="001C1EFE">
            <w:pPr>
              <w:jc w:val="right"/>
              <w:rPr>
                <w:rFonts w:ascii="Arial" w:eastAsia="Times New Roman" w:hAnsi="Arial" w:cs="Arial"/>
                <w:color w:val="000000"/>
              </w:rPr>
            </w:pPr>
            <w:r w:rsidRPr="000A6CF9">
              <w:rPr>
                <w:rFonts w:ascii="Arial" w:eastAsia="Times New Roman" w:hAnsi="Arial" w:cs="Arial"/>
                <w:color w:val="000000"/>
              </w:rPr>
              <w:t>0.55</w:t>
            </w:r>
          </w:p>
        </w:tc>
        <w:tc>
          <w:tcPr>
            <w:tcW w:w="1975" w:type="dxa"/>
            <w:tcBorders>
              <w:top w:val="nil"/>
              <w:left w:val="nil"/>
              <w:bottom w:val="single" w:sz="4" w:space="0" w:color="auto"/>
              <w:right w:val="single" w:sz="4" w:space="0" w:color="auto"/>
            </w:tcBorders>
            <w:shd w:val="clear" w:color="000000" w:fill="E7E6E6"/>
            <w:noWrap/>
            <w:vAlign w:val="bottom"/>
            <w:hideMark/>
          </w:tcPr>
          <w:p w14:paraId="289533DE" w14:textId="77777777" w:rsidR="001C1EFE" w:rsidRPr="000A6CF9" w:rsidRDefault="001C1EFE" w:rsidP="001C1EFE">
            <w:pPr>
              <w:jc w:val="right"/>
              <w:rPr>
                <w:rFonts w:ascii="Arial" w:eastAsia="Times New Roman" w:hAnsi="Arial" w:cs="Arial"/>
                <w:color w:val="000000"/>
              </w:rPr>
            </w:pPr>
            <w:r w:rsidRPr="000A6CF9">
              <w:rPr>
                <w:rFonts w:ascii="Arial" w:eastAsia="Times New Roman" w:hAnsi="Arial" w:cs="Arial"/>
                <w:color w:val="000000"/>
              </w:rPr>
              <w:t>0.57</w:t>
            </w:r>
          </w:p>
        </w:tc>
        <w:tc>
          <w:tcPr>
            <w:tcW w:w="1566" w:type="dxa"/>
            <w:tcBorders>
              <w:top w:val="nil"/>
              <w:left w:val="nil"/>
              <w:bottom w:val="single" w:sz="4" w:space="0" w:color="auto"/>
              <w:right w:val="single" w:sz="4" w:space="0" w:color="auto"/>
            </w:tcBorders>
            <w:shd w:val="clear" w:color="000000" w:fill="E7E6E6"/>
            <w:noWrap/>
            <w:vAlign w:val="bottom"/>
            <w:hideMark/>
          </w:tcPr>
          <w:p w14:paraId="7EF39021" w14:textId="77777777" w:rsidR="001C1EFE" w:rsidRPr="000A6CF9" w:rsidRDefault="001C1EFE" w:rsidP="001C1EFE">
            <w:pPr>
              <w:jc w:val="right"/>
              <w:rPr>
                <w:rFonts w:ascii="Arial" w:eastAsia="Times New Roman" w:hAnsi="Arial" w:cs="Arial"/>
                <w:color w:val="000000"/>
              </w:rPr>
            </w:pPr>
            <w:r w:rsidRPr="000A6CF9">
              <w:rPr>
                <w:rFonts w:ascii="Arial" w:eastAsia="Times New Roman" w:hAnsi="Arial" w:cs="Arial"/>
                <w:color w:val="000000"/>
              </w:rPr>
              <w:t>1079</w:t>
            </w:r>
          </w:p>
        </w:tc>
        <w:tc>
          <w:tcPr>
            <w:tcW w:w="1566" w:type="dxa"/>
            <w:tcBorders>
              <w:top w:val="nil"/>
              <w:left w:val="nil"/>
              <w:bottom w:val="single" w:sz="4" w:space="0" w:color="auto"/>
              <w:right w:val="single" w:sz="4" w:space="0" w:color="auto"/>
            </w:tcBorders>
            <w:shd w:val="clear" w:color="000000" w:fill="E7E6E6"/>
            <w:noWrap/>
            <w:vAlign w:val="bottom"/>
            <w:hideMark/>
          </w:tcPr>
          <w:p w14:paraId="60ED42F0" w14:textId="77777777" w:rsidR="001C1EFE" w:rsidRPr="000A6CF9" w:rsidRDefault="001C1EFE" w:rsidP="001C1EFE">
            <w:pPr>
              <w:jc w:val="right"/>
              <w:rPr>
                <w:rFonts w:ascii="Arial" w:eastAsia="Times New Roman" w:hAnsi="Arial" w:cs="Arial"/>
                <w:color w:val="000000"/>
              </w:rPr>
            </w:pPr>
            <w:r w:rsidRPr="000A6CF9">
              <w:rPr>
                <w:rFonts w:ascii="Arial" w:eastAsia="Times New Roman" w:hAnsi="Arial" w:cs="Arial"/>
                <w:color w:val="000000"/>
              </w:rPr>
              <w:t>0.97</w:t>
            </w:r>
          </w:p>
        </w:tc>
        <w:tc>
          <w:tcPr>
            <w:tcW w:w="1091" w:type="dxa"/>
            <w:tcBorders>
              <w:top w:val="nil"/>
              <w:left w:val="nil"/>
              <w:bottom w:val="single" w:sz="4" w:space="0" w:color="auto"/>
              <w:right w:val="single" w:sz="8" w:space="0" w:color="auto"/>
            </w:tcBorders>
            <w:shd w:val="clear" w:color="000000" w:fill="E7E6E6"/>
            <w:noWrap/>
            <w:vAlign w:val="bottom"/>
            <w:hideMark/>
          </w:tcPr>
          <w:p w14:paraId="092DE242" w14:textId="77777777" w:rsidR="001C1EFE" w:rsidRPr="000A6CF9" w:rsidRDefault="001C1EFE" w:rsidP="001C1EFE">
            <w:pPr>
              <w:jc w:val="right"/>
              <w:rPr>
                <w:rFonts w:ascii="Arial" w:eastAsia="Times New Roman" w:hAnsi="Arial" w:cs="Arial"/>
                <w:color w:val="000000"/>
              </w:rPr>
            </w:pPr>
            <w:r w:rsidRPr="000A6CF9">
              <w:rPr>
                <w:rFonts w:ascii="Arial" w:eastAsia="Times New Roman" w:hAnsi="Arial" w:cs="Arial"/>
                <w:color w:val="000000"/>
              </w:rPr>
              <w:t>0</w:t>
            </w:r>
            <w:r w:rsidRPr="004A0BA7">
              <w:rPr>
                <w:rFonts w:ascii="Arial" w:eastAsia="Times New Roman" w:hAnsi="Arial" w:cs="Arial"/>
                <w:color w:val="000000"/>
              </w:rPr>
              <w:t>.33</w:t>
            </w:r>
          </w:p>
        </w:tc>
      </w:tr>
      <w:tr w:rsidR="001C1EFE" w:rsidRPr="004A0BA7" w14:paraId="429B184A" w14:textId="77777777" w:rsidTr="001C1EFE">
        <w:trPr>
          <w:trHeight w:val="194"/>
        </w:trPr>
        <w:tc>
          <w:tcPr>
            <w:tcW w:w="2116" w:type="dxa"/>
            <w:tcBorders>
              <w:top w:val="nil"/>
              <w:left w:val="single" w:sz="8" w:space="0" w:color="auto"/>
              <w:bottom w:val="single" w:sz="4" w:space="0" w:color="auto"/>
              <w:right w:val="single" w:sz="4" w:space="0" w:color="auto"/>
            </w:tcBorders>
            <w:shd w:val="clear" w:color="000000" w:fill="E7E6E6"/>
            <w:noWrap/>
            <w:vAlign w:val="bottom"/>
            <w:hideMark/>
          </w:tcPr>
          <w:p w14:paraId="002A5A7B" w14:textId="77777777" w:rsidR="001C1EFE" w:rsidRPr="000A6CF9" w:rsidRDefault="001C1EFE" w:rsidP="001C1EFE">
            <w:pPr>
              <w:rPr>
                <w:rFonts w:ascii="Arial" w:eastAsia="Times New Roman" w:hAnsi="Arial" w:cs="Arial"/>
                <w:color w:val="000000"/>
              </w:rPr>
            </w:pPr>
            <w:r w:rsidRPr="000A6CF9">
              <w:rPr>
                <w:rFonts w:ascii="Arial" w:eastAsia="Times New Roman" w:hAnsi="Arial" w:cs="Arial"/>
                <w:color w:val="000000"/>
              </w:rPr>
              <w:t xml:space="preserve">SES </w:t>
            </w:r>
          </w:p>
        </w:tc>
        <w:tc>
          <w:tcPr>
            <w:tcW w:w="1566" w:type="dxa"/>
            <w:tcBorders>
              <w:top w:val="nil"/>
              <w:left w:val="nil"/>
              <w:bottom w:val="single" w:sz="4" w:space="0" w:color="auto"/>
              <w:right w:val="single" w:sz="4" w:space="0" w:color="auto"/>
            </w:tcBorders>
            <w:shd w:val="clear" w:color="000000" w:fill="E7E6E6"/>
            <w:noWrap/>
            <w:vAlign w:val="bottom"/>
            <w:hideMark/>
          </w:tcPr>
          <w:p w14:paraId="73DDC997" w14:textId="77777777" w:rsidR="001C1EFE" w:rsidRPr="000A6CF9" w:rsidRDefault="001C1EFE" w:rsidP="001C1EFE">
            <w:pPr>
              <w:jc w:val="right"/>
              <w:rPr>
                <w:rFonts w:ascii="Arial" w:eastAsia="Times New Roman" w:hAnsi="Arial" w:cs="Arial"/>
                <w:color w:val="000000"/>
              </w:rPr>
            </w:pPr>
            <w:r w:rsidRPr="000A6CF9">
              <w:rPr>
                <w:rFonts w:ascii="Arial" w:eastAsia="Times New Roman" w:hAnsi="Arial" w:cs="Arial"/>
                <w:color w:val="000000"/>
              </w:rPr>
              <w:t>0.05</w:t>
            </w:r>
          </w:p>
        </w:tc>
        <w:tc>
          <w:tcPr>
            <w:tcW w:w="1975" w:type="dxa"/>
            <w:tcBorders>
              <w:top w:val="nil"/>
              <w:left w:val="nil"/>
              <w:bottom w:val="single" w:sz="4" w:space="0" w:color="auto"/>
              <w:right w:val="single" w:sz="4" w:space="0" w:color="auto"/>
            </w:tcBorders>
            <w:shd w:val="clear" w:color="000000" w:fill="E7E6E6"/>
            <w:noWrap/>
            <w:vAlign w:val="bottom"/>
            <w:hideMark/>
          </w:tcPr>
          <w:p w14:paraId="1E8BACCE" w14:textId="77777777" w:rsidR="001C1EFE" w:rsidRPr="000A6CF9" w:rsidRDefault="001C1EFE" w:rsidP="001C1EFE">
            <w:pPr>
              <w:jc w:val="right"/>
              <w:rPr>
                <w:rFonts w:ascii="Arial" w:eastAsia="Times New Roman" w:hAnsi="Arial" w:cs="Arial"/>
                <w:color w:val="000000"/>
              </w:rPr>
            </w:pPr>
            <w:r w:rsidRPr="000A6CF9">
              <w:rPr>
                <w:rFonts w:ascii="Arial" w:eastAsia="Times New Roman" w:hAnsi="Arial" w:cs="Arial"/>
                <w:color w:val="000000"/>
              </w:rPr>
              <w:t>0.02</w:t>
            </w:r>
          </w:p>
        </w:tc>
        <w:tc>
          <w:tcPr>
            <w:tcW w:w="1566" w:type="dxa"/>
            <w:tcBorders>
              <w:top w:val="nil"/>
              <w:left w:val="nil"/>
              <w:bottom w:val="single" w:sz="4" w:space="0" w:color="auto"/>
              <w:right w:val="single" w:sz="4" w:space="0" w:color="auto"/>
            </w:tcBorders>
            <w:shd w:val="clear" w:color="000000" w:fill="E7E6E6"/>
            <w:noWrap/>
            <w:vAlign w:val="bottom"/>
            <w:hideMark/>
          </w:tcPr>
          <w:p w14:paraId="6F7121F1" w14:textId="77777777" w:rsidR="001C1EFE" w:rsidRPr="000A6CF9" w:rsidRDefault="001C1EFE" w:rsidP="001C1EFE">
            <w:pPr>
              <w:jc w:val="right"/>
              <w:rPr>
                <w:rFonts w:ascii="Arial" w:eastAsia="Times New Roman" w:hAnsi="Arial" w:cs="Arial"/>
                <w:color w:val="000000"/>
              </w:rPr>
            </w:pPr>
            <w:r w:rsidRPr="000A6CF9">
              <w:rPr>
                <w:rFonts w:ascii="Arial" w:eastAsia="Times New Roman" w:hAnsi="Arial" w:cs="Arial"/>
                <w:color w:val="000000"/>
              </w:rPr>
              <w:t>1079</w:t>
            </w:r>
          </w:p>
        </w:tc>
        <w:tc>
          <w:tcPr>
            <w:tcW w:w="1566" w:type="dxa"/>
            <w:tcBorders>
              <w:top w:val="nil"/>
              <w:left w:val="nil"/>
              <w:bottom w:val="single" w:sz="4" w:space="0" w:color="auto"/>
              <w:right w:val="single" w:sz="4" w:space="0" w:color="auto"/>
            </w:tcBorders>
            <w:shd w:val="clear" w:color="000000" w:fill="E7E6E6"/>
            <w:noWrap/>
            <w:vAlign w:val="bottom"/>
            <w:hideMark/>
          </w:tcPr>
          <w:p w14:paraId="623002D9" w14:textId="77777777" w:rsidR="001C1EFE" w:rsidRPr="000A6CF9" w:rsidRDefault="001C1EFE" w:rsidP="001C1EFE">
            <w:pPr>
              <w:jc w:val="right"/>
              <w:rPr>
                <w:rFonts w:ascii="Arial" w:eastAsia="Times New Roman" w:hAnsi="Arial" w:cs="Arial"/>
                <w:color w:val="000000"/>
              </w:rPr>
            </w:pPr>
            <w:r w:rsidRPr="000A6CF9">
              <w:rPr>
                <w:rFonts w:ascii="Arial" w:eastAsia="Times New Roman" w:hAnsi="Arial" w:cs="Arial"/>
                <w:color w:val="000000"/>
              </w:rPr>
              <w:t>2.00</w:t>
            </w:r>
          </w:p>
        </w:tc>
        <w:tc>
          <w:tcPr>
            <w:tcW w:w="1091" w:type="dxa"/>
            <w:tcBorders>
              <w:top w:val="nil"/>
              <w:left w:val="nil"/>
              <w:bottom w:val="single" w:sz="4" w:space="0" w:color="auto"/>
              <w:right w:val="single" w:sz="8" w:space="0" w:color="auto"/>
            </w:tcBorders>
            <w:shd w:val="clear" w:color="000000" w:fill="E7E6E6"/>
            <w:noWrap/>
            <w:vAlign w:val="bottom"/>
            <w:hideMark/>
          </w:tcPr>
          <w:p w14:paraId="66EA390A" w14:textId="77777777" w:rsidR="001C1EFE" w:rsidRPr="000A6CF9" w:rsidRDefault="001C1EFE" w:rsidP="001C1EFE">
            <w:pPr>
              <w:jc w:val="right"/>
              <w:rPr>
                <w:rFonts w:ascii="Arial" w:eastAsia="Times New Roman" w:hAnsi="Arial" w:cs="Arial"/>
                <w:color w:val="000000"/>
              </w:rPr>
            </w:pPr>
            <w:r w:rsidRPr="000A6CF9">
              <w:rPr>
                <w:rFonts w:ascii="Arial" w:eastAsia="Times New Roman" w:hAnsi="Arial" w:cs="Arial"/>
                <w:color w:val="000000"/>
              </w:rPr>
              <w:t>0</w:t>
            </w:r>
            <w:r w:rsidRPr="004A0BA7">
              <w:rPr>
                <w:rFonts w:ascii="Arial" w:eastAsia="Times New Roman" w:hAnsi="Arial" w:cs="Arial"/>
                <w:color w:val="000000"/>
              </w:rPr>
              <w:t>.04</w:t>
            </w:r>
          </w:p>
        </w:tc>
      </w:tr>
      <w:tr w:rsidR="001C1EFE" w:rsidRPr="004A0BA7" w14:paraId="30A53143" w14:textId="77777777" w:rsidTr="001C1EFE">
        <w:trPr>
          <w:trHeight w:val="194"/>
        </w:trPr>
        <w:tc>
          <w:tcPr>
            <w:tcW w:w="2116" w:type="dxa"/>
            <w:tcBorders>
              <w:top w:val="nil"/>
              <w:left w:val="single" w:sz="8" w:space="0" w:color="auto"/>
              <w:bottom w:val="single" w:sz="4" w:space="0" w:color="auto"/>
              <w:right w:val="single" w:sz="4" w:space="0" w:color="auto"/>
            </w:tcBorders>
            <w:shd w:val="clear" w:color="000000" w:fill="E7E6E6"/>
            <w:noWrap/>
            <w:vAlign w:val="bottom"/>
            <w:hideMark/>
          </w:tcPr>
          <w:p w14:paraId="52FF98B0" w14:textId="77777777" w:rsidR="001C1EFE" w:rsidRPr="000A6CF9" w:rsidRDefault="001C1EFE" w:rsidP="001C1EFE">
            <w:pPr>
              <w:rPr>
                <w:rFonts w:ascii="Arial" w:eastAsia="Times New Roman" w:hAnsi="Arial" w:cs="Arial"/>
                <w:color w:val="000000"/>
              </w:rPr>
            </w:pPr>
            <w:proofErr w:type="spellStart"/>
            <w:r w:rsidRPr="000A6CF9">
              <w:rPr>
                <w:rFonts w:ascii="Arial" w:eastAsia="Times New Roman" w:hAnsi="Arial" w:cs="Arial"/>
                <w:color w:val="000000"/>
              </w:rPr>
              <w:t>Demind</w:t>
            </w:r>
            <w:proofErr w:type="spellEnd"/>
            <w:r w:rsidRPr="004A0BA7">
              <w:rPr>
                <w:rFonts w:ascii="Arial" w:eastAsia="Times New Roman" w:hAnsi="Arial" w:cs="Arial"/>
                <w:color w:val="000000"/>
              </w:rPr>
              <w:t>‡</w:t>
            </w:r>
          </w:p>
        </w:tc>
        <w:tc>
          <w:tcPr>
            <w:tcW w:w="1566" w:type="dxa"/>
            <w:tcBorders>
              <w:top w:val="nil"/>
              <w:left w:val="nil"/>
              <w:bottom w:val="single" w:sz="4" w:space="0" w:color="auto"/>
              <w:right w:val="single" w:sz="4" w:space="0" w:color="auto"/>
            </w:tcBorders>
            <w:shd w:val="clear" w:color="000000" w:fill="E7E6E6"/>
            <w:noWrap/>
            <w:vAlign w:val="bottom"/>
            <w:hideMark/>
          </w:tcPr>
          <w:p w14:paraId="32916E8E" w14:textId="77777777" w:rsidR="001C1EFE" w:rsidRPr="000A6CF9" w:rsidRDefault="001C1EFE" w:rsidP="001C1EFE">
            <w:pPr>
              <w:jc w:val="right"/>
              <w:rPr>
                <w:rFonts w:ascii="Arial" w:eastAsia="Times New Roman" w:hAnsi="Arial" w:cs="Arial"/>
                <w:color w:val="000000"/>
              </w:rPr>
            </w:pPr>
            <w:r w:rsidRPr="000A6CF9">
              <w:rPr>
                <w:rFonts w:ascii="Arial" w:eastAsia="Times New Roman" w:hAnsi="Arial" w:cs="Arial"/>
                <w:color w:val="000000"/>
              </w:rPr>
              <w:t>-1.39</w:t>
            </w:r>
          </w:p>
        </w:tc>
        <w:tc>
          <w:tcPr>
            <w:tcW w:w="1975" w:type="dxa"/>
            <w:tcBorders>
              <w:top w:val="nil"/>
              <w:left w:val="nil"/>
              <w:bottom w:val="single" w:sz="4" w:space="0" w:color="auto"/>
              <w:right w:val="single" w:sz="4" w:space="0" w:color="auto"/>
            </w:tcBorders>
            <w:shd w:val="clear" w:color="000000" w:fill="E7E6E6"/>
            <w:noWrap/>
            <w:vAlign w:val="bottom"/>
            <w:hideMark/>
          </w:tcPr>
          <w:p w14:paraId="104B1687" w14:textId="77777777" w:rsidR="001C1EFE" w:rsidRPr="000A6CF9" w:rsidRDefault="001C1EFE" w:rsidP="001C1EFE">
            <w:pPr>
              <w:jc w:val="right"/>
              <w:rPr>
                <w:rFonts w:ascii="Arial" w:eastAsia="Times New Roman" w:hAnsi="Arial" w:cs="Arial"/>
                <w:color w:val="000000"/>
              </w:rPr>
            </w:pPr>
            <w:r w:rsidRPr="000A6CF9">
              <w:rPr>
                <w:rFonts w:ascii="Arial" w:eastAsia="Times New Roman" w:hAnsi="Arial" w:cs="Arial"/>
                <w:color w:val="000000"/>
              </w:rPr>
              <w:t>2.17</w:t>
            </w:r>
          </w:p>
        </w:tc>
        <w:tc>
          <w:tcPr>
            <w:tcW w:w="1566" w:type="dxa"/>
            <w:tcBorders>
              <w:top w:val="nil"/>
              <w:left w:val="nil"/>
              <w:bottom w:val="single" w:sz="4" w:space="0" w:color="auto"/>
              <w:right w:val="single" w:sz="4" w:space="0" w:color="auto"/>
            </w:tcBorders>
            <w:shd w:val="clear" w:color="000000" w:fill="E7E6E6"/>
            <w:noWrap/>
            <w:vAlign w:val="bottom"/>
            <w:hideMark/>
          </w:tcPr>
          <w:p w14:paraId="2BAC03D3" w14:textId="77777777" w:rsidR="001C1EFE" w:rsidRPr="000A6CF9" w:rsidRDefault="001C1EFE" w:rsidP="001C1EFE">
            <w:pPr>
              <w:jc w:val="right"/>
              <w:rPr>
                <w:rFonts w:ascii="Arial" w:eastAsia="Times New Roman" w:hAnsi="Arial" w:cs="Arial"/>
                <w:color w:val="000000"/>
              </w:rPr>
            </w:pPr>
            <w:r w:rsidRPr="000A6CF9">
              <w:rPr>
                <w:rFonts w:ascii="Arial" w:eastAsia="Times New Roman" w:hAnsi="Arial" w:cs="Arial"/>
                <w:color w:val="000000"/>
              </w:rPr>
              <w:t>1079</w:t>
            </w:r>
          </w:p>
        </w:tc>
        <w:tc>
          <w:tcPr>
            <w:tcW w:w="1566" w:type="dxa"/>
            <w:tcBorders>
              <w:top w:val="nil"/>
              <w:left w:val="nil"/>
              <w:bottom w:val="single" w:sz="4" w:space="0" w:color="auto"/>
              <w:right w:val="single" w:sz="4" w:space="0" w:color="auto"/>
            </w:tcBorders>
            <w:shd w:val="clear" w:color="000000" w:fill="E7E6E6"/>
            <w:noWrap/>
            <w:vAlign w:val="bottom"/>
            <w:hideMark/>
          </w:tcPr>
          <w:p w14:paraId="011B73C6" w14:textId="77777777" w:rsidR="001C1EFE" w:rsidRPr="000A6CF9" w:rsidRDefault="001C1EFE" w:rsidP="001C1EFE">
            <w:pPr>
              <w:jc w:val="right"/>
              <w:rPr>
                <w:rFonts w:ascii="Arial" w:eastAsia="Times New Roman" w:hAnsi="Arial" w:cs="Arial"/>
                <w:color w:val="000000"/>
              </w:rPr>
            </w:pPr>
            <w:r w:rsidRPr="000A6CF9">
              <w:rPr>
                <w:rFonts w:ascii="Arial" w:eastAsia="Times New Roman" w:hAnsi="Arial" w:cs="Arial"/>
                <w:color w:val="000000"/>
              </w:rPr>
              <w:t>-0.64</w:t>
            </w:r>
          </w:p>
        </w:tc>
        <w:tc>
          <w:tcPr>
            <w:tcW w:w="1091" w:type="dxa"/>
            <w:tcBorders>
              <w:top w:val="nil"/>
              <w:left w:val="nil"/>
              <w:bottom w:val="single" w:sz="4" w:space="0" w:color="auto"/>
              <w:right w:val="single" w:sz="8" w:space="0" w:color="auto"/>
            </w:tcBorders>
            <w:shd w:val="clear" w:color="000000" w:fill="E7E6E6"/>
            <w:noWrap/>
            <w:vAlign w:val="bottom"/>
            <w:hideMark/>
          </w:tcPr>
          <w:p w14:paraId="1535164C" w14:textId="77777777" w:rsidR="001C1EFE" w:rsidRPr="000A6CF9" w:rsidRDefault="001C1EFE" w:rsidP="001C1EFE">
            <w:pPr>
              <w:jc w:val="right"/>
              <w:rPr>
                <w:rFonts w:ascii="Arial" w:eastAsia="Times New Roman" w:hAnsi="Arial" w:cs="Arial"/>
                <w:color w:val="000000"/>
              </w:rPr>
            </w:pPr>
            <w:r w:rsidRPr="004A0BA7">
              <w:rPr>
                <w:rFonts w:ascii="Arial" w:eastAsia="Times New Roman" w:hAnsi="Arial" w:cs="Arial"/>
                <w:color w:val="000000"/>
              </w:rPr>
              <w:t>0.52</w:t>
            </w:r>
          </w:p>
        </w:tc>
      </w:tr>
      <w:tr w:rsidR="001C1EFE" w:rsidRPr="004A0BA7" w14:paraId="694450B0" w14:textId="77777777" w:rsidTr="001C1EFE">
        <w:trPr>
          <w:trHeight w:val="194"/>
        </w:trPr>
        <w:tc>
          <w:tcPr>
            <w:tcW w:w="2116" w:type="dxa"/>
            <w:tcBorders>
              <w:top w:val="nil"/>
              <w:left w:val="single" w:sz="8" w:space="0" w:color="auto"/>
              <w:bottom w:val="single" w:sz="4" w:space="0" w:color="auto"/>
              <w:right w:val="single" w:sz="4" w:space="0" w:color="auto"/>
            </w:tcBorders>
            <w:shd w:val="clear" w:color="000000" w:fill="E7E6E6"/>
            <w:noWrap/>
            <w:vAlign w:val="bottom"/>
            <w:hideMark/>
          </w:tcPr>
          <w:p w14:paraId="4C5F998A" w14:textId="77777777" w:rsidR="001C1EFE" w:rsidRPr="000A6CF9" w:rsidRDefault="001C1EFE" w:rsidP="001C1EFE">
            <w:pPr>
              <w:rPr>
                <w:rFonts w:ascii="Arial" w:eastAsia="Times New Roman" w:hAnsi="Arial" w:cs="Arial"/>
                <w:color w:val="000000"/>
              </w:rPr>
            </w:pPr>
            <w:r w:rsidRPr="000A6CF9">
              <w:rPr>
                <w:rFonts w:ascii="Arial" w:eastAsia="Times New Roman" w:hAnsi="Arial" w:cs="Arial"/>
                <w:color w:val="000000"/>
              </w:rPr>
              <w:t>Age - 59*</w:t>
            </w:r>
            <w:proofErr w:type="spellStart"/>
            <w:r w:rsidRPr="000A6CF9">
              <w:rPr>
                <w:rFonts w:ascii="Arial" w:eastAsia="Times New Roman" w:hAnsi="Arial" w:cs="Arial"/>
                <w:color w:val="000000"/>
              </w:rPr>
              <w:t>Demind</w:t>
            </w:r>
            <w:proofErr w:type="spellEnd"/>
          </w:p>
        </w:tc>
        <w:tc>
          <w:tcPr>
            <w:tcW w:w="1566" w:type="dxa"/>
            <w:tcBorders>
              <w:top w:val="nil"/>
              <w:left w:val="nil"/>
              <w:bottom w:val="single" w:sz="4" w:space="0" w:color="auto"/>
              <w:right w:val="single" w:sz="4" w:space="0" w:color="auto"/>
            </w:tcBorders>
            <w:shd w:val="clear" w:color="000000" w:fill="E7E6E6"/>
            <w:noWrap/>
            <w:vAlign w:val="bottom"/>
            <w:hideMark/>
          </w:tcPr>
          <w:p w14:paraId="0A921C30" w14:textId="77777777" w:rsidR="001C1EFE" w:rsidRPr="000A6CF9" w:rsidRDefault="001C1EFE" w:rsidP="001C1EFE">
            <w:pPr>
              <w:jc w:val="right"/>
              <w:rPr>
                <w:rFonts w:ascii="Arial" w:eastAsia="Times New Roman" w:hAnsi="Arial" w:cs="Arial"/>
                <w:color w:val="000000"/>
              </w:rPr>
            </w:pPr>
            <w:r w:rsidRPr="000A6CF9">
              <w:rPr>
                <w:rFonts w:ascii="Arial" w:eastAsia="Times New Roman" w:hAnsi="Arial" w:cs="Arial"/>
                <w:color w:val="000000"/>
              </w:rPr>
              <w:t>0.03</w:t>
            </w:r>
          </w:p>
        </w:tc>
        <w:tc>
          <w:tcPr>
            <w:tcW w:w="1975" w:type="dxa"/>
            <w:tcBorders>
              <w:top w:val="nil"/>
              <w:left w:val="nil"/>
              <w:bottom w:val="single" w:sz="4" w:space="0" w:color="auto"/>
              <w:right w:val="single" w:sz="4" w:space="0" w:color="auto"/>
            </w:tcBorders>
            <w:shd w:val="clear" w:color="000000" w:fill="E7E6E6"/>
            <w:noWrap/>
            <w:vAlign w:val="bottom"/>
            <w:hideMark/>
          </w:tcPr>
          <w:p w14:paraId="22501F87" w14:textId="77777777" w:rsidR="001C1EFE" w:rsidRPr="000A6CF9" w:rsidRDefault="001C1EFE" w:rsidP="001C1EFE">
            <w:pPr>
              <w:jc w:val="right"/>
              <w:rPr>
                <w:rFonts w:ascii="Arial" w:eastAsia="Times New Roman" w:hAnsi="Arial" w:cs="Arial"/>
                <w:color w:val="000000"/>
              </w:rPr>
            </w:pPr>
            <w:r w:rsidRPr="000A6CF9">
              <w:rPr>
                <w:rFonts w:ascii="Arial" w:eastAsia="Times New Roman" w:hAnsi="Arial" w:cs="Arial"/>
                <w:color w:val="000000"/>
              </w:rPr>
              <w:t>0.08</w:t>
            </w:r>
          </w:p>
        </w:tc>
        <w:tc>
          <w:tcPr>
            <w:tcW w:w="1566" w:type="dxa"/>
            <w:tcBorders>
              <w:top w:val="nil"/>
              <w:left w:val="nil"/>
              <w:bottom w:val="single" w:sz="4" w:space="0" w:color="auto"/>
              <w:right w:val="single" w:sz="4" w:space="0" w:color="auto"/>
            </w:tcBorders>
            <w:shd w:val="clear" w:color="000000" w:fill="E7E6E6"/>
            <w:noWrap/>
            <w:vAlign w:val="bottom"/>
            <w:hideMark/>
          </w:tcPr>
          <w:p w14:paraId="76D63975" w14:textId="77777777" w:rsidR="001C1EFE" w:rsidRPr="000A6CF9" w:rsidRDefault="001C1EFE" w:rsidP="001C1EFE">
            <w:pPr>
              <w:jc w:val="right"/>
              <w:rPr>
                <w:rFonts w:ascii="Arial" w:eastAsia="Times New Roman" w:hAnsi="Arial" w:cs="Arial"/>
                <w:color w:val="000000"/>
              </w:rPr>
            </w:pPr>
            <w:r w:rsidRPr="000A6CF9">
              <w:rPr>
                <w:rFonts w:ascii="Arial" w:eastAsia="Times New Roman" w:hAnsi="Arial" w:cs="Arial"/>
                <w:color w:val="000000"/>
              </w:rPr>
              <w:t>1079</w:t>
            </w:r>
          </w:p>
        </w:tc>
        <w:tc>
          <w:tcPr>
            <w:tcW w:w="1566" w:type="dxa"/>
            <w:tcBorders>
              <w:top w:val="nil"/>
              <w:left w:val="nil"/>
              <w:bottom w:val="single" w:sz="4" w:space="0" w:color="auto"/>
              <w:right w:val="single" w:sz="4" w:space="0" w:color="auto"/>
            </w:tcBorders>
            <w:shd w:val="clear" w:color="000000" w:fill="E7E6E6"/>
            <w:noWrap/>
            <w:vAlign w:val="bottom"/>
            <w:hideMark/>
          </w:tcPr>
          <w:p w14:paraId="13673F48" w14:textId="77777777" w:rsidR="001C1EFE" w:rsidRPr="000A6CF9" w:rsidRDefault="001C1EFE" w:rsidP="001C1EFE">
            <w:pPr>
              <w:jc w:val="right"/>
              <w:rPr>
                <w:rFonts w:ascii="Arial" w:eastAsia="Times New Roman" w:hAnsi="Arial" w:cs="Arial"/>
                <w:color w:val="000000"/>
              </w:rPr>
            </w:pPr>
            <w:r w:rsidRPr="000A6CF9">
              <w:rPr>
                <w:rFonts w:ascii="Arial" w:eastAsia="Times New Roman" w:hAnsi="Arial" w:cs="Arial"/>
                <w:color w:val="000000"/>
              </w:rPr>
              <w:t>0.36</w:t>
            </w:r>
          </w:p>
        </w:tc>
        <w:tc>
          <w:tcPr>
            <w:tcW w:w="1091" w:type="dxa"/>
            <w:tcBorders>
              <w:top w:val="nil"/>
              <w:left w:val="nil"/>
              <w:bottom w:val="single" w:sz="4" w:space="0" w:color="auto"/>
              <w:right w:val="single" w:sz="8" w:space="0" w:color="auto"/>
            </w:tcBorders>
            <w:shd w:val="clear" w:color="000000" w:fill="E7E6E6"/>
            <w:noWrap/>
            <w:vAlign w:val="bottom"/>
            <w:hideMark/>
          </w:tcPr>
          <w:p w14:paraId="7AF377B5" w14:textId="77777777" w:rsidR="001C1EFE" w:rsidRPr="000A6CF9" w:rsidRDefault="001C1EFE" w:rsidP="001C1EFE">
            <w:pPr>
              <w:jc w:val="right"/>
              <w:rPr>
                <w:rFonts w:ascii="Arial" w:eastAsia="Times New Roman" w:hAnsi="Arial" w:cs="Arial"/>
                <w:color w:val="000000"/>
              </w:rPr>
            </w:pPr>
            <w:r w:rsidRPr="004A0BA7">
              <w:rPr>
                <w:rFonts w:ascii="Arial" w:eastAsia="Times New Roman" w:hAnsi="Arial" w:cs="Arial"/>
                <w:color w:val="000000"/>
              </w:rPr>
              <w:t>0.72</w:t>
            </w:r>
          </w:p>
        </w:tc>
      </w:tr>
      <w:tr w:rsidR="001C1EFE" w:rsidRPr="004A0BA7" w14:paraId="2424E316" w14:textId="77777777" w:rsidTr="001C1EFE">
        <w:trPr>
          <w:trHeight w:val="255"/>
        </w:trPr>
        <w:tc>
          <w:tcPr>
            <w:tcW w:w="2116" w:type="dxa"/>
            <w:tcBorders>
              <w:top w:val="nil"/>
              <w:left w:val="single" w:sz="8" w:space="0" w:color="auto"/>
              <w:bottom w:val="single" w:sz="4" w:space="0" w:color="auto"/>
              <w:right w:val="single" w:sz="4" w:space="0" w:color="auto"/>
            </w:tcBorders>
            <w:shd w:val="clear" w:color="000000" w:fill="E7E6E6"/>
            <w:noWrap/>
            <w:vAlign w:val="bottom"/>
            <w:hideMark/>
          </w:tcPr>
          <w:p w14:paraId="7CD86C8A" w14:textId="77777777" w:rsidR="001C1EFE" w:rsidRPr="000A6CF9" w:rsidRDefault="001C1EFE" w:rsidP="001C1EFE">
            <w:pPr>
              <w:rPr>
                <w:rFonts w:ascii="Arial" w:eastAsia="Times New Roman" w:hAnsi="Arial" w:cs="Arial"/>
                <w:color w:val="000000"/>
              </w:rPr>
            </w:pPr>
            <w:proofErr w:type="spellStart"/>
            <w:r w:rsidRPr="000A6CF9">
              <w:rPr>
                <w:rFonts w:ascii="Arial" w:eastAsia="Times New Roman" w:hAnsi="Arial" w:cs="Arial"/>
                <w:color w:val="000000"/>
              </w:rPr>
              <w:t>Changepoint</w:t>
            </w:r>
            <w:proofErr w:type="spellEnd"/>
          </w:p>
        </w:tc>
        <w:tc>
          <w:tcPr>
            <w:tcW w:w="1566" w:type="dxa"/>
            <w:tcBorders>
              <w:top w:val="nil"/>
              <w:left w:val="nil"/>
              <w:bottom w:val="single" w:sz="4" w:space="0" w:color="auto"/>
              <w:right w:val="single" w:sz="4" w:space="0" w:color="auto"/>
            </w:tcBorders>
            <w:shd w:val="clear" w:color="000000" w:fill="E7E6E6"/>
            <w:noWrap/>
            <w:vAlign w:val="bottom"/>
            <w:hideMark/>
          </w:tcPr>
          <w:p w14:paraId="15C8ECF6" w14:textId="77777777" w:rsidR="001C1EFE" w:rsidRPr="000A6CF9" w:rsidRDefault="001C1EFE" w:rsidP="001C1EFE">
            <w:pPr>
              <w:jc w:val="right"/>
              <w:rPr>
                <w:rFonts w:ascii="Arial" w:eastAsia="Times New Roman" w:hAnsi="Arial" w:cs="Arial"/>
                <w:color w:val="000000"/>
              </w:rPr>
            </w:pPr>
            <w:r w:rsidRPr="000A6CF9">
              <w:rPr>
                <w:rFonts w:ascii="Arial" w:eastAsia="Times New Roman" w:hAnsi="Arial" w:cs="Arial"/>
                <w:color w:val="000000"/>
              </w:rPr>
              <w:t>-0.96</w:t>
            </w:r>
          </w:p>
        </w:tc>
        <w:tc>
          <w:tcPr>
            <w:tcW w:w="1975" w:type="dxa"/>
            <w:tcBorders>
              <w:top w:val="nil"/>
              <w:left w:val="nil"/>
              <w:bottom w:val="single" w:sz="4" w:space="0" w:color="auto"/>
              <w:right w:val="single" w:sz="4" w:space="0" w:color="auto"/>
            </w:tcBorders>
            <w:shd w:val="clear" w:color="000000" w:fill="E7E6E6"/>
            <w:noWrap/>
            <w:vAlign w:val="bottom"/>
            <w:hideMark/>
          </w:tcPr>
          <w:p w14:paraId="58375289" w14:textId="77777777" w:rsidR="001C1EFE" w:rsidRPr="000A6CF9" w:rsidRDefault="001C1EFE" w:rsidP="001C1EFE">
            <w:pPr>
              <w:jc w:val="right"/>
              <w:rPr>
                <w:rFonts w:ascii="Arial" w:eastAsia="Times New Roman" w:hAnsi="Arial" w:cs="Arial"/>
                <w:color w:val="000000"/>
              </w:rPr>
            </w:pPr>
            <w:r w:rsidRPr="000A6CF9">
              <w:rPr>
                <w:rFonts w:ascii="Arial" w:eastAsia="Times New Roman" w:hAnsi="Arial" w:cs="Arial"/>
                <w:color w:val="000000"/>
              </w:rPr>
              <w:t>0.10</w:t>
            </w:r>
          </w:p>
        </w:tc>
        <w:tc>
          <w:tcPr>
            <w:tcW w:w="1566" w:type="dxa"/>
            <w:tcBorders>
              <w:top w:val="nil"/>
              <w:left w:val="nil"/>
              <w:bottom w:val="single" w:sz="4" w:space="0" w:color="auto"/>
              <w:right w:val="single" w:sz="4" w:space="0" w:color="auto"/>
            </w:tcBorders>
            <w:shd w:val="clear" w:color="000000" w:fill="E7E6E6"/>
            <w:noWrap/>
            <w:vAlign w:val="bottom"/>
            <w:hideMark/>
          </w:tcPr>
          <w:p w14:paraId="5D66424F" w14:textId="77777777" w:rsidR="001C1EFE" w:rsidRPr="000A6CF9" w:rsidRDefault="001C1EFE" w:rsidP="001C1EFE">
            <w:pPr>
              <w:jc w:val="right"/>
              <w:rPr>
                <w:rFonts w:ascii="Arial" w:eastAsia="Times New Roman" w:hAnsi="Arial" w:cs="Arial"/>
                <w:color w:val="000000"/>
              </w:rPr>
            </w:pPr>
            <w:r w:rsidRPr="000A6CF9">
              <w:rPr>
                <w:rFonts w:ascii="Arial" w:eastAsia="Times New Roman" w:hAnsi="Arial" w:cs="Arial"/>
                <w:color w:val="000000"/>
              </w:rPr>
              <w:t>1079</w:t>
            </w:r>
          </w:p>
        </w:tc>
        <w:tc>
          <w:tcPr>
            <w:tcW w:w="1566" w:type="dxa"/>
            <w:tcBorders>
              <w:top w:val="nil"/>
              <w:left w:val="nil"/>
              <w:bottom w:val="single" w:sz="4" w:space="0" w:color="auto"/>
              <w:right w:val="single" w:sz="4" w:space="0" w:color="auto"/>
            </w:tcBorders>
            <w:shd w:val="clear" w:color="000000" w:fill="E7E6E6"/>
            <w:noWrap/>
            <w:vAlign w:val="bottom"/>
            <w:hideMark/>
          </w:tcPr>
          <w:p w14:paraId="370ACA29" w14:textId="77777777" w:rsidR="001C1EFE" w:rsidRPr="000A6CF9" w:rsidRDefault="001C1EFE" w:rsidP="001C1EFE">
            <w:pPr>
              <w:jc w:val="right"/>
              <w:rPr>
                <w:rFonts w:ascii="Arial" w:eastAsia="Times New Roman" w:hAnsi="Arial" w:cs="Arial"/>
                <w:color w:val="000000"/>
              </w:rPr>
            </w:pPr>
            <w:r w:rsidRPr="000A6CF9">
              <w:rPr>
                <w:rFonts w:ascii="Arial" w:eastAsia="Times New Roman" w:hAnsi="Arial" w:cs="Arial"/>
                <w:color w:val="000000"/>
              </w:rPr>
              <w:t>-9.36</w:t>
            </w:r>
          </w:p>
        </w:tc>
        <w:tc>
          <w:tcPr>
            <w:tcW w:w="1091" w:type="dxa"/>
            <w:tcBorders>
              <w:top w:val="nil"/>
              <w:left w:val="nil"/>
              <w:bottom w:val="single" w:sz="4" w:space="0" w:color="auto"/>
              <w:right w:val="single" w:sz="8" w:space="0" w:color="auto"/>
            </w:tcBorders>
            <w:shd w:val="clear" w:color="000000" w:fill="E7E6E6"/>
            <w:noWrap/>
            <w:vAlign w:val="bottom"/>
            <w:hideMark/>
          </w:tcPr>
          <w:p w14:paraId="33FA4B3B" w14:textId="77777777" w:rsidR="001C1EFE" w:rsidRPr="000A6CF9" w:rsidRDefault="001C1EFE" w:rsidP="001C1EFE">
            <w:pPr>
              <w:rPr>
                <w:rFonts w:ascii="Arial" w:eastAsia="Times New Roman" w:hAnsi="Arial" w:cs="Arial"/>
                <w:color w:val="000000"/>
              </w:rPr>
            </w:pPr>
            <w:r w:rsidRPr="000A6CF9">
              <w:rPr>
                <w:rFonts w:ascii="Arial" w:eastAsia="Times New Roman" w:hAnsi="Arial" w:cs="Arial"/>
                <w:color w:val="000000"/>
              </w:rPr>
              <w:t>&lt;0.0001</w:t>
            </w:r>
          </w:p>
        </w:tc>
      </w:tr>
      <w:tr w:rsidR="001C1EFE" w:rsidRPr="004A0BA7" w14:paraId="639D0492" w14:textId="77777777" w:rsidTr="001C1EFE">
        <w:trPr>
          <w:trHeight w:val="799"/>
        </w:trPr>
        <w:tc>
          <w:tcPr>
            <w:tcW w:w="2116" w:type="dxa"/>
            <w:tcBorders>
              <w:top w:val="nil"/>
              <w:left w:val="single" w:sz="8" w:space="0" w:color="auto"/>
              <w:bottom w:val="single" w:sz="4" w:space="0" w:color="auto"/>
              <w:right w:val="single" w:sz="4" w:space="0" w:color="auto"/>
            </w:tcBorders>
            <w:shd w:val="clear" w:color="000000" w:fill="E7E6E6"/>
            <w:vAlign w:val="bottom"/>
          </w:tcPr>
          <w:p w14:paraId="362895DD" w14:textId="77777777" w:rsidR="001C1EFE" w:rsidRPr="004A0BA7" w:rsidRDefault="001C1EFE" w:rsidP="001C1EFE">
            <w:pPr>
              <w:rPr>
                <w:rFonts w:ascii="Arial" w:eastAsia="Times New Roman" w:hAnsi="Arial" w:cs="Arial"/>
                <w:color w:val="000000"/>
              </w:rPr>
            </w:pPr>
            <w:r w:rsidRPr="000A6CF9">
              <w:rPr>
                <w:rFonts w:ascii="Arial" w:eastAsia="Times New Roman" w:hAnsi="Arial" w:cs="Arial"/>
                <w:color w:val="000000"/>
              </w:rPr>
              <w:t>Rate of memory decline</w:t>
            </w:r>
            <w:r w:rsidRPr="004A0BA7">
              <w:rPr>
                <w:rFonts w:ascii="Arial" w:eastAsia="Times New Roman" w:hAnsi="Arial" w:cs="Arial"/>
                <w:color w:val="000000"/>
              </w:rPr>
              <w:t xml:space="preserve"> before</w:t>
            </w:r>
            <w:r w:rsidRPr="000A6CF9">
              <w:rPr>
                <w:rFonts w:ascii="Arial" w:eastAsia="Times New Roman" w:hAnsi="Arial" w:cs="Arial"/>
                <w:color w:val="000000"/>
              </w:rPr>
              <w:t xml:space="preserve"> </w:t>
            </w:r>
            <w:r w:rsidRPr="004A0BA7">
              <w:rPr>
                <w:rFonts w:ascii="Arial" w:eastAsia="Times New Roman" w:hAnsi="Arial" w:cs="Arial"/>
                <w:color w:val="000000"/>
              </w:rPr>
              <w:t xml:space="preserve">four years </w:t>
            </w:r>
            <w:r w:rsidRPr="000A6CF9">
              <w:rPr>
                <w:rFonts w:ascii="Arial" w:eastAsia="Times New Roman" w:hAnsi="Arial" w:cs="Arial"/>
                <w:color w:val="000000"/>
              </w:rPr>
              <w:t xml:space="preserve">prior to the onset of MCI/Dementia </w:t>
            </w:r>
          </w:p>
        </w:tc>
        <w:tc>
          <w:tcPr>
            <w:tcW w:w="1566" w:type="dxa"/>
            <w:tcBorders>
              <w:top w:val="nil"/>
              <w:left w:val="nil"/>
              <w:bottom w:val="single" w:sz="4" w:space="0" w:color="auto"/>
              <w:right w:val="single" w:sz="4" w:space="0" w:color="auto"/>
            </w:tcBorders>
            <w:shd w:val="clear" w:color="000000" w:fill="E7E6E6"/>
            <w:noWrap/>
            <w:vAlign w:val="bottom"/>
          </w:tcPr>
          <w:p w14:paraId="4E0A1514" w14:textId="77777777" w:rsidR="001C1EFE" w:rsidRPr="004A0BA7" w:rsidRDefault="001C1EFE" w:rsidP="001C1EFE">
            <w:pPr>
              <w:jc w:val="right"/>
              <w:rPr>
                <w:rFonts w:ascii="Arial" w:eastAsia="Times New Roman" w:hAnsi="Arial" w:cs="Arial"/>
                <w:color w:val="000000"/>
              </w:rPr>
            </w:pPr>
            <w:r w:rsidRPr="000A6CF9">
              <w:rPr>
                <w:rFonts w:ascii="Arial" w:eastAsia="Times New Roman" w:hAnsi="Arial" w:cs="Arial"/>
                <w:color w:val="000000"/>
              </w:rPr>
              <w:t>-0.15</w:t>
            </w:r>
          </w:p>
        </w:tc>
        <w:tc>
          <w:tcPr>
            <w:tcW w:w="1975" w:type="dxa"/>
            <w:tcBorders>
              <w:top w:val="nil"/>
              <w:left w:val="nil"/>
              <w:bottom w:val="single" w:sz="4" w:space="0" w:color="auto"/>
              <w:right w:val="single" w:sz="4" w:space="0" w:color="auto"/>
            </w:tcBorders>
            <w:shd w:val="clear" w:color="000000" w:fill="E7E6E6"/>
            <w:noWrap/>
            <w:vAlign w:val="bottom"/>
          </w:tcPr>
          <w:p w14:paraId="73D77947" w14:textId="77777777" w:rsidR="001C1EFE" w:rsidRPr="004A0BA7" w:rsidRDefault="001C1EFE" w:rsidP="001C1EFE">
            <w:pPr>
              <w:jc w:val="right"/>
              <w:rPr>
                <w:rFonts w:ascii="Arial" w:eastAsia="Times New Roman" w:hAnsi="Arial" w:cs="Arial"/>
                <w:color w:val="000000"/>
              </w:rPr>
            </w:pPr>
            <w:r w:rsidRPr="000A6CF9">
              <w:rPr>
                <w:rFonts w:ascii="Arial" w:eastAsia="Times New Roman" w:hAnsi="Arial" w:cs="Arial"/>
                <w:color w:val="000000"/>
              </w:rPr>
              <w:t>0.07</w:t>
            </w:r>
          </w:p>
        </w:tc>
        <w:tc>
          <w:tcPr>
            <w:tcW w:w="1566" w:type="dxa"/>
            <w:tcBorders>
              <w:top w:val="nil"/>
              <w:left w:val="nil"/>
              <w:bottom w:val="single" w:sz="4" w:space="0" w:color="auto"/>
              <w:right w:val="single" w:sz="4" w:space="0" w:color="auto"/>
            </w:tcBorders>
            <w:shd w:val="clear" w:color="000000" w:fill="E7E6E6"/>
            <w:noWrap/>
            <w:vAlign w:val="bottom"/>
          </w:tcPr>
          <w:p w14:paraId="2C5490E8" w14:textId="77777777" w:rsidR="001C1EFE" w:rsidRPr="004A0BA7" w:rsidRDefault="001C1EFE" w:rsidP="001C1EFE">
            <w:pPr>
              <w:jc w:val="right"/>
              <w:rPr>
                <w:rFonts w:ascii="Arial" w:eastAsia="Times New Roman" w:hAnsi="Arial" w:cs="Arial"/>
                <w:color w:val="000000"/>
              </w:rPr>
            </w:pPr>
            <w:r w:rsidRPr="000A6CF9">
              <w:rPr>
                <w:rFonts w:ascii="Arial" w:eastAsia="Times New Roman" w:hAnsi="Arial" w:cs="Arial"/>
                <w:color w:val="000000"/>
              </w:rPr>
              <w:t>1079</w:t>
            </w:r>
          </w:p>
        </w:tc>
        <w:tc>
          <w:tcPr>
            <w:tcW w:w="1566" w:type="dxa"/>
            <w:tcBorders>
              <w:top w:val="nil"/>
              <w:left w:val="nil"/>
              <w:bottom w:val="single" w:sz="4" w:space="0" w:color="auto"/>
              <w:right w:val="single" w:sz="4" w:space="0" w:color="auto"/>
            </w:tcBorders>
            <w:shd w:val="clear" w:color="000000" w:fill="E7E6E6"/>
            <w:noWrap/>
            <w:vAlign w:val="bottom"/>
          </w:tcPr>
          <w:p w14:paraId="4347CE5A" w14:textId="77777777" w:rsidR="001C1EFE" w:rsidRPr="004A0BA7" w:rsidRDefault="001C1EFE" w:rsidP="001C1EFE">
            <w:pPr>
              <w:jc w:val="right"/>
              <w:rPr>
                <w:rFonts w:ascii="Arial" w:eastAsia="Times New Roman" w:hAnsi="Arial" w:cs="Arial"/>
                <w:color w:val="000000"/>
              </w:rPr>
            </w:pPr>
            <w:r w:rsidRPr="000A6CF9">
              <w:rPr>
                <w:rFonts w:ascii="Arial" w:eastAsia="Times New Roman" w:hAnsi="Arial" w:cs="Arial"/>
                <w:color w:val="000000"/>
              </w:rPr>
              <w:t>-2.02</w:t>
            </w:r>
          </w:p>
        </w:tc>
        <w:tc>
          <w:tcPr>
            <w:tcW w:w="1091" w:type="dxa"/>
            <w:tcBorders>
              <w:top w:val="nil"/>
              <w:left w:val="nil"/>
              <w:bottom w:val="single" w:sz="4" w:space="0" w:color="auto"/>
              <w:right w:val="single" w:sz="8" w:space="0" w:color="auto"/>
            </w:tcBorders>
            <w:shd w:val="clear" w:color="000000" w:fill="E7E6E6"/>
            <w:noWrap/>
            <w:vAlign w:val="bottom"/>
          </w:tcPr>
          <w:p w14:paraId="34C423C5" w14:textId="77777777" w:rsidR="001C1EFE" w:rsidRPr="004A0BA7" w:rsidRDefault="001C1EFE" w:rsidP="001C1EFE">
            <w:pPr>
              <w:jc w:val="right"/>
              <w:rPr>
                <w:rFonts w:ascii="Arial" w:eastAsia="Times New Roman" w:hAnsi="Arial" w:cs="Arial"/>
                <w:color w:val="000000"/>
              </w:rPr>
            </w:pPr>
            <w:r w:rsidRPr="000A6CF9">
              <w:rPr>
                <w:rFonts w:ascii="Arial" w:eastAsia="Times New Roman" w:hAnsi="Arial" w:cs="Arial"/>
                <w:color w:val="000000"/>
              </w:rPr>
              <w:t>0</w:t>
            </w:r>
            <w:r w:rsidRPr="004A0BA7">
              <w:rPr>
                <w:rFonts w:ascii="Arial" w:eastAsia="Times New Roman" w:hAnsi="Arial" w:cs="Arial"/>
                <w:color w:val="000000"/>
              </w:rPr>
              <w:t>.04</w:t>
            </w:r>
          </w:p>
        </w:tc>
      </w:tr>
      <w:tr w:rsidR="001C1EFE" w:rsidRPr="004A0BA7" w14:paraId="132A583E" w14:textId="77777777" w:rsidTr="001C1EFE">
        <w:trPr>
          <w:trHeight w:val="799"/>
        </w:trPr>
        <w:tc>
          <w:tcPr>
            <w:tcW w:w="2116" w:type="dxa"/>
            <w:tcBorders>
              <w:top w:val="nil"/>
              <w:left w:val="single" w:sz="8" w:space="0" w:color="auto"/>
              <w:bottom w:val="single" w:sz="4" w:space="0" w:color="auto"/>
              <w:right w:val="single" w:sz="4" w:space="0" w:color="auto"/>
            </w:tcBorders>
            <w:shd w:val="clear" w:color="000000" w:fill="E7E6E6"/>
            <w:vAlign w:val="bottom"/>
          </w:tcPr>
          <w:p w14:paraId="19C5443C" w14:textId="77777777" w:rsidR="001C1EFE" w:rsidRPr="000A6CF9" w:rsidRDefault="001C1EFE" w:rsidP="001C1EFE">
            <w:pPr>
              <w:rPr>
                <w:rFonts w:ascii="Arial" w:eastAsia="Times New Roman" w:hAnsi="Arial" w:cs="Arial"/>
                <w:color w:val="000000"/>
              </w:rPr>
            </w:pPr>
            <w:r w:rsidRPr="004A0BA7">
              <w:rPr>
                <w:rFonts w:ascii="Arial" w:eastAsia="Times New Roman" w:hAnsi="Arial" w:cs="Arial"/>
                <w:color w:val="000000"/>
              </w:rPr>
              <w:t>Overall rate of memory decline in those with MCI/Dementia</w:t>
            </w:r>
          </w:p>
        </w:tc>
        <w:tc>
          <w:tcPr>
            <w:tcW w:w="1566" w:type="dxa"/>
            <w:tcBorders>
              <w:top w:val="nil"/>
              <w:left w:val="nil"/>
              <w:bottom w:val="single" w:sz="4" w:space="0" w:color="auto"/>
              <w:right w:val="single" w:sz="4" w:space="0" w:color="auto"/>
            </w:tcBorders>
            <w:shd w:val="clear" w:color="000000" w:fill="E7E6E6"/>
            <w:noWrap/>
            <w:vAlign w:val="bottom"/>
          </w:tcPr>
          <w:p w14:paraId="3FD77A8D" w14:textId="77777777" w:rsidR="001C1EFE" w:rsidRPr="000A6CF9" w:rsidRDefault="001C1EFE" w:rsidP="001C1EFE">
            <w:pPr>
              <w:jc w:val="right"/>
              <w:rPr>
                <w:rFonts w:ascii="Arial" w:eastAsia="Times New Roman" w:hAnsi="Arial" w:cs="Arial"/>
                <w:color w:val="000000"/>
              </w:rPr>
            </w:pPr>
            <w:r w:rsidRPr="004A0BA7">
              <w:rPr>
                <w:rFonts w:ascii="Arial" w:eastAsia="Times New Roman" w:hAnsi="Arial" w:cs="Arial"/>
                <w:color w:val="000000"/>
              </w:rPr>
              <w:t>-1.12</w:t>
            </w:r>
          </w:p>
        </w:tc>
        <w:tc>
          <w:tcPr>
            <w:tcW w:w="1975" w:type="dxa"/>
            <w:tcBorders>
              <w:top w:val="nil"/>
              <w:left w:val="nil"/>
              <w:bottom w:val="single" w:sz="4" w:space="0" w:color="auto"/>
              <w:right w:val="single" w:sz="4" w:space="0" w:color="auto"/>
            </w:tcBorders>
            <w:shd w:val="clear" w:color="000000" w:fill="E7E6E6"/>
            <w:noWrap/>
            <w:vAlign w:val="bottom"/>
          </w:tcPr>
          <w:p w14:paraId="48855B5F" w14:textId="77777777" w:rsidR="001C1EFE" w:rsidRPr="000A6CF9" w:rsidRDefault="001C1EFE" w:rsidP="001C1EFE">
            <w:pPr>
              <w:jc w:val="right"/>
              <w:rPr>
                <w:rFonts w:ascii="Arial" w:eastAsia="Times New Roman" w:hAnsi="Arial" w:cs="Arial"/>
                <w:color w:val="000000"/>
              </w:rPr>
            </w:pPr>
            <w:r w:rsidRPr="004A0BA7">
              <w:rPr>
                <w:rFonts w:ascii="Arial" w:eastAsia="Times New Roman" w:hAnsi="Arial" w:cs="Arial"/>
                <w:color w:val="000000"/>
              </w:rPr>
              <w:t>0.06</w:t>
            </w:r>
          </w:p>
        </w:tc>
        <w:tc>
          <w:tcPr>
            <w:tcW w:w="1566" w:type="dxa"/>
            <w:tcBorders>
              <w:top w:val="nil"/>
              <w:left w:val="nil"/>
              <w:bottom w:val="single" w:sz="4" w:space="0" w:color="auto"/>
              <w:right w:val="single" w:sz="4" w:space="0" w:color="auto"/>
            </w:tcBorders>
            <w:shd w:val="clear" w:color="000000" w:fill="E7E6E6"/>
            <w:noWrap/>
            <w:vAlign w:val="bottom"/>
          </w:tcPr>
          <w:p w14:paraId="3F0F37C9" w14:textId="77777777" w:rsidR="001C1EFE" w:rsidRPr="000A6CF9" w:rsidRDefault="001C1EFE" w:rsidP="001C1EFE">
            <w:pPr>
              <w:jc w:val="right"/>
              <w:rPr>
                <w:rFonts w:ascii="Arial" w:eastAsia="Times New Roman" w:hAnsi="Arial" w:cs="Arial"/>
                <w:color w:val="000000"/>
              </w:rPr>
            </w:pPr>
            <w:r w:rsidRPr="004A0BA7">
              <w:rPr>
                <w:rFonts w:ascii="Arial" w:eastAsia="Times New Roman" w:hAnsi="Arial" w:cs="Arial"/>
                <w:color w:val="000000"/>
              </w:rPr>
              <w:t>1079</w:t>
            </w:r>
          </w:p>
        </w:tc>
        <w:tc>
          <w:tcPr>
            <w:tcW w:w="1566" w:type="dxa"/>
            <w:tcBorders>
              <w:top w:val="nil"/>
              <w:left w:val="nil"/>
              <w:bottom w:val="single" w:sz="4" w:space="0" w:color="auto"/>
              <w:right w:val="single" w:sz="4" w:space="0" w:color="auto"/>
            </w:tcBorders>
            <w:shd w:val="clear" w:color="000000" w:fill="E7E6E6"/>
            <w:noWrap/>
            <w:vAlign w:val="bottom"/>
          </w:tcPr>
          <w:p w14:paraId="45DBDF8E" w14:textId="77777777" w:rsidR="001C1EFE" w:rsidRPr="000A6CF9" w:rsidRDefault="001C1EFE" w:rsidP="001C1EFE">
            <w:pPr>
              <w:jc w:val="right"/>
              <w:rPr>
                <w:rFonts w:ascii="Arial" w:eastAsia="Times New Roman" w:hAnsi="Arial" w:cs="Arial"/>
                <w:color w:val="000000"/>
              </w:rPr>
            </w:pPr>
            <w:r w:rsidRPr="004A0BA7">
              <w:rPr>
                <w:rFonts w:ascii="Arial" w:eastAsia="Times New Roman" w:hAnsi="Arial" w:cs="Arial"/>
                <w:color w:val="000000"/>
              </w:rPr>
              <w:t>-17.92</w:t>
            </w:r>
          </w:p>
        </w:tc>
        <w:tc>
          <w:tcPr>
            <w:tcW w:w="1091" w:type="dxa"/>
            <w:tcBorders>
              <w:top w:val="nil"/>
              <w:left w:val="nil"/>
              <w:bottom w:val="single" w:sz="4" w:space="0" w:color="auto"/>
              <w:right w:val="single" w:sz="8" w:space="0" w:color="auto"/>
            </w:tcBorders>
            <w:shd w:val="clear" w:color="000000" w:fill="E7E6E6"/>
            <w:noWrap/>
            <w:vAlign w:val="bottom"/>
          </w:tcPr>
          <w:p w14:paraId="1F1C13A5" w14:textId="77777777" w:rsidR="001C1EFE" w:rsidRPr="000A6CF9" w:rsidRDefault="001C1EFE" w:rsidP="001C1EFE">
            <w:pPr>
              <w:jc w:val="right"/>
              <w:rPr>
                <w:rFonts w:ascii="Arial" w:eastAsia="Times New Roman" w:hAnsi="Arial" w:cs="Arial"/>
                <w:color w:val="000000"/>
              </w:rPr>
            </w:pPr>
            <w:r w:rsidRPr="004A0BA7">
              <w:rPr>
                <w:rFonts w:ascii="Arial" w:eastAsia="Times New Roman" w:hAnsi="Arial" w:cs="Arial"/>
                <w:color w:val="000000"/>
              </w:rPr>
              <w:t>&lt;0.0001</w:t>
            </w:r>
          </w:p>
        </w:tc>
      </w:tr>
    </w:tbl>
    <w:p w14:paraId="5A87F7F2" w14:textId="77777777" w:rsidR="001C1EFE" w:rsidRDefault="00C64C31" w:rsidP="00C64C31">
      <w:pPr>
        <w:spacing w:line="480" w:lineRule="auto"/>
        <w:ind w:firstLine="720"/>
        <w:rPr>
          <w:rFonts w:ascii="Arial" w:hAnsi="Arial" w:cs="Arial"/>
        </w:rPr>
      </w:pPr>
      <w:r w:rsidRPr="004A0BA7">
        <w:rPr>
          <w:rFonts w:ascii="Arial" w:hAnsi="Arial" w:cs="Arial"/>
        </w:rPr>
        <w:t>T</w:t>
      </w:r>
      <w:r w:rsidR="004669F6" w:rsidRPr="004A0BA7">
        <w:rPr>
          <w:rFonts w:ascii="Arial" w:hAnsi="Arial" w:cs="Arial"/>
        </w:rPr>
        <w:t xml:space="preserve">he results of the parameter </w:t>
      </w:r>
      <w:proofErr w:type="gramStart"/>
      <w:r w:rsidR="004669F6" w:rsidRPr="004A0BA7">
        <w:rPr>
          <w:rFonts w:ascii="Arial" w:hAnsi="Arial" w:cs="Arial"/>
        </w:rPr>
        <w:t>estimates</w:t>
      </w:r>
      <w:proofErr w:type="gramEnd"/>
      <w:r w:rsidR="004669F6" w:rsidRPr="004A0BA7">
        <w:rPr>
          <w:rFonts w:ascii="Arial" w:hAnsi="Arial" w:cs="Arial"/>
        </w:rPr>
        <w:t xml:space="preserve"> for</w:t>
      </w:r>
      <w:r w:rsidR="00537BDB" w:rsidRPr="004A0BA7">
        <w:rPr>
          <w:rFonts w:ascii="Arial" w:hAnsi="Arial" w:cs="Arial"/>
        </w:rPr>
        <w:t xml:space="preserve"> the animals analysis are listed</w:t>
      </w:r>
      <w:r w:rsidR="004669F6" w:rsidRPr="004A0BA7">
        <w:rPr>
          <w:rFonts w:ascii="Arial" w:hAnsi="Arial" w:cs="Arial"/>
        </w:rPr>
        <w:t xml:space="preserve"> in Table. 2. </w:t>
      </w:r>
      <w:r w:rsidR="00251D52" w:rsidRPr="004A0BA7">
        <w:rPr>
          <w:rFonts w:ascii="Arial" w:hAnsi="Arial" w:cs="Arial"/>
        </w:rPr>
        <w:t>The rate of memory decline based on the model over the aging process in healthy individuals is estimated to be -0.18</w:t>
      </w:r>
      <w:r w:rsidR="005427B9" w:rsidRPr="004A0BA7">
        <w:rPr>
          <w:rFonts w:ascii="Arial" w:hAnsi="Arial" w:cs="Arial"/>
        </w:rPr>
        <w:t xml:space="preserve"> units/ year</w:t>
      </w:r>
      <w:r w:rsidRPr="004A0BA7">
        <w:rPr>
          <w:rFonts w:ascii="Arial" w:hAnsi="Arial" w:cs="Arial"/>
        </w:rPr>
        <w:t xml:space="preserve"> (aim 1)</w:t>
      </w:r>
      <w:r w:rsidR="00251D52" w:rsidRPr="004A0BA7">
        <w:rPr>
          <w:rFonts w:ascii="Arial" w:hAnsi="Arial" w:cs="Arial"/>
        </w:rPr>
        <w:t xml:space="preserve">. </w:t>
      </w:r>
      <w:r w:rsidR="00543753" w:rsidRPr="004A0BA7">
        <w:rPr>
          <w:rFonts w:ascii="Arial" w:hAnsi="Arial" w:cs="Arial"/>
        </w:rPr>
        <w:t xml:space="preserve">On average the </w:t>
      </w:r>
      <w:r w:rsidR="00E121AB" w:rsidRPr="004A0BA7">
        <w:rPr>
          <w:rFonts w:ascii="Arial" w:hAnsi="Arial" w:cs="Arial"/>
        </w:rPr>
        <w:t xml:space="preserve">category fluency for animals in healthy individuals </w:t>
      </w:r>
      <w:r w:rsidR="00D177C0" w:rsidRPr="004A0BA7">
        <w:rPr>
          <w:rFonts w:ascii="Arial" w:hAnsi="Arial" w:cs="Arial"/>
        </w:rPr>
        <w:t>decreased -0.18</w:t>
      </w:r>
      <w:r w:rsidR="00251D52" w:rsidRPr="004A0BA7">
        <w:rPr>
          <w:rFonts w:ascii="Arial" w:hAnsi="Arial" w:cs="Arial"/>
        </w:rPr>
        <w:t xml:space="preserve"> units </w:t>
      </w:r>
      <w:r w:rsidR="005E67D4" w:rsidRPr="004A0BA7">
        <w:rPr>
          <w:rFonts w:ascii="Arial" w:hAnsi="Arial" w:cs="Arial"/>
        </w:rPr>
        <w:t>(95% CI: -0.2403 to -0.1205)</w:t>
      </w:r>
      <w:r w:rsidR="00DB6294" w:rsidRPr="004A0BA7">
        <w:rPr>
          <w:rFonts w:ascii="Arial" w:hAnsi="Arial" w:cs="Arial"/>
        </w:rPr>
        <w:t xml:space="preserve"> </w:t>
      </w:r>
      <w:r w:rsidR="005E67D4" w:rsidRPr="004A0BA7">
        <w:rPr>
          <w:rFonts w:ascii="Arial" w:hAnsi="Arial" w:cs="Arial"/>
        </w:rPr>
        <w:t xml:space="preserve">for every </w:t>
      </w:r>
      <w:r w:rsidR="00D177C0" w:rsidRPr="004A0BA7">
        <w:rPr>
          <w:rFonts w:ascii="Arial" w:hAnsi="Arial" w:cs="Arial"/>
        </w:rPr>
        <w:t>one year increase in age</w:t>
      </w:r>
      <w:r w:rsidR="00251D52" w:rsidRPr="004A0BA7">
        <w:rPr>
          <w:rFonts w:ascii="Arial" w:hAnsi="Arial" w:cs="Arial"/>
        </w:rPr>
        <w:t xml:space="preserve"> (p&lt;0.0001)</w:t>
      </w:r>
      <w:r w:rsidR="00D177C0" w:rsidRPr="004A0BA7">
        <w:rPr>
          <w:rFonts w:ascii="Arial" w:hAnsi="Arial" w:cs="Arial"/>
        </w:rPr>
        <w:t xml:space="preserve">. </w:t>
      </w:r>
      <w:r w:rsidR="00410510" w:rsidRPr="004A0BA7">
        <w:rPr>
          <w:rFonts w:ascii="Arial" w:hAnsi="Arial" w:cs="Arial"/>
        </w:rPr>
        <w:t>With our estimate th</w:t>
      </w:r>
      <w:r w:rsidR="00251D52" w:rsidRPr="004A0BA7">
        <w:rPr>
          <w:rFonts w:ascii="Arial" w:hAnsi="Arial" w:cs="Arial"/>
        </w:rPr>
        <w:t xml:space="preserve">e rate of memory decline decreases and this </w:t>
      </w:r>
    </w:p>
    <w:p w14:paraId="6AC52EDF" w14:textId="6C72DB69" w:rsidR="001C1EFE" w:rsidRDefault="00D75984" w:rsidP="001C1EFE">
      <w:pPr>
        <w:spacing w:line="480" w:lineRule="auto"/>
        <w:rPr>
          <w:rFonts w:ascii="Arial" w:hAnsi="Arial" w:cs="Arial"/>
        </w:rPr>
      </w:pPr>
      <w:r>
        <w:rPr>
          <w:rFonts w:ascii="Arial" w:hAnsi="Arial" w:cs="Arial"/>
          <w:noProof/>
        </w:rPr>
        <mc:AlternateContent>
          <mc:Choice Requires="wps">
            <w:drawing>
              <wp:anchor distT="0" distB="0" distL="114300" distR="114300" simplePos="0" relativeHeight="251666432" behindDoc="0" locked="0" layoutInCell="1" allowOverlap="1" wp14:anchorId="0D5849DA" wp14:editId="7A161E2D">
                <wp:simplePos x="0" y="0"/>
                <wp:positionH relativeFrom="column">
                  <wp:posOffset>-5715</wp:posOffset>
                </wp:positionH>
                <wp:positionV relativeFrom="paragraph">
                  <wp:posOffset>3027680</wp:posOffset>
                </wp:positionV>
                <wp:extent cx="6057900" cy="45720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6057900" cy="457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6B204CF" w14:textId="1D2A6268" w:rsidR="00D75984" w:rsidRPr="00D75984" w:rsidRDefault="00D75984">
                            <w:pPr>
                              <w:rPr>
                                <w:b/>
                              </w:rPr>
                            </w:pPr>
                            <w:r w:rsidRPr="00D75984">
                              <w:rPr>
                                <w:b/>
                              </w:rPr>
                              <w:t xml:space="preserve">Table 2. Results from the Proc Mixed Model for parameter estimates.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5849DA" id="Text Box 9" o:spid="_x0000_s1027" type="#_x0000_t202" style="position:absolute;margin-left:-.45pt;margin-top:238.4pt;width:477pt;height:36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" filled="f" stroked="f">
                <v:textbox>
                  <w:txbxContent>
                    <w:p w14:paraId="56B204CF" w14:textId="1D2A6268" w:rsidR="00D75984" w:rsidRPr="00D75984" w:rsidRDefault="00D75984">
                      <w:pPr>
                        <w:rPr>
                          <w:b/>
                        </w:rPr>
                      </w:pPr>
                      <w:r w:rsidRPr="00D75984">
                        <w:rPr>
                          <w:b/>
                        </w:rPr>
                        <w:t xml:space="preserve">Table 2. Results from the Proc Mixed Model for parameter estimates. </w:t>
                      </w:r>
                    </w:p>
                  </w:txbxContent>
                </v:textbox>
                <w10:wrap type="square"/>
              </v:shape>
            </w:pict>
          </mc:Fallback>
        </mc:AlternateContent>
      </w:r>
    </w:p>
    <w:p w14:paraId="664FE212" w14:textId="25186079" w:rsidR="00C64C31" w:rsidRPr="004A0BA7" w:rsidRDefault="00251D52" w:rsidP="00D75984">
      <w:pPr>
        <w:spacing w:line="480" w:lineRule="auto"/>
        <w:rPr>
          <w:rFonts w:ascii="Arial" w:hAnsi="Arial" w:cs="Arial"/>
        </w:rPr>
      </w:pPr>
      <w:r w:rsidRPr="004A0BA7">
        <w:rPr>
          <w:rFonts w:ascii="Arial" w:hAnsi="Arial" w:cs="Arial"/>
        </w:rPr>
        <w:t xml:space="preserve">is consistent </w:t>
      </w:r>
      <w:r w:rsidR="00410510" w:rsidRPr="004A0BA7">
        <w:rPr>
          <w:rFonts w:ascii="Arial" w:hAnsi="Arial" w:cs="Arial"/>
        </w:rPr>
        <w:t xml:space="preserve">with the fact that cognition may decrease with age in some individuals. The decline of the category fluency for animals can be viewed in Figure 1. When </w:t>
      </w:r>
      <w:proofErr w:type="spellStart"/>
      <w:r w:rsidR="00410510" w:rsidRPr="004A0BA7">
        <w:rPr>
          <w:rFonts w:ascii="Arial" w:hAnsi="Arial" w:cs="Arial"/>
        </w:rPr>
        <w:t>demind</w:t>
      </w:r>
      <w:proofErr w:type="spellEnd"/>
      <w:r w:rsidR="00410510" w:rsidRPr="004A0BA7">
        <w:rPr>
          <w:rFonts w:ascii="Arial" w:hAnsi="Arial" w:cs="Arial"/>
        </w:rPr>
        <w:t xml:space="preserve"> =0, that is when MCI/Dementia is absent, the category fluency for animals declines as age at visit increases, but the majority of the values seem to remain between a range of 8 to 30, with some values range between 8 to 40. The rate of memory decline for healthy individuals is significa</w:t>
      </w:r>
      <w:r w:rsidR="00262E41">
        <w:rPr>
          <w:rFonts w:ascii="Arial" w:hAnsi="Arial" w:cs="Arial"/>
        </w:rPr>
        <w:t>nt in the model indicating</w:t>
      </w:r>
      <w:r w:rsidR="00C64C31" w:rsidRPr="004A0BA7">
        <w:rPr>
          <w:rFonts w:ascii="Arial" w:hAnsi="Arial" w:cs="Arial"/>
        </w:rPr>
        <w:t xml:space="preserve"> a significant decline in the </w:t>
      </w:r>
      <w:r w:rsidR="00410510" w:rsidRPr="004A0BA7">
        <w:rPr>
          <w:rFonts w:ascii="Arial" w:hAnsi="Arial" w:cs="Arial"/>
        </w:rPr>
        <w:t xml:space="preserve">trajectory of </w:t>
      </w:r>
      <w:r w:rsidR="00BB147B" w:rsidRPr="004A0BA7">
        <w:rPr>
          <w:rFonts w:ascii="Arial" w:hAnsi="Arial" w:cs="Arial"/>
        </w:rPr>
        <w:t xml:space="preserve">memory and other cognitive loss </w:t>
      </w:r>
      <w:r w:rsidR="00C64C31" w:rsidRPr="004A0BA7">
        <w:rPr>
          <w:rFonts w:ascii="Arial" w:hAnsi="Arial" w:cs="Arial"/>
        </w:rPr>
        <w:t xml:space="preserve">as age advances. </w:t>
      </w:r>
    </w:p>
    <w:p w14:paraId="3339D19B" w14:textId="32A03940" w:rsidR="00262E41" w:rsidRDefault="00262E41" w:rsidP="00410510">
      <w:pPr>
        <w:spacing w:line="480" w:lineRule="auto"/>
        <w:ind w:firstLine="720"/>
        <w:rPr>
          <w:rFonts w:ascii="Arial" w:hAnsi="Arial" w:cs="Arial"/>
        </w:rPr>
      </w:pPr>
      <w:r w:rsidRPr="004A0BA7">
        <w:rPr>
          <w:rFonts w:ascii="Arial" w:hAnsi="Arial" w:cs="Arial"/>
          <w:noProof/>
        </w:rPr>
        <w:drawing>
          <wp:anchor distT="0" distB="0" distL="114300" distR="114300" simplePos="0" relativeHeight="251661312" behindDoc="0" locked="0" layoutInCell="1" allowOverlap="1" wp14:anchorId="38B73349" wp14:editId="428707DF">
            <wp:simplePos x="0" y="0"/>
            <wp:positionH relativeFrom="column">
              <wp:posOffset>-6985</wp:posOffset>
            </wp:positionH>
            <wp:positionV relativeFrom="paragraph">
              <wp:posOffset>1807845</wp:posOffset>
            </wp:positionV>
            <wp:extent cx="6058535" cy="4457700"/>
            <wp:effectExtent l="0" t="0" r="12065" b="1270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058535" cy="4457700"/>
                    </a:xfrm>
                    <a:prstGeom prst="rect">
                      <a:avLst/>
                    </a:prstGeom>
                  </pic:spPr>
                </pic:pic>
              </a:graphicData>
            </a:graphic>
            <wp14:sizeRelH relativeFrom="page">
              <wp14:pctWidth>0</wp14:pctWidth>
            </wp14:sizeRelH>
            <wp14:sizeRelV relativeFrom="page">
              <wp14:pctHeight>0</wp14:pctHeight>
            </wp14:sizeRelV>
          </wp:anchor>
        </w:drawing>
      </w:r>
      <w:r w:rsidR="001C1EFE">
        <w:rPr>
          <w:rFonts w:ascii="Arial" w:hAnsi="Arial" w:cs="Arial"/>
          <w:noProof/>
        </w:rPr>
        <mc:AlternateContent>
          <mc:Choice Requires="wps">
            <w:drawing>
              <wp:anchor distT="0" distB="0" distL="114300" distR="114300" simplePos="0" relativeHeight="251665408" behindDoc="0" locked="0" layoutInCell="1" allowOverlap="1" wp14:anchorId="10989786" wp14:editId="70649E2C">
                <wp:simplePos x="0" y="0"/>
                <wp:positionH relativeFrom="column">
                  <wp:posOffset>-5095</wp:posOffset>
                </wp:positionH>
                <wp:positionV relativeFrom="paragraph">
                  <wp:posOffset>6300950</wp:posOffset>
                </wp:positionV>
                <wp:extent cx="6286500" cy="911225"/>
                <wp:effectExtent l="0" t="0" r="0" b="3175"/>
                <wp:wrapSquare wrapText="bothSides"/>
                <wp:docPr id="7" name="Text Box 7"/>
                <wp:cNvGraphicFramePr/>
                <a:graphic xmlns:a="http://schemas.openxmlformats.org/drawingml/2006/main">
                  <a:graphicData uri="http://schemas.microsoft.com/office/word/2010/wordprocessingShape">
                    <wps:wsp>
                      <wps:cNvSpPr txBox="1"/>
                      <wps:spPr>
                        <a:xfrm>
                          <a:off x="0" y="0"/>
                          <a:ext cx="6286500" cy="9112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BD4ACF8" w14:textId="31CE8C72" w:rsidR="001C1EFE" w:rsidRPr="001C1EFE" w:rsidRDefault="001C1EFE">
                            <w:pPr>
                              <w:rPr>
                                <w:b/>
                              </w:rPr>
                            </w:pPr>
                            <w:r w:rsidRPr="001C1EFE">
                              <w:rPr>
                                <w:b/>
                              </w:rPr>
                              <w:t>Figure 1. Trajectories of memory decline in those without MCI/Dementia (</w:t>
                            </w:r>
                            <w:proofErr w:type="spellStart"/>
                            <w:proofErr w:type="gramStart"/>
                            <w:r w:rsidRPr="001C1EFE">
                              <w:rPr>
                                <w:b/>
                              </w:rPr>
                              <w:t>demind</w:t>
                            </w:r>
                            <w:proofErr w:type="spellEnd"/>
                            <w:r w:rsidRPr="001C1EFE">
                              <w:rPr>
                                <w:b/>
                              </w:rPr>
                              <w:t xml:space="preserve">  =</w:t>
                            </w:r>
                            <w:proofErr w:type="gramEnd"/>
                            <w:r w:rsidRPr="001C1EFE">
                              <w:rPr>
                                <w:b/>
                              </w:rPr>
                              <w:t xml:space="preserve"> 0) and  those with MCI/Dementia (</w:t>
                            </w:r>
                            <w:proofErr w:type="spellStart"/>
                            <w:r w:rsidRPr="001C1EFE">
                              <w:rPr>
                                <w:b/>
                              </w:rPr>
                              <w:t>demind</w:t>
                            </w:r>
                            <w:proofErr w:type="spellEnd"/>
                            <w:r w:rsidRPr="001C1EFE">
                              <w:rPr>
                                <w:b/>
                              </w:rPr>
                              <w:t xml:space="preserve"> = 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989786" id="Text Box 7" o:spid="_x0000_s1028" type="#_x0000_t202" style="position:absolute;left:0;text-align:left;margin-left:-.4pt;margin-top:496.15pt;width:495pt;height:71.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" filled="f" stroked="f">
                <v:textbox>
                  <w:txbxContent>
                    <w:p w14:paraId="0BD4ACF8" w14:textId="31CE8C72" w:rsidR="001C1EFE" w:rsidRPr="001C1EFE" w:rsidRDefault="001C1EFE">
                      <w:pPr>
                        <w:rPr>
                          <w:b/>
                        </w:rPr>
                      </w:pPr>
                      <w:r w:rsidRPr="001C1EFE">
                        <w:rPr>
                          <w:b/>
                        </w:rPr>
                        <w:t>Figure 1. Trajectories of memory decline in those without MCI/Dementia (</w:t>
                      </w:r>
                      <w:proofErr w:type="spellStart"/>
                      <w:proofErr w:type="gramStart"/>
                      <w:r w:rsidRPr="001C1EFE">
                        <w:rPr>
                          <w:b/>
                        </w:rPr>
                        <w:t>demind</w:t>
                      </w:r>
                      <w:proofErr w:type="spellEnd"/>
                      <w:r w:rsidRPr="001C1EFE">
                        <w:rPr>
                          <w:b/>
                        </w:rPr>
                        <w:t xml:space="preserve">  =</w:t>
                      </w:r>
                      <w:proofErr w:type="gramEnd"/>
                      <w:r w:rsidRPr="001C1EFE">
                        <w:rPr>
                          <w:b/>
                        </w:rPr>
                        <w:t xml:space="preserve"> 0) and  those with MCI/Dementia (</w:t>
                      </w:r>
                      <w:proofErr w:type="spellStart"/>
                      <w:r w:rsidRPr="001C1EFE">
                        <w:rPr>
                          <w:b/>
                        </w:rPr>
                        <w:t>demind</w:t>
                      </w:r>
                      <w:proofErr w:type="spellEnd"/>
                      <w:r w:rsidRPr="001C1EFE">
                        <w:rPr>
                          <w:b/>
                        </w:rPr>
                        <w:t xml:space="preserve"> = 1). </w:t>
                      </w:r>
                    </w:p>
                  </w:txbxContent>
                </v:textbox>
                <w10:wrap type="square"/>
              </v:shape>
            </w:pict>
          </mc:Fallback>
        </mc:AlternateContent>
      </w:r>
      <w:r w:rsidR="00C64C31" w:rsidRPr="004A0BA7">
        <w:rPr>
          <w:rFonts w:ascii="Arial" w:hAnsi="Arial" w:cs="Arial"/>
        </w:rPr>
        <w:t xml:space="preserve">The rate of memory decline based on the model over the aging process in those diagnosed with MCI/Dementia during the study is estimated to be </w:t>
      </w:r>
      <w:r w:rsidR="005427B9" w:rsidRPr="004A0BA7">
        <w:rPr>
          <w:rFonts w:ascii="Arial" w:hAnsi="Arial" w:cs="Arial"/>
        </w:rPr>
        <w:t>-0.15 units/year</w:t>
      </w:r>
      <w:r w:rsidR="000B4F73" w:rsidRPr="004A0BA7">
        <w:rPr>
          <w:rFonts w:ascii="Arial" w:hAnsi="Arial" w:cs="Arial"/>
        </w:rPr>
        <w:t xml:space="preserve"> four years prior to the onset of MCI/dementia. On average </w:t>
      </w:r>
      <w:r w:rsidR="000B4F73" w:rsidRPr="004A0BA7">
        <w:rPr>
          <w:rFonts w:ascii="Arial" w:hAnsi="Arial" w:cs="Arial"/>
        </w:rPr>
        <w:t>the c</w:t>
      </w:r>
      <w:r w:rsidR="000B4F73" w:rsidRPr="004A0BA7">
        <w:rPr>
          <w:rFonts w:ascii="Arial" w:hAnsi="Arial" w:cs="Arial"/>
        </w:rPr>
        <w:t xml:space="preserve">ategory fluency for animals in </w:t>
      </w:r>
      <w:r w:rsidR="000B4F73" w:rsidRPr="004A0BA7">
        <w:rPr>
          <w:rFonts w:ascii="Arial" w:hAnsi="Arial" w:cs="Arial"/>
        </w:rPr>
        <w:t xml:space="preserve">individuals </w:t>
      </w:r>
      <w:r w:rsidR="000B4F73" w:rsidRPr="004A0BA7">
        <w:rPr>
          <w:rFonts w:ascii="Arial" w:hAnsi="Arial" w:cs="Arial"/>
        </w:rPr>
        <w:t>diagnosed with MCI/ Dementia decreased -0.15</w:t>
      </w:r>
      <w:r w:rsidR="000B4F73" w:rsidRPr="004A0BA7">
        <w:rPr>
          <w:rFonts w:ascii="Arial" w:hAnsi="Arial" w:cs="Arial"/>
        </w:rPr>
        <w:t xml:space="preserve"> units (95% CI:</w:t>
      </w:r>
      <w:r w:rsidR="008D3E0B" w:rsidRPr="004A0BA7">
        <w:rPr>
          <w:rFonts w:ascii="Arial" w:hAnsi="Arial" w:cs="Arial"/>
        </w:rPr>
        <w:t xml:space="preserve"> -0.2984 to -0.00450</w:t>
      </w:r>
      <w:r w:rsidR="000B4F73" w:rsidRPr="004A0BA7">
        <w:rPr>
          <w:rFonts w:ascii="Arial" w:hAnsi="Arial" w:cs="Arial"/>
        </w:rPr>
        <w:t>) for every one year increase in age</w:t>
      </w:r>
      <w:r w:rsidR="008D3E0B" w:rsidRPr="004A0BA7">
        <w:rPr>
          <w:rFonts w:ascii="Arial" w:hAnsi="Arial" w:cs="Arial"/>
        </w:rPr>
        <w:t xml:space="preserve"> (p = 0.04</w:t>
      </w:r>
      <w:r w:rsidR="000B4F73" w:rsidRPr="004A0BA7">
        <w:rPr>
          <w:rFonts w:ascii="Arial" w:hAnsi="Arial" w:cs="Arial"/>
        </w:rPr>
        <w:t>)</w:t>
      </w:r>
      <w:r w:rsidR="008D3E0B" w:rsidRPr="004A0BA7">
        <w:rPr>
          <w:rFonts w:ascii="Arial" w:hAnsi="Arial" w:cs="Arial"/>
        </w:rPr>
        <w:t xml:space="preserve"> </w:t>
      </w:r>
      <w:r w:rsidR="0069250C">
        <w:rPr>
          <w:rFonts w:ascii="Arial" w:hAnsi="Arial" w:cs="Arial"/>
        </w:rPr>
        <w:t xml:space="preserve">before </w:t>
      </w:r>
      <w:r w:rsidR="008D3E0B" w:rsidRPr="004A0BA7">
        <w:rPr>
          <w:rFonts w:ascii="Arial" w:hAnsi="Arial" w:cs="Arial"/>
        </w:rPr>
        <w:t xml:space="preserve">four years prior to the onset of dementia. </w:t>
      </w:r>
    </w:p>
    <w:p w14:paraId="37678444" w14:textId="62961493" w:rsidR="00FF605F" w:rsidRPr="004A0BA7" w:rsidRDefault="008D3E0B" w:rsidP="00262E41">
      <w:pPr>
        <w:spacing w:line="480" w:lineRule="auto"/>
        <w:rPr>
          <w:rFonts w:ascii="Arial" w:hAnsi="Arial" w:cs="Arial"/>
        </w:rPr>
      </w:pPr>
      <w:r w:rsidRPr="004A0BA7">
        <w:rPr>
          <w:rFonts w:ascii="Arial" w:hAnsi="Arial" w:cs="Arial"/>
        </w:rPr>
        <w:t xml:space="preserve">This rate of change was determined by adding the parameter estimates for age and the interaction term. </w:t>
      </w:r>
      <w:r w:rsidR="00AD5A29" w:rsidRPr="004A0BA7">
        <w:rPr>
          <w:rFonts w:ascii="Arial" w:hAnsi="Arial" w:cs="Arial"/>
        </w:rPr>
        <w:t>Although t</w:t>
      </w:r>
      <w:r w:rsidRPr="004A0BA7">
        <w:rPr>
          <w:rFonts w:ascii="Arial" w:hAnsi="Arial" w:cs="Arial"/>
        </w:rPr>
        <w:t xml:space="preserve">he </w:t>
      </w:r>
      <w:r w:rsidRPr="004A0BA7">
        <w:rPr>
          <w:rFonts w:ascii="Arial" w:hAnsi="Arial" w:cs="Arial"/>
        </w:rPr>
        <w:t xml:space="preserve">effect of age on the category fluency for animals </w:t>
      </w:r>
      <w:r w:rsidRPr="004A0BA7">
        <w:rPr>
          <w:rFonts w:ascii="Arial" w:hAnsi="Arial" w:cs="Arial"/>
        </w:rPr>
        <w:t>did not differ</w:t>
      </w:r>
      <w:r w:rsidRPr="004A0BA7">
        <w:rPr>
          <w:rFonts w:ascii="Arial" w:hAnsi="Arial" w:cs="Arial"/>
        </w:rPr>
        <w:t xml:space="preserve"> </w:t>
      </w:r>
      <w:r w:rsidRPr="004A0BA7">
        <w:rPr>
          <w:rFonts w:ascii="Arial" w:hAnsi="Arial" w:cs="Arial"/>
        </w:rPr>
        <w:t xml:space="preserve">significantly </w:t>
      </w:r>
      <w:r w:rsidRPr="004A0BA7">
        <w:rPr>
          <w:rFonts w:ascii="Arial" w:hAnsi="Arial" w:cs="Arial"/>
        </w:rPr>
        <w:t>by MCI/dementia status</w:t>
      </w:r>
      <w:r w:rsidRPr="004A0BA7">
        <w:rPr>
          <w:rFonts w:ascii="Arial" w:hAnsi="Arial" w:cs="Arial"/>
        </w:rPr>
        <w:t xml:space="preserve"> </w:t>
      </w:r>
      <w:r w:rsidR="00AD5A29" w:rsidRPr="004A0BA7">
        <w:rPr>
          <w:rFonts w:ascii="Arial" w:hAnsi="Arial" w:cs="Arial"/>
        </w:rPr>
        <w:t>(</w:t>
      </w:r>
      <w:r w:rsidRPr="004A0BA7">
        <w:rPr>
          <w:rFonts w:ascii="Arial" w:hAnsi="Arial" w:cs="Arial"/>
        </w:rPr>
        <w:t xml:space="preserve">ß = 0.03, </w:t>
      </w:r>
      <w:r w:rsidR="00AD5A29" w:rsidRPr="004A0BA7">
        <w:rPr>
          <w:rFonts w:ascii="Arial" w:hAnsi="Arial" w:cs="Arial"/>
        </w:rPr>
        <w:t xml:space="preserve">p </w:t>
      </w:r>
      <w:r w:rsidRPr="004A0BA7">
        <w:rPr>
          <w:rFonts w:ascii="Arial" w:hAnsi="Arial" w:cs="Arial"/>
        </w:rPr>
        <w:t xml:space="preserve">= 0.72), the parameter estimate for the rate of decline four years prior to onset was significant in the </w:t>
      </w:r>
      <w:r w:rsidR="00FF605F" w:rsidRPr="004A0BA7">
        <w:rPr>
          <w:rFonts w:ascii="Arial" w:hAnsi="Arial" w:cs="Arial"/>
        </w:rPr>
        <w:t>model, indicating a significant decline in the trajectory of memory and other cognitive loss four years prior to the onset of dementia. The trajectories of cognitive decline for those diagnosed with MCI/dementia are shown in Figure 1 (</w:t>
      </w:r>
      <w:proofErr w:type="spellStart"/>
      <w:r w:rsidR="00FF605F" w:rsidRPr="004A0BA7">
        <w:rPr>
          <w:rFonts w:ascii="Arial" w:hAnsi="Arial" w:cs="Arial"/>
        </w:rPr>
        <w:t>demind</w:t>
      </w:r>
      <w:proofErr w:type="spellEnd"/>
      <w:r w:rsidR="00FF605F" w:rsidRPr="004A0BA7">
        <w:rPr>
          <w:rFonts w:ascii="Arial" w:hAnsi="Arial" w:cs="Arial"/>
        </w:rPr>
        <w:t xml:space="preserve"> = 1) and Figure 2. The overall rate of decline in those with MCI/ Dementia is discussed after discussion of the change point.</w:t>
      </w:r>
    </w:p>
    <w:p w14:paraId="66C20E3E" w14:textId="1C31CE24" w:rsidR="00FF605F" w:rsidRPr="004A0BA7" w:rsidRDefault="00FF605F" w:rsidP="00410510">
      <w:pPr>
        <w:spacing w:line="480" w:lineRule="auto"/>
        <w:ind w:firstLine="720"/>
        <w:rPr>
          <w:rFonts w:ascii="Arial" w:hAnsi="Arial" w:cs="Arial"/>
        </w:rPr>
      </w:pPr>
      <w:r w:rsidRPr="004A0BA7">
        <w:rPr>
          <w:rFonts w:ascii="Arial" w:hAnsi="Arial" w:cs="Arial"/>
        </w:rPr>
        <w:t xml:space="preserve">There is an estimated period of time during which the rates of decline accelerate, specifically we were interested in the potential acceleration in decline four years prior to diagnosis. </w:t>
      </w:r>
      <w:r w:rsidR="00D87DF7" w:rsidRPr="004A0BA7">
        <w:rPr>
          <w:rFonts w:ascii="Arial" w:hAnsi="Arial" w:cs="Arial"/>
        </w:rPr>
        <w:t xml:space="preserve">The rate of decline accelerates by 0.96 units/year </w:t>
      </w:r>
      <w:r w:rsidR="00D67C5D" w:rsidRPr="004A0BA7">
        <w:rPr>
          <w:rFonts w:ascii="Arial" w:hAnsi="Arial" w:cs="Arial"/>
        </w:rPr>
        <w:t xml:space="preserve">(95% CI: -1.1623 to -0.7593) </w:t>
      </w:r>
      <w:r w:rsidR="00D87DF7" w:rsidRPr="004A0BA7">
        <w:rPr>
          <w:rFonts w:ascii="Arial" w:hAnsi="Arial" w:cs="Arial"/>
        </w:rPr>
        <w:t xml:space="preserve">four years prior to the onset of dementia </w:t>
      </w:r>
      <w:r w:rsidR="00D67C5D" w:rsidRPr="004A0BA7">
        <w:rPr>
          <w:rFonts w:ascii="Arial" w:hAnsi="Arial" w:cs="Arial"/>
        </w:rPr>
        <w:t xml:space="preserve">(p &lt; 0.0001). This signifies </w:t>
      </w:r>
      <w:r w:rsidR="00C579D5" w:rsidRPr="004A0BA7">
        <w:rPr>
          <w:rFonts w:ascii="Arial" w:hAnsi="Arial" w:cs="Arial"/>
        </w:rPr>
        <w:t xml:space="preserve">that </w:t>
      </w:r>
      <w:r w:rsidR="00D67C5D" w:rsidRPr="004A0BA7">
        <w:rPr>
          <w:rFonts w:ascii="Arial" w:hAnsi="Arial" w:cs="Arial"/>
        </w:rPr>
        <w:t>based on our data and the model</w:t>
      </w:r>
      <w:r w:rsidR="00C579D5" w:rsidRPr="004A0BA7">
        <w:rPr>
          <w:rFonts w:ascii="Arial" w:hAnsi="Arial" w:cs="Arial"/>
        </w:rPr>
        <w:t>,</w:t>
      </w:r>
      <w:r w:rsidR="00D67C5D" w:rsidRPr="004A0BA7">
        <w:rPr>
          <w:rFonts w:ascii="Arial" w:hAnsi="Arial" w:cs="Arial"/>
        </w:rPr>
        <w:t xml:space="preserve"> the </w:t>
      </w:r>
      <w:r w:rsidR="00C579D5" w:rsidRPr="004A0BA7">
        <w:rPr>
          <w:rFonts w:ascii="Arial" w:hAnsi="Arial" w:cs="Arial"/>
        </w:rPr>
        <w:t>decline changes four years prior to onset, which is our change point in the model. This means that the rate of memory decline essentially has a</w:t>
      </w:r>
      <w:r w:rsidR="006C090E" w:rsidRPr="004A0BA7">
        <w:rPr>
          <w:rFonts w:ascii="Arial" w:hAnsi="Arial" w:cs="Arial"/>
        </w:rPr>
        <w:t>n</w:t>
      </w:r>
      <w:r w:rsidR="00C579D5" w:rsidRPr="004A0BA7">
        <w:rPr>
          <w:rFonts w:ascii="Arial" w:hAnsi="Arial" w:cs="Arial"/>
        </w:rPr>
        <w:t xml:space="preserve"> initial rate of </w:t>
      </w:r>
      <w:r w:rsidR="00042771" w:rsidRPr="004A0BA7">
        <w:rPr>
          <w:rFonts w:ascii="Arial" w:hAnsi="Arial" w:cs="Arial"/>
        </w:rPr>
        <w:t>decline starting</w:t>
      </w:r>
      <w:r w:rsidR="00C579D5" w:rsidRPr="004A0BA7">
        <w:rPr>
          <w:rFonts w:ascii="Arial" w:hAnsi="Arial" w:cs="Arial"/>
        </w:rPr>
        <w:t xml:space="preserve"> from the intercept to the change point and an accelerated rate of decline after the change point to the end of the study.</w:t>
      </w:r>
      <w:r w:rsidR="006C090E" w:rsidRPr="004A0BA7">
        <w:rPr>
          <w:rFonts w:ascii="Arial" w:hAnsi="Arial" w:cs="Arial"/>
        </w:rPr>
        <w:t xml:space="preserve"> This accelerated rate of decline after the change</w:t>
      </w:r>
      <w:r w:rsidR="00042771" w:rsidRPr="004A0BA7">
        <w:rPr>
          <w:rFonts w:ascii="Arial" w:hAnsi="Arial" w:cs="Arial"/>
        </w:rPr>
        <w:t xml:space="preserve"> </w:t>
      </w:r>
      <w:r w:rsidR="006C090E" w:rsidRPr="004A0BA7">
        <w:rPr>
          <w:rFonts w:ascii="Arial" w:hAnsi="Arial" w:cs="Arial"/>
        </w:rPr>
        <w:t xml:space="preserve">point is significant in the model. </w:t>
      </w:r>
      <w:r w:rsidR="00C579D5" w:rsidRPr="004A0BA7">
        <w:rPr>
          <w:rFonts w:ascii="Arial" w:hAnsi="Arial" w:cs="Arial"/>
        </w:rPr>
        <w:t xml:space="preserve"> This can be viewed in figure 2. Figure 2 plots all 68 cases and shows the trajectory from the start of the study to four years prior to diagnosis</w:t>
      </w:r>
      <w:r w:rsidR="0082184A" w:rsidRPr="004A0BA7">
        <w:rPr>
          <w:rFonts w:ascii="Arial" w:hAnsi="Arial" w:cs="Arial"/>
        </w:rPr>
        <w:t xml:space="preserve"> and th</w:t>
      </w:r>
      <w:r w:rsidR="00D47508" w:rsidRPr="004A0BA7">
        <w:rPr>
          <w:rFonts w:ascii="Arial" w:hAnsi="Arial" w:cs="Arial"/>
        </w:rPr>
        <w:t>e decline after this change point</w:t>
      </w:r>
      <w:r w:rsidR="00C579D5" w:rsidRPr="004A0BA7">
        <w:rPr>
          <w:rFonts w:ascii="Arial" w:hAnsi="Arial" w:cs="Arial"/>
        </w:rPr>
        <w:t>. A decline prior to four years before diagnosis is observed but after four</w:t>
      </w:r>
      <w:r w:rsidR="00D75984">
        <w:rPr>
          <w:rFonts w:ascii="Arial" w:hAnsi="Arial" w:cs="Arial"/>
        </w:rPr>
        <w:t xml:space="preserve"> </w:t>
      </w:r>
      <w:r w:rsidR="00C579D5" w:rsidRPr="004A0BA7">
        <w:rPr>
          <w:rFonts w:ascii="Arial" w:hAnsi="Arial" w:cs="Arial"/>
        </w:rPr>
        <w:t xml:space="preserve">years prior to diagnosis </w:t>
      </w:r>
      <w:r w:rsidR="001C1EFE">
        <w:rPr>
          <w:rFonts w:ascii="Arial" w:hAnsi="Arial" w:cs="Arial"/>
          <w:noProof/>
        </w:rPr>
        <mc:AlternateContent>
          <mc:Choice Requires="wps">
            <w:drawing>
              <wp:anchor distT="0" distB="0" distL="114300" distR="114300" simplePos="0" relativeHeight="251664384" behindDoc="0" locked="0" layoutInCell="1" allowOverlap="1" wp14:anchorId="1D2228CE" wp14:editId="0EE00E9F">
                <wp:simplePos x="0" y="0"/>
                <wp:positionH relativeFrom="column">
                  <wp:posOffset>-5715</wp:posOffset>
                </wp:positionH>
                <wp:positionV relativeFrom="paragraph">
                  <wp:posOffset>4457700</wp:posOffset>
                </wp:positionV>
                <wp:extent cx="5371465" cy="45974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37146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29FFE0" w14:textId="7D01F5A1" w:rsidR="001C1EFE" w:rsidRPr="001C1EFE" w:rsidRDefault="001C1EFE">
                            <w:pPr>
                              <w:rPr>
                                <w:b/>
                              </w:rPr>
                            </w:pPr>
                            <w:r w:rsidRPr="001C1EFE">
                              <w:rPr>
                                <w:b/>
                              </w:rPr>
                              <w:t>Figure 2. Category Fluency for Animals by Time to Diagnosis. Reference lines at four years prior to diagnosis and at diagnosis.</w:t>
                            </w:r>
                          </w:p>
                          <w:p w14:paraId="6C38EF41" w14:textId="77777777" w:rsidR="001C1EFE" w:rsidRDefault="001C1E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2228CE" id="Text Box 6" o:spid="_x0000_s1029" type="#_x0000_t202" style="position:absolute;left:0;text-align:left;margin-left:-.45pt;margin-top:351pt;width:422.95pt;height:36.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" filled="f" stroked="f">
                <v:textbox>
                  <w:txbxContent>
                    <w:p w14:paraId="2B29FFE0" w14:textId="7D01F5A1" w:rsidR="001C1EFE" w:rsidRPr="001C1EFE" w:rsidRDefault="001C1EFE">
                      <w:pPr>
                        <w:rPr>
                          <w:b/>
                        </w:rPr>
                      </w:pPr>
                      <w:r w:rsidRPr="001C1EFE">
                        <w:rPr>
                          <w:b/>
                        </w:rPr>
                        <w:t>Figure 2. Category Fluency for Animals by Time to Diagnosis. Reference lines at four years prior to diagnosis and at diagnosis.</w:t>
                      </w:r>
                    </w:p>
                    <w:p w14:paraId="6C38EF41" w14:textId="77777777" w:rsidR="001C1EFE" w:rsidRDefault="001C1EFE"/>
                  </w:txbxContent>
                </v:textbox>
                <w10:wrap type="square"/>
              </v:shape>
            </w:pict>
          </mc:Fallback>
        </mc:AlternateContent>
      </w:r>
      <w:r w:rsidR="00C579D5" w:rsidRPr="004A0BA7">
        <w:rPr>
          <w:rFonts w:ascii="Arial" w:hAnsi="Arial" w:cs="Arial"/>
        </w:rPr>
        <w:t xml:space="preserve">the rates of decline rapidly accelerate, with some subjects having a category fluency of animals score of zero after diagnosis. </w:t>
      </w:r>
      <w:r w:rsidR="00042771" w:rsidRPr="004A0BA7">
        <w:rPr>
          <w:rFonts w:ascii="Arial" w:hAnsi="Arial" w:cs="Arial"/>
          <w:noProof/>
        </w:rPr>
        <w:drawing>
          <wp:anchor distT="0" distB="0" distL="114300" distR="114300" simplePos="0" relativeHeight="251662336" behindDoc="0" locked="0" layoutInCell="1" allowOverlap="1" wp14:anchorId="65456DF2" wp14:editId="162DFA36">
            <wp:simplePos x="0" y="0"/>
            <wp:positionH relativeFrom="column">
              <wp:posOffset>5080</wp:posOffset>
            </wp:positionH>
            <wp:positionV relativeFrom="paragraph">
              <wp:posOffset>353060</wp:posOffset>
            </wp:positionV>
            <wp:extent cx="5360670" cy="40208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360670" cy="4020820"/>
                    </a:xfrm>
                    <a:prstGeom prst="rect">
                      <a:avLst/>
                    </a:prstGeom>
                  </pic:spPr>
                </pic:pic>
              </a:graphicData>
            </a:graphic>
            <wp14:sizeRelH relativeFrom="page">
              <wp14:pctWidth>0</wp14:pctWidth>
            </wp14:sizeRelH>
            <wp14:sizeRelV relativeFrom="page">
              <wp14:pctHeight>0</wp14:pctHeight>
            </wp14:sizeRelV>
          </wp:anchor>
        </w:drawing>
      </w:r>
    </w:p>
    <w:p w14:paraId="74FF289E" w14:textId="78D292E7" w:rsidR="00D64A95" w:rsidRPr="004A0BA7" w:rsidRDefault="00D64A95" w:rsidP="00410510">
      <w:pPr>
        <w:spacing w:line="480" w:lineRule="auto"/>
        <w:ind w:firstLine="720"/>
        <w:rPr>
          <w:rFonts w:ascii="Arial" w:hAnsi="Arial" w:cs="Arial"/>
        </w:rPr>
      </w:pPr>
      <w:r w:rsidRPr="004A0BA7">
        <w:rPr>
          <w:rFonts w:ascii="Arial" w:hAnsi="Arial" w:cs="Arial"/>
        </w:rPr>
        <w:t xml:space="preserve">The overall rate of decline in those with MCI/ Dementia from the start of the study to the last time point measured is -1.12 units / year </w:t>
      </w:r>
      <w:r w:rsidR="00042771" w:rsidRPr="004A0BA7">
        <w:rPr>
          <w:rFonts w:ascii="Arial" w:hAnsi="Arial" w:cs="Arial"/>
        </w:rPr>
        <w:t xml:space="preserve">(95% CI: -1.2340 to -0.9904). This rate is calculated by adding the rate of change four years prior to onset of MCI/dementia and the accelerated rate of change after four years prior to the onset of MCI/Dementia. This overall rate of change for those with MCI/Dementia shows a significant increased rate of decline in those with MCI/Dementia compared to those without MCI/Dementia. </w:t>
      </w:r>
    </w:p>
    <w:p w14:paraId="76A10A88" w14:textId="73B530EB" w:rsidR="00485583" w:rsidRPr="004A0BA7" w:rsidRDefault="00485583" w:rsidP="00410510">
      <w:pPr>
        <w:spacing w:line="480" w:lineRule="auto"/>
        <w:ind w:firstLine="720"/>
        <w:rPr>
          <w:rFonts w:ascii="Arial" w:hAnsi="Arial" w:cs="Arial"/>
        </w:rPr>
      </w:pPr>
      <w:r w:rsidRPr="004A0BA7">
        <w:rPr>
          <w:rFonts w:ascii="Arial" w:hAnsi="Arial" w:cs="Arial"/>
        </w:rPr>
        <w:t xml:space="preserve">The Type III test of Fixed effects can be viewed in Table 3. </w:t>
      </w:r>
      <w:r w:rsidR="004C4152" w:rsidRPr="004A0BA7">
        <w:rPr>
          <w:rFonts w:ascii="Arial" w:hAnsi="Arial" w:cs="Arial"/>
        </w:rPr>
        <w:t xml:space="preserve">The null for these tests is that the estimates are equal to 0. In Table 3, the effect of age and the effect of the change point are significantly different from 0.  Although in this study including adjustments for gender, SES, the interaction term, and MCI/Dementia status were important, in further studies more data may be needed or these variables may need to be dropped from the model to create a more parsimonious model. In this case however, these variables remained in the model because they were essential to answering our research questions about the rate of memory decline in our study population. </w:t>
      </w:r>
    </w:p>
    <w:tbl>
      <w:tblPr>
        <w:tblW w:w="7300" w:type="dxa"/>
        <w:tblLook w:val="04A0" w:firstRow="1" w:lastRow="0" w:firstColumn="1" w:lastColumn="0" w:noHBand="0" w:noVBand="1"/>
      </w:tblPr>
      <w:tblGrid>
        <w:gridCol w:w="1760"/>
        <w:gridCol w:w="1300"/>
        <w:gridCol w:w="1640"/>
        <w:gridCol w:w="1300"/>
        <w:gridCol w:w="1300"/>
      </w:tblGrid>
      <w:tr w:rsidR="00C80D74" w:rsidRPr="00C80D74" w14:paraId="0D579F35" w14:textId="77777777" w:rsidTr="00C80D74">
        <w:trPr>
          <w:trHeight w:val="340"/>
        </w:trPr>
        <w:tc>
          <w:tcPr>
            <w:tcW w:w="1760" w:type="dxa"/>
            <w:tcBorders>
              <w:top w:val="single" w:sz="8" w:space="0" w:color="auto"/>
              <w:left w:val="single" w:sz="8" w:space="0" w:color="auto"/>
              <w:bottom w:val="single" w:sz="8" w:space="0" w:color="auto"/>
              <w:right w:val="single" w:sz="4" w:space="0" w:color="auto"/>
            </w:tcBorders>
            <w:shd w:val="clear" w:color="000000" w:fill="E7E6E6"/>
            <w:noWrap/>
            <w:vAlign w:val="bottom"/>
            <w:hideMark/>
          </w:tcPr>
          <w:p w14:paraId="63F37002" w14:textId="21C40CB1" w:rsidR="00C80D74" w:rsidRPr="00C80D74" w:rsidRDefault="00C80D74" w:rsidP="00C80D74">
            <w:pPr>
              <w:rPr>
                <w:rFonts w:ascii="Arial" w:eastAsia="Times New Roman" w:hAnsi="Arial" w:cs="Arial"/>
                <w:color w:val="000000"/>
              </w:rPr>
            </w:pPr>
            <w:r w:rsidRPr="00C80D74">
              <w:rPr>
                <w:rFonts w:ascii="Arial" w:eastAsia="Times New Roman" w:hAnsi="Arial" w:cs="Arial"/>
                <w:color w:val="000000"/>
              </w:rPr>
              <w:t>Effect</w:t>
            </w:r>
          </w:p>
        </w:tc>
        <w:tc>
          <w:tcPr>
            <w:tcW w:w="1300" w:type="dxa"/>
            <w:tcBorders>
              <w:top w:val="single" w:sz="8" w:space="0" w:color="auto"/>
              <w:left w:val="nil"/>
              <w:bottom w:val="single" w:sz="8" w:space="0" w:color="auto"/>
              <w:right w:val="single" w:sz="4" w:space="0" w:color="auto"/>
            </w:tcBorders>
            <w:shd w:val="clear" w:color="000000" w:fill="E7E6E6"/>
            <w:noWrap/>
            <w:vAlign w:val="bottom"/>
            <w:hideMark/>
          </w:tcPr>
          <w:p w14:paraId="0D1CFBF5" w14:textId="77777777" w:rsidR="00C80D74" w:rsidRPr="00C80D74" w:rsidRDefault="00C80D74" w:rsidP="00C80D74">
            <w:pPr>
              <w:rPr>
                <w:rFonts w:ascii="Arial" w:eastAsia="Times New Roman" w:hAnsi="Arial" w:cs="Arial"/>
                <w:color w:val="000000"/>
              </w:rPr>
            </w:pPr>
            <w:proofErr w:type="spellStart"/>
            <w:r w:rsidRPr="00C80D74">
              <w:rPr>
                <w:rFonts w:ascii="Arial" w:eastAsia="Times New Roman" w:hAnsi="Arial" w:cs="Arial"/>
                <w:color w:val="000000"/>
              </w:rPr>
              <w:t>Num</w:t>
            </w:r>
            <w:proofErr w:type="spellEnd"/>
            <w:r w:rsidRPr="00C80D74">
              <w:rPr>
                <w:rFonts w:ascii="Arial" w:eastAsia="Times New Roman" w:hAnsi="Arial" w:cs="Arial"/>
                <w:color w:val="000000"/>
              </w:rPr>
              <w:t xml:space="preserve"> DF</w:t>
            </w:r>
          </w:p>
        </w:tc>
        <w:tc>
          <w:tcPr>
            <w:tcW w:w="1640" w:type="dxa"/>
            <w:tcBorders>
              <w:top w:val="single" w:sz="8" w:space="0" w:color="auto"/>
              <w:left w:val="nil"/>
              <w:bottom w:val="single" w:sz="8" w:space="0" w:color="auto"/>
              <w:right w:val="single" w:sz="4" w:space="0" w:color="auto"/>
            </w:tcBorders>
            <w:shd w:val="clear" w:color="000000" w:fill="E7E6E6"/>
            <w:noWrap/>
            <w:vAlign w:val="bottom"/>
            <w:hideMark/>
          </w:tcPr>
          <w:p w14:paraId="2BFAA9D1" w14:textId="77777777" w:rsidR="00C80D74" w:rsidRPr="00C80D74" w:rsidRDefault="00C80D74" w:rsidP="00C80D74">
            <w:pPr>
              <w:rPr>
                <w:rFonts w:ascii="Arial" w:eastAsia="Times New Roman" w:hAnsi="Arial" w:cs="Arial"/>
                <w:color w:val="000000"/>
              </w:rPr>
            </w:pPr>
            <w:r w:rsidRPr="00C80D74">
              <w:rPr>
                <w:rFonts w:ascii="Arial" w:eastAsia="Times New Roman" w:hAnsi="Arial" w:cs="Arial"/>
                <w:color w:val="000000"/>
              </w:rPr>
              <w:t>Den DF</w:t>
            </w:r>
          </w:p>
        </w:tc>
        <w:tc>
          <w:tcPr>
            <w:tcW w:w="1300" w:type="dxa"/>
            <w:tcBorders>
              <w:top w:val="single" w:sz="8" w:space="0" w:color="auto"/>
              <w:left w:val="nil"/>
              <w:bottom w:val="single" w:sz="8" w:space="0" w:color="auto"/>
              <w:right w:val="single" w:sz="4" w:space="0" w:color="auto"/>
            </w:tcBorders>
            <w:shd w:val="clear" w:color="000000" w:fill="E7E6E6"/>
            <w:noWrap/>
            <w:vAlign w:val="bottom"/>
            <w:hideMark/>
          </w:tcPr>
          <w:p w14:paraId="4A517929" w14:textId="77777777" w:rsidR="00C80D74" w:rsidRPr="00C80D74" w:rsidRDefault="00C80D74" w:rsidP="00C80D74">
            <w:pPr>
              <w:rPr>
                <w:rFonts w:ascii="Arial" w:eastAsia="Times New Roman" w:hAnsi="Arial" w:cs="Arial"/>
                <w:color w:val="000000"/>
              </w:rPr>
            </w:pPr>
            <w:r w:rsidRPr="00C80D74">
              <w:rPr>
                <w:rFonts w:ascii="Arial" w:eastAsia="Times New Roman" w:hAnsi="Arial" w:cs="Arial"/>
                <w:color w:val="000000"/>
              </w:rPr>
              <w:t>F Value</w:t>
            </w:r>
          </w:p>
        </w:tc>
        <w:tc>
          <w:tcPr>
            <w:tcW w:w="1300" w:type="dxa"/>
            <w:tcBorders>
              <w:top w:val="single" w:sz="8" w:space="0" w:color="auto"/>
              <w:left w:val="nil"/>
              <w:bottom w:val="single" w:sz="8" w:space="0" w:color="auto"/>
              <w:right w:val="single" w:sz="8" w:space="0" w:color="auto"/>
            </w:tcBorders>
            <w:shd w:val="clear" w:color="000000" w:fill="E7E6E6"/>
            <w:noWrap/>
            <w:vAlign w:val="bottom"/>
            <w:hideMark/>
          </w:tcPr>
          <w:p w14:paraId="32A2099D" w14:textId="77777777" w:rsidR="00C80D74" w:rsidRPr="00C80D74" w:rsidRDefault="00C80D74" w:rsidP="00C80D74">
            <w:pPr>
              <w:rPr>
                <w:rFonts w:ascii="Arial" w:eastAsia="Times New Roman" w:hAnsi="Arial" w:cs="Arial"/>
                <w:color w:val="000000"/>
              </w:rPr>
            </w:pPr>
            <w:r w:rsidRPr="00C80D74">
              <w:rPr>
                <w:rFonts w:ascii="Arial" w:eastAsia="Times New Roman" w:hAnsi="Arial" w:cs="Arial"/>
                <w:color w:val="000000"/>
              </w:rPr>
              <w:t xml:space="preserve">p-value </w:t>
            </w:r>
          </w:p>
        </w:tc>
      </w:tr>
      <w:tr w:rsidR="00C80D74" w:rsidRPr="00C80D74" w14:paraId="13516D60" w14:textId="77777777" w:rsidTr="00C80D74">
        <w:trPr>
          <w:trHeight w:val="320"/>
        </w:trPr>
        <w:tc>
          <w:tcPr>
            <w:tcW w:w="1760" w:type="dxa"/>
            <w:tcBorders>
              <w:top w:val="nil"/>
              <w:left w:val="single" w:sz="8" w:space="0" w:color="auto"/>
              <w:bottom w:val="single" w:sz="4" w:space="0" w:color="auto"/>
              <w:right w:val="single" w:sz="4" w:space="0" w:color="auto"/>
            </w:tcBorders>
            <w:shd w:val="clear" w:color="000000" w:fill="E7E6E6"/>
            <w:noWrap/>
            <w:vAlign w:val="bottom"/>
            <w:hideMark/>
          </w:tcPr>
          <w:p w14:paraId="75837F8E" w14:textId="77777777" w:rsidR="00C80D74" w:rsidRPr="00C80D74" w:rsidRDefault="00C80D74" w:rsidP="00C80D74">
            <w:pPr>
              <w:rPr>
                <w:rFonts w:ascii="Arial" w:eastAsia="Times New Roman" w:hAnsi="Arial" w:cs="Arial"/>
                <w:color w:val="000000"/>
              </w:rPr>
            </w:pPr>
            <w:r w:rsidRPr="00C80D74">
              <w:rPr>
                <w:rFonts w:ascii="Arial" w:eastAsia="Times New Roman" w:hAnsi="Arial" w:cs="Arial"/>
                <w:color w:val="000000"/>
              </w:rPr>
              <w:t>Age - 59</w:t>
            </w:r>
          </w:p>
        </w:tc>
        <w:tc>
          <w:tcPr>
            <w:tcW w:w="1300" w:type="dxa"/>
            <w:tcBorders>
              <w:top w:val="nil"/>
              <w:left w:val="nil"/>
              <w:bottom w:val="single" w:sz="4" w:space="0" w:color="auto"/>
              <w:right w:val="single" w:sz="4" w:space="0" w:color="auto"/>
            </w:tcBorders>
            <w:shd w:val="clear" w:color="000000" w:fill="E7E6E6"/>
            <w:noWrap/>
            <w:vAlign w:val="bottom"/>
            <w:hideMark/>
          </w:tcPr>
          <w:p w14:paraId="50C1597B" w14:textId="77777777" w:rsidR="00C80D74" w:rsidRPr="00C80D74" w:rsidRDefault="00C80D74" w:rsidP="00C80D74">
            <w:pPr>
              <w:jc w:val="right"/>
              <w:rPr>
                <w:rFonts w:ascii="Arial" w:eastAsia="Times New Roman" w:hAnsi="Arial" w:cs="Arial"/>
                <w:color w:val="000000"/>
              </w:rPr>
            </w:pPr>
            <w:r w:rsidRPr="00C80D74">
              <w:rPr>
                <w:rFonts w:ascii="Arial" w:eastAsia="Times New Roman" w:hAnsi="Arial" w:cs="Arial"/>
                <w:color w:val="000000"/>
              </w:rPr>
              <w:t>1</w:t>
            </w:r>
          </w:p>
        </w:tc>
        <w:tc>
          <w:tcPr>
            <w:tcW w:w="1640" w:type="dxa"/>
            <w:tcBorders>
              <w:top w:val="nil"/>
              <w:left w:val="nil"/>
              <w:bottom w:val="single" w:sz="4" w:space="0" w:color="auto"/>
              <w:right w:val="single" w:sz="4" w:space="0" w:color="auto"/>
            </w:tcBorders>
            <w:shd w:val="clear" w:color="000000" w:fill="E7E6E6"/>
            <w:noWrap/>
            <w:vAlign w:val="bottom"/>
            <w:hideMark/>
          </w:tcPr>
          <w:p w14:paraId="249296EE" w14:textId="77777777" w:rsidR="00C80D74" w:rsidRPr="00C80D74" w:rsidRDefault="00C80D74" w:rsidP="00C80D74">
            <w:pPr>
              <w:jc w:val="right"/>
              <w:rPr>
                <w:rFonts w:ascii="Arial" w:eastAsia="Times New Roman" w:hAnsi="Arial" w:cs="Arial"/>
                <w:color w:val="000000"/>
              </w:rPr>
            </w:pPr>
            <w:r w:rsidRPr="00C80D74">
              <w:rPr>
                <w:rFonts w:ascii="Arial" w:eastAsia="Times New Roman" w:hAnsi="Arial" w:cs="Arial"/>
                <w:color w:val="000000"/>
              </w:rPr>
              <w:t>185</w:t>
            </w:r>
          </w:p>
        </w:tc>
        <w:tc>
          <w:tcPr>
            <w:tcW w:w="1300" w:type="dxa"/>
            <w:tcBorders>
              <w:top w:val="nil"/>
              <w:left w:val="nil"/>
              <w:bottom w:val="single" w:sz="4" w:space="0" w:color="auto"/>
              <w:right w:val="single" w:sz="4" w:space="0" w:color="auto"/>
            </w:tcBorders>
            <w:shd w:val="clear" w:color="000000" w:fill="E7E6E6"/>
            <w:noWrap/>
            <w:vAlign w:val="bottom"/>
            <w:hideMark/>
          </w:tcPr>
          <w:p w14:paraId="26B4FABC" w14:textId="77777777" w:rsidR="00C80D74" w:rsidRPr="00C80D74" w:rsidRDefault="00C80D74" w:rsidP="00C80D74">
            <w:pPr>
              <w:jc w:val="right"/>
              <w:rPr>
                <w:rFonts w:ascii="Arial" w:eastAsia="Times New Roman" w:hAnsi="Arial" w:cs="Arial"/>
                <w:color w:val="000000"/>
              </w:rPr>
            </w:pPr>
            <w:r w:rsidRPr="00C80D74">
              <w:rPr>
                <w:rFonts w:ascii="Arial" w:eastAsia="Times New Roman" w:hAnsi="Arial" w:cs="Arial"/>
                <w:color w:val="000000"/>
              </w:rPr>
              <w:t>35.32</w:t>
            </w:r>
          </w:p>
        </w:tc>
        <w:tc>
          <w:tcPr>
            <w:tcW w:w="1300" w:type="dxa"/>
            <w:tcBorders>
              <w:top w:val="nil"/>
              <w:left w:val="nil"/>
              <w:bottom w:val="single" w:sz="4" w:space="0" w:color="auto"/>
              <w:right w:val="single" w:sz="8" w:space="0" w:color="auto"/>
            </w:tcBorders>
            <w:shd w:val="clear" w:color="000000" w:fill="E7E6E6"/>
            <w:noWrap/>
            <w:vAlign w:val="bottom"/>
            <w:hideMark/>
          </w:tcPr>
          <w:p w14:paraId="0803C2B6" w14:textId="77777777" w:rsidR="00C80D74" w:rsidRPr="00C80D74" w:rsidRDefault="00C80D74" w:rsidP="00C80D74">
            <w:pPr>
              <w:rPr>
                <w:rFonts w:ascii="Arial" w:eastAsia="Times New Roman" w:hAnsi="Arial" w:cs="Arial"/>
                <w:color w:val="000000"/>
              </w:rPr>
            </w:pPr>
            <w:r w:rsidRPr="00C80D74">
              <w:rPr>
                <w:rFonts w:ascii="Arial" w:eastAsia="Times New Roman" w:hAnsi="Arial" w:cs="Arial"/>
                <w:color w:val="000000"/>
              </w:rPr>
              <w:t>&lt;0.0001</w:t>
            </w:r>
          </w:p>
        </w:tc>
      </w:tr>
      <w:tr w:rsidR="00C80D74" w:rsidRPr="00C80D74" w14:paraId="02F08546" w14:textId="77777777" w:rsidTr="00C80D74">
        <w:trPr>
          <w:trHeight w:val="320"/>
        </w:trPr>
        <w:tc>
          <w:tcPr>
            <w:tcW w:w="1760" w:type="dxa"/>
            <w:tcBorders>
              <w:top w:val="nil"/>
              <w:left w:val="single" w:sz="8" w:space="0" w:color="auto"/>
              <w:bottom w:val="single" w:sz="4" w:space="0" w:color="auto"/>
              <w:right w:val="single" w:sz="4" w:space="0" w:color="auto"/>
            </w:tcBorders>
            <w:shd w:val="clear" w:color="000000" w:fill="E7E6E6"/>
            <w:noWrap/>
            <w:vAlign w:val="bottom"/>
            <w:hideMark/>
          </w:tcPr>
          <w:p w14:paraId="35DDCAA0" w14:textId="77777777" w:rsidR="00C80D74" w:rsidRPr="00C80D74" w:rsidRDefault="00C80D74" w:rsidP="00C80D74">
            <w:pPr>
              <w:rPr>
                <w:rFonts w:ascii="Arial" w:eastAsia="Times New Roman" w:hAnsi="Arial" w:cs="Arial"/>
                <w:color w:val="000000"/>
              </w:rPr>
            </w:pPr>
            <w:r w:rsidRPr="00C80D74">
              <w:rPr>
                <w:rFonts w:ascii="Arial" w:eastAsia="Times New Roman" w:hAnsi="Arial" w:cs="Arial"/>
                <w:color w:val="000000"/>
              </w:rPr>
              <w:t>Gender</w:t>
            </w:r>
          </w:p>
        </w:tc>
        <w:tc>
          <w:tcPr>
            <w:tcW w:w="1300" w:type="dxa"/>
            <w:tcBorders>
              <w:top w:val="nil"/>
              <w:left w:val="nil"/>
              <w:bottom w:val="single" w:sz="4" w:space="0" w:color="auto"/>
              <w:right w:val="single" w:sz="4" w:space="0" w:color="auto"/>
            </w:tcBorders>
            <w:shd w:val="clear" w:color="000000" w:fill="E7E6E6"/>
            <w:noWrap/>
            <w:vAlign w:val="bottom"/>
            <w:hideMark/>
          </w:tcPr>
          <w:p w14:paraId="18B3324C" w14:textId="77777777" w:rsidR="00C80D74" w:rsidRPr="00C80D74" w:rsidRDefault="00C80D74" w:rsidP="00C80D74">
            <w:pPr>
              <w:jc w:val="right"/>
              <w:rPr>
                <w:rFonts w:ascii="Arial" w:eastAsia="Times New Roman" w:hAnsi="Arial" w:cs="Arial"/>
                <w:color w:val="000000"/>
              </w:rPr>
            </w:pPr>
            <w:r w:rsidRPr="00C80D74">
              <w:rPr>
                <w:rFonts w:ascii="Arial" w:eastAsia="Times New Roman" w:hAnsi="Arial" w:cs="Arial"/>
                <w:color w:val="000000"/>
              </w:rPr>
              <w:t>1</w:t>
            </w:r>
          </w:p>
        </w:tc>
        <w:tc>
          <w:tcPr>
            <w:tcW w:w="1640" w:type="dxa"/>
            <w:tcBorders>
              <w:top w:val="nil"/>
              <w:left w:val="nil"/>
              <w:bottom w:val="single" w:sz="4" w:space="0" w:color="auto"/>
              <w:right w:val="single" w:sz="4" w:space="0" w:color="auto"/>
            </w:tcBorders>
            <w:shd w:val="clear" w:color="000000" w:fill="E7E6E6"/>
            <w:noWrap/>
            <w:vAlign w:val="bottom"/>
            <w:hideMark/>
          </w:tcPr>
          <w:p w14:paraId="2D9D3CBE" w14:textId="77777777" w:rsidR="00C80D74" w:rsidRPr="00C80D74" w:rsidRDefault="00C80D74" w:rsidP="00C80D74">
            <w:pPr>
              <w:jc w:val="right"/>
              <w:rPr>
                <w:rFonts w:ascii="Arial" w:eastAsia="Times New Roman" w:hAnsi="Arial" w:cs="Arial"/>
                <w:color w:val="000000"/>
              </w:rPr>
            </w:pPr>
            <w:r w:rsidRPr="00C80D74">
              <w:rPr>
                <w:rFonts w:ascii="Arial" w:eastAsia="Times New Roman" w:hAnsi="Arial" w:cs="Arial"/>
                <w:color w:val="000000"/>
              </w:rPr>
              <w:t>1079</w:t>
            </w:r>
          </w:p>
        </w:tc>
        <w:tc>
          <w:tcPr>
            <w:tcW w:w="1300" w:type="dxa"/>
            <w:tcBorders>
              <w:top w:val="nil"/>
              <w:left w:val="nil"/>
              <w:bottom w:val="single" w:sz="4" w:space="0" w:color="auto"/>
              <w:right w:val="single" w:sz="4" w:space="0" w:color="auto"/>
            </w:tcBorders>
            <w:shd w:val="clear" w:color="000000" w:fill="E7E6E6"/>
            <w:noWrap/>
            <w:vAlign w:val="bottom"/>
            <w:hideMark/>
          </w:tcPr>
          <w:p w14:paraId="0430022B" w14:textId="77777777" w:rsidR="00C80D74" w:rsidRPr="00C80D74" w:rsidRDefault="00C80D74" w:rsidP="00C80D74">
            <w:pPr>
              <w:jc w:val="right"/>
              <w:rPr>
                <w:rFonts w:ascii="Arial" w:eastAsia="Times New Roman" w:hAnsi="Arial" w:cs="Arial"/>
                <w:color w:val="000000"/>
              </w:rPr>
            </w:pPr>
            <w:r w:rsidRPr="00C80D74">
              <w:rPr>
                <w:rFonts w:ascii="Arial" w:eastAsia="Times New Roman" w:hAnsi="Arial" w:cs="Arial"/>
                <w:color w:val="000000"/>
              </w:rPr>
              <w:t>0.94</w:t>
            </w:r>
          </w:p>
        </w:tc>
        <w:tc>
          <w:tcPr>
            <w:tcW w:w="1300" w:type="dxa"/>
            <w:tcBorders>
              <w:top w:val="nil"/>
              <w:left w:val="nil"/>
              <w:bottom w:val="single" w:sz="4" w:space="0" w:color="auto"/>
              <w:right w:val="single" w:sz="8" w:space="0" w:color="auto"/>
            </w:tcBorders>
            <w:shd w:val="clear" w:color="000000" w:fill="E7E6E6"/>
            <w:noWrap/>
            <w:vAlign w:val="bottom"/>
            <w:hideMark/>
          </w:tcPr>
          <w:p w14:paraId="40CFE77D" w14:textId="77777777" w:rsidR="00C80D74" w:rsidRPr="00C80D74" w:rsidRDefault="00C80D74" w:rsidP="00C80D74">
            <w:pPr>
              <w:rPr>
                <w:rFonts w:ascii="Arial" w:eastAsia="Times New Roman" w:hAnsi="Arial" w:cs="Arial"/>
                <w:color w:val="000000"/>
              </w:rPr>
            </w:pPr>
            <w:r w:rsidRPr="00C80D74">
              <w:rPr>
                <w:rFonts w:ascii="Arial" w:eastAsia="Times New Roman" w:hAnsi="Arial" w:cs="Arial"/>
                <w:color w:val="000000"/>
              </w:rPr>
              <w:t>0.33</w:t>
            </w:r>
          </w:p>
        </w:tc>
      </w:tr>
      <w:tr w:rsidR="00C80D74" w:rsidRPr="00C80D74" w14:paraId="0642DAE1" w14:textId="77777777" w:rsidTr="00C80D74">
        <w:trPr>
          <w:trHeight w:val="320"/>
        </w:trPr>
        <w:tc>
          <w:tcPr>
            <w:tcW w:w="1760" w:type="dxa"/>
            <w:tcBorders>
              <w:top w:val="nil"/>
              <w:left w:val="single" w:sz="8" w:space="0" w:color="auto"/>
              <w:bottom w:val="single" w:sz="4" w:space="0" w:color="auto"/>
              <w:right w:val="single" w:sz="4" w:space="0" w:color="auto"/>
            </w:tcBorders>
            <w:shd w:val="clear" w:color="000000" w:fill="E7E6E6"/>
            <w:noWrap/>
            <w:vAlign w:val="bottom"/>
            <w:hideMark/>
          </w:tcPr>
          <w:p w14:paraId="60358041" w14:textId="77777777" w:rsidR="00C80D74" w:rsidRPr="00C80D74" w:rsidRDefault="00C80D74" w:rsidP="00C80D74">
            <w:pPr>
              <w:rPr>
                <w:rFonts w:ascii="Arial" w:eastAsia="Times New Roman" w:hAnsi="Arial" w:cs="Arial"/>
                <w:color w:val="000000"/>
              </w:rPr>
            </w:pPr>
            <w:r w:rsidRPr="00C80D74">
              <w:rPr>
                <w:rFonts w:ascii="Arial" w:eastAsia="Times New Roman" w:hAnsi="Arial" w:cs="Arial"/>
                <w:color w:val="000000"/>
              </w:rPr>
              <w:t>SES</w:t>
            </w:r>
          </w:p>
        </w:tc>
        <w:tc>
          <w:tcPr>
            <w:tcW w:w="1300" w:type="dxa"/>
            <w:tcBorders>
              <w:top w:val="nil"/>
              <w:left w:val="nil"/>
              <w:bottom w:val="single" w:sz="4" w:space="0" w:color="auto"/>
              <w:right w:val="single" w:sz="4" w:space="0" w:color="auto"/>
            </w:tcBorders>
            <w:shd w:val="clear" w:color="000000" w:fill="E7E6E6"/>
            <w:noWrap/>
            <w:vAlign w:val="bottom"/>
            <w:hideMark/>
          </w:tcPr>
          <w:p w14:paraId="7F8635CC" w14:textId="77777777" w:rsidR="00C80D74" w:rsidRPr="00C80D74" w:rsidRDefault="00C80D74" w:rsidP="00C80D74">
            <w:pPr>
              <w:jc w:val="right"/>
              <w:rPr>
                <w:rFonts w:ascii="Arial" w:eastAsia="Times New Roman" w:hAnsi="Arial" w:cs="Arial"/>
                <w:color w:val="000000"/>
              </w:rPr>
            </w:pPr>
            <w:r w:rsidRPr="00C80D74">
              <w:rPr>
                <w:rFonts w:ascii="Arial" w:eastAsia="Times New Roman" w:hAnsi="Arial" w:cs="Arial"/>
                <w:color w:val="000000"/>
              </w:rPr>
              <w:t>1</w:t>
            </w:r>
          </w:p>
        </w:tc>
        <w:tc>
          <w:tcPr>
            <w:tcW w:w="1640" w:type="dxa"/>
            <w:tcBorders>
              <w:top w:val="nil"/>
              <w:left w:val="nil"/>
              <w:bottom w:val="single" w:sz="4" w:space="0" w:color="auto"/>
              <w:right w:val="single" w:sz="4" w:space="0" w:color="auto"/>
            </w:tcBorders>
            <w:shd w:val="clear" w:color="000000" w:fill="E7E6E6"/>
            <w:noWrap/>
            <w:vAlign w:val="bottom"/>
            <w:hideMark/>
          </w:tcPr>
          <w:p w14:paraId="5ACAD170" w14:textId="77777777" w:rsidR="00C80D74" w:rsidRPr="00C80D74" w:rsidRDefault="00C80D74" w:rsidP="00C80D74">
            <w:pPr>
              <w:jc w:val="right"/>
              <w:rPr>
                <w:rFonts w:ascii="Arial" w:eastAsia="Times New Roman" w:hAnsi="Arial" w:cs="Arial"/>
                <w:color w:val="000000"/>
              </w:rPr>
            </w:pPr>
            <w:r w:rsidRPr="00C80D74">
              <w:rPr>
                <w:rFonts w:ascii="Arial" w:eastAsia="Times New Roman" w:hAnsi="Arial" w:cs="Arial"/>
                <w:color w:val="000000"/>
              </w:rPr>
              <w:t>1079</w:t>
            </w:r>
          </w:p>
        </w:tc>
        <w:tc>
          <w:tcPr>
            <w:tcW w:w="1300" w:type="dxa"/>
            <w:tcBorders>
              <w:top w:val="nil"/>
              <w:left w:val="nil"/>
              <w:bottom w:val="single" w:sz="4" w:space="0" w:color="auto"/>
              <w:right w:val="single" w:sz="4" w:space="0" w:color="auto"/>
            </w:tcBorders>
            <w:shd w:val="clear" w:color="000000" w:fill="E7E6E6"/>
            <w:noWrap/>
            <w:vAlign w:val="bottom"/>
            <w:hideMark/>
          </w:tcPr>
          <w:p w14:paraId="31D1991E" w14:textId="77777777" w:rsidR="00C80D74" w:rsidRPr="00C80D74" w:rsidRDefault="00C80D74" w:rsidP="00C80D74">
            <w:pPr>
              <w:jc w:val="right"/>
              <w:rPr>
                <w:rFonts w:ascii="Arial" w:eastAsia="Times New Roman" w:hAnsi="Arial" w:cs="Arial"/>
                <w:color w:val="000000"/>
              </w:rPr>
            </w:pPr>
            <w:r w:rsidRPr="00C80D74">
              <w:rPr>
                <w:rFonts w:ascii="Arial" w:eastAsia="Times New Roman" w:hAnsi="Arial" w:cs="Arial"/>
                <w:color w:val="000000"/>
              </w:rPr>
              <w:t>3.98</w:t>
            </w:r>
          </w:p>
        </w:tc>
        <w:tc>
          <w:tcPr>
            <w:tcW w:w="1300" w:type="dxa"/>
            <w:tcBorders>
              <w:top w:val="nil"/>
              <w:left w:val="nil"/>
              <w:bottom w:val="single" w:sz="4" w:space="0" w:color="auto"/>
              <w:right w:val="single" w:sz="8" w:space="0" w:color="auto"/>
            </w:tcBorders>
            <w:shd w:val="clear" w:color="000000" w:fill="E7E6E6"/>
            <w:noWrap/>
            <w:vAlign w:val="bottom"/>
            <w:hideMark/>
          </w:tcPr>
          <w:p w14:paraId="50EBEF29" w14:textId="0D44F50A" w:rsidR="00C80D74" w:rsidRPr="00C80D74" w:rsidRDefault="00C80D74" w:rsidP="00C80D74">
            <w:pPr>
              <w:rPr>
                <w:rFonts w:ascii="Arial" w:eastAsia="Times New Roman" w:hAnsi="Arial" w:cs="Arial"/>
                <w:color w:val="000000"/>
              </w:rPr>
            </w:pPr>
            <w:r w:rsidRPr="00C80D74">
              <w:rPr>
                <w:rFonts w:ascii="Arial" w:eastAsia="Times New Roman" w:hAnsi="Arial" w:cs="Arial"/>
                <w:color w:val="000000"/>
              </w:rPr>
              <w:t>0.0</w:t>
            </w:r>
            <w:r w:rsidR="004C4152" w:rsidRPr="004A0BA7">
              <w:rPr>
                <w:rFonts w:ascii="Arial" w:eastAsia="Times New Roman" w:hAnsi="Arial" w:cs="Arial"/>
                <w:color w:val="000000"/>
              </w:rPr>
              <w:t>5</w:t>
            </w:r>
          </w:p>
        </w:tc>
      </w:tr>
      <w:tr w:rsidR="00C80D74" w:rsidRPr="00C80D74" w14:paraId="0151D674" w14:textId="77777777" w:rsidTr="00C80D74">
        <w:trPr>
          <w:trHeight w:val="320"/>
        </w:trPr>
        <w:tc>
          <w:tcPr>
            <w:tcW w:w="1760" w:type="dxa"/>
            <w:tcBorders>
              <w:top w:val="nil"/>
              <w:left w:val="single" w:sz="8" w:space="0" w:color="auto"/>
              <w:bottom w:val="single" w:sz="4" w:space="0" w:color="auto"/>
              <w:right w:val="single" w:sz="4" w:space="0" w:color="auto"/>
            </w:tcBorders>
            <w:shd w:val="clear" w:color="000000" w:fill="E7E6E6"/>
            <w:noWrap/>
            <w:vAlign w:val="bottom"/>
            <w:hideMark/>
          </w:tcPr>
          <w:p w14:paraId="4DD39B31" w14:textId="77777777" w:rsidR="00C80D74" w:rsidRPr="00C80D74" w:rsidRDefault="00C80D74" w:rsidP="00C80D74">
            <w:pPr>
              <w:rPr>
                <w:rFonts w:ascii="Arial" w:eastAsia="Times New Roman" w:hAnsi="Arial" w:cs="Arial"/>
                <w:color w:val="000000"/>
              </w:rPr>
            </w:pPr>
            <w:proofErr w:type="spellStart"/>
            <w:r w:rsidRPr="00C80D74">
              <w:rPr>
                <w:rFonts w:ascii="Arial" w:eastAsia="Times New Roman" w:hAnsi="Arial" w:cs="Arial"/>
                <w:color w:val="000000"/>
              </w:rPr>
              <w:t>Demind</w:t>
            </w:r>
            <w:proofErr w:type="spellEnd"/>
          </w:p>
        </w:tc>
        <w:tc>
          <w:tcPr>
            <w:tcW w:w="1300" w:type="dxa"/>
            <w:tcBorders>
              <w:top w:val="nil"/>
              <w:left w:val="nil"/>
              <w:bottom w:val="single" w:sz="4" w:space="0" w:color="auto"/>
              <w:right w:val="single" w:sz="4" w:space="0" w:color="auto"/>
            </w:tcBorders>
            <w:shd w:val="clear" w:color="000000" w:fill="E7E6E6"/>
            <w:noWrap/>
            <w:vAlign w:val="bottom"/>
            <w:hideMark/>
          </w:tcPr>
          <w:p w14:paraId="49F57C25" w14:textId="77777777" w:rsidR="00C80D74" w:rsidRPr="00C80D74" w:rsidRDefault="00C80D74" w:rsidP="00C80D74">
            <w:pPr>
              <w:jc w:val="right"/>
              <w:rPr>
                <w:rFonts w:ascii="Arial" w:eastAsia="Times New Roman" w:hAnsi="Arial" w:cs="Arial"/>
                <w:color w:val="000000"/>
              </w:rPr>
            </w:pPr>
            <w:r w:rsidRPr="00C80D74">
              <w:rPr>
                <w:rFonts w:ascii="Arial" w:eastAsia="Times New Roman" w:hAnsi="Arial" w:cs="Arial"/>
                <w:color w:val="000000"/>
              </w:rPr>
              <w:t>1</w:t>
            </w:r>
          </w:p>
        </w:tc>
        <w:tc>
          <w:tcPr>
            <w:tcW w:w="1640" w:type="dxa"/>
            <w:tcBorders>
              <w:top w:val="nil"/>
              <w:left w:val="nil"/>
              <w:bottom w:val="single" w:sz="4" w:space="0" w:color="auto"/>
              <w:right w:val="single" w:sz="4" w:space="0" w:color="auto"/>
            </w:tcBorders>
            <w:shd w:val="clear" w:color="000000" w:fill="E7E6E6"/>
            <w:noWrap/>
            <w:vAlign w:val="bottom"/>
            <w:hideMark/>
          </w:tcPr>
          <w:p w14:paraId="69A86D02" w14:textId="77777777" w:rsidR="00C80D74" w:rsidRPr="00C80D74" w:rsidRDefault="00C80D74" w:rsidP="00C80D74">
            <w:pPr>
              <w:jc w:val="right"/>
              <w:rPr>
                <w:rFonts w:ascii="Arial" w:eastAsia="Times New Roman" w:hAnsi="Arial" w:cs="Arial"/>
                <w:color w:val="000000"/>
              </w:rPr>
            </w:pPr>
            <w:r w:rsidRPr="00C80D74">
              <w:rPr>
                <w:rFonts w:ascii="Arial" w:eastAsia="Times New Roman" w:hAnsi="Arial" w:cs="Arial"/>
                <w:color w:val="000000"/>
              </w:rPr>
              <w:t>1079</w:t>
            </w:r>
          </w:p>
        </w:tc>
        <w:tc>
          <w:tcPr>
            <w:tcW w:w="1300" w:type="dxa"/>
            <w:tcBorders>
              <w:top w:val="nil"/>
              <w:left w:val="nil"/>
              <w:bottom w:val="single" w:sz="4" w:space="0" w:color="auto"/>
              <w:right w:val="single" w:sz="4" w:space="0" w:color="auto"/>
            </w:tcBorders>
            <w:shd w:val="clear" w:color="000000" w:fill="E7E6E6"/>
            <w:noWrap/>
            <w:vAlign w:val="bottom"/>
            <w:hideMark/>
          </w:tcPr>
          <w:p w14:paraId="7D6AD032" w14:textId="77777777" w:rsidR="00C80D74" w:rsidRPr="00C80D74" w:rsidRDefault="00C80D74" w:rsidP="00C80D74">
            <w:pPr>
              <w:jc w:val="right"/>
              <w:rPr>
                <w:rFonts w:ascii="Arial" w:eastAsia="Times New Roman" w:hAnsi="Arial" w:cs="Arial"/>
                <w:color w:val="000000"/>
              </w:rPr>
            </w:pPr>
            <w:r w:rsidRPr="00C80D74">
              <w:rPr>
                <w:rFonts w:ascii="Arial" w:eastAsia="Times New Roman" w:hAnsi="Arial" w:cs="Arial"/>
                <w:color w:val="000000"/>
              </w:rPr>
              <w:t>0.41</w:t>
            </w:r>
          </w:p>
        </w:tc>
        <w:tc>
          <w:tcPr>
            <w:tcW w:w="1300" w:type="dxa"/>
            <w:tcBorders>
              <w:top w:val="nil"/>
              <w:left w:val="nil"/>
              <w:bottom w:val="single" w:sz="4" w:space="0" w:color="auto"/>
              <w:right w:val="single" w:sz="8" w:space="0" w:color="auto"/>
            </w:tcBorders>
            <w:shd w:val="clear" w:color="000000" w:fill="E7E6E6"/>
            <w:noWrap/>
            <w:vAlign w:val="bottom"/>
            <w:hideMark/>
          </w:tcPr>
          <w:p w14:paraId="05C212A4" w14:textId="77777777" w:rsidR="00C80D74" w:rsidRPr="00C80D74" w:rsidRDefault="00C80D74" w:rsidP="00C80D74">
            <w:pPr>
              <w:rPr>
                <w:rFonts w:ascii="Arial" w:eastAsia="Times New Roman" w:hAnsi="Arial" w:cs="Arial"/>
                <w:color w:val="000000"/>
              </w:rPr>
            </w:pPr>
            <w:r w:rsidRPr="00C80D74">
              <w:rPr>
                <w:rFonts w:ascii="Arial" w:eastAsia="Times New Roman" w:hAnsi="Arial" w:cs="Arial"/>
                <w:color w:val="000000"/>
              </w:rPr>
              <w:t>0.52</w:t>
            </w:r>
          </w:p>
        </w:tc>
      </w:tr>
      <w:tr w:rsidR="00C80D74" w:rsidRPr="00C80D74" w14:paraId="2163CCD6" w14:textId="77777777" w:rsidTr="00C80D74">
        <w:trPr>
          <w:trHeight w:val="320"/>
        </w:trPr>
        <w:tc>
          <w:tcPr>
            <w:tcW w:w="1760" w:type="dxa"/>
            <w:tcBorders>
              <w:top w:val="nil"/>
              <w:left w:val="single" w:sz="8" w:space="0" w:color="auto"/>
              <w:bottom w:val="single" w:sz="4" w:space="0" w:color="auto"/>
              <w:right w:val="single" w:sz="4" w:space="0" w:color="auto"/>
            </w:tcBorders>
            <w:shd w:val="clear" w:color="000000" w:fill="E7E6E6"/>
            <w:noWrap/>
            <w:vAlign w:val="bottom"/>
            <w:hideMark/>
          </w:tcPr>
          <w:p w14:paraId="3B9CCE72" w14:textId="77777777" w:rsidR="00C80D74" w:rsidRPr="00C80D74" w:rsidRDefault="00C80D74" w:rsidP="00C80D74">
            <w:pPr>
              <w:rPr>
                <w:rFonts w:ascii="Arial" w:eastAsia="Times New Roman" w:hAnsi="Arial" w:cs="Arial"/>
                <w:color w:val="000000"/>
              </w:rPr>
            </w:pPr>
            <w:r w:rsidRPr="00C80D74">
              <w:rPr>
                <w:rFonts w:ascii="Arial" w:eastAsia="Times New Roman" w:hAnsi="Arial" w:cs="Arial"/>
                <w:color w:val="000000"/>
              </w:rPr>
              <w:t>Age - 59*</w:t>
            </w:r>
            <w:proofErr w:type="spellStart"/>
            <w:r w:rsidRPr="00C80D74">
              <w:rPr>
                <w:rFonts w:ascii="Arial" w:eastAsia="Times New Roman" w:hAnsi="Arial" w:cs="Arial"/>
                <w:color w:val="000000"/>
              </w:rPr>
              <w:t>Demind</w:t>
            </w:r>
            <w:proofErr w:type="spellEnd"/>
          </w:p>
        </w:tc>
        <w:tc>
          <w:tcPr>
            <w:tcW w:w="1300" w:type="dxa"/>
            <w:tcBorders>
              <w:top w:val="nil"/>
              <w:left w:val="nil"/>
              <w:bottom w:val="single" w:sz="4" w:space="0" w:color="auto"/>
              <w:right w:val="single" w:sz="4" w:space="0" w:color="auto"/>
            </w:tcBorders>
            <w:shd w:val="clear" w:color="000000" w:fill="E7E6E6"/>
            <w:noWrap/>
            <w:vAlign w:val="bottom"/>
            <w:hideMark/>
          </w:tcPr>
          <w:p w14:paraId="09A8CF00" w14:textId="77777777" w:rsidR="00C80D74" w:rsidRPr="00C80D74" w:rsidRDefault="00C80D74" w:rsidP="00C80D74">
            <w:pPr>
              <w:jc w:val="right"/>
              <w:rPr>
                <w:rFonts w:ascii="Arial" w:eastAsia="Times New Roman" w:hAnsi="Arial" w:cs="Arial"/>
                <w:color w:val="000000"/>
              </w:rPr>
            </w:pPr>
            <w:r w:rsidRPr="00C80D74">
              <w:rPr>
                <w:rFonts w:ascii="Arial" w:eastAsia="Times New Roman" w:hAnsi="Arial" w:cs="Arial"/>
                <w:color w:val="000000"/>
              </w:rPr>
              <w:t>1</w:t>
            </w:r>
          </w:p>
        </w:tc>
        <w:tc>
          <w:tcPr>
            <w:tcW w:w="1640" w:type="dxa"/>
            <w:tcBorders>
              <w:top w:val="nil"/>
              <w:left w:val="nil"/>
              <w:bottom w:val="single" w:sz="4" w:space="0" w:color="auto"/>
              <w:right w:val="single" w:sz="4" w:space="0" w:color="auto"/>
            </w:tcBorders>
            <w:shd w:val="clear" w:color="000000" w:fill="E7E6E6"/>
            <w:noWrap/>
            <w:vAlign w:val="bottom"/>
            <w:hideMark/>
          </w:tcPr>
          <w:p w14:paraId="2C19DAF0" w14:textId="77777777" w:rsidR="00C80D74" w:rsidRPr="00C80D74" w:rsidRDefault="00C80D74" w:rsidP="00C80D74">
            <w:pPr>
              <w:jc w:val="right"/>
              <w:rPr>
                <w:rFonts w:ascii="Arial" w:eastAsia="Times New Roman" w:hAnsi="Arial" w:cs="Arial"/>
                <w:color w:val="000000"/>
              </w:rPr>
            </w:pPr>
            <w:r w:rsidRPr="00C80D74">
              <w:rPr>
                <w:rFonts w:ascii="Arial" w:eastAsia="Times New Roman" w:hAnsi="Arial" w:cs="Arial"/>
                <w:color w:val="000000"/>
              </w:rPr>
              <w:t>1079</w:t>
            </w:r>
          </w:p>
        </w:tc>
        <w:tc>
          <w:tcPr>
            <w:tcW w:w="1300" w:type="dxa"/>
            <w:tcBorders>
              <w:top w:val="nil"/>
              <w:left w:val="nil"/>
              <w:bottom w:val="single" w:sz="4" w:space="0" w:color="auto"/>
              <w:right w:val="single" w:sz="4" w:space="0" w:color="auto"/>
            </w:tcBorders>
            <w:shd w:val="clear" w:color="000000" w:fill="E7E6E6"/>
            <w:noWrap/>
            <w:vAlign w:val="bottom"/>
            <w:hideMark/>
          </w:tcPr>
          <w:p w14:paraId="76F0FBE8" w14:textId="77777777" w:rsidR="00C80D74" w:rsidRPr="00C80D74" w:rsidRDefault="00C80D74" w:rsidP="00C80D74">
            <w:pPr>
              <w:jc w:val="right"/>
              <w:rPr>
                <w:rFonts w:ascii="Arial" w:eastAsia="Times New Roman" w:hAnsi="Arial" w:cs="Arial"/>
                <w:color w:val="000000"/>
              </w:rPr>
            </w:pPr>
            <w:r w:rsidRPr="00C80D74">
              <w:rPr>
                <w:rFonts w:ascii="Arial" w:eastAsia="Times New Roman" w:hAnsi="Arial" w:cs="Arial"/>
                <w:color w:val="000000"/>
              </w:rPr>
              <w:t>0.13</w:t>
            </w:r>
          </w:p>
        </w:tc>
        <w:tc>
          <w:tcPr>
            <w:tcW w:w="1300" w:type="dxa"/>
            <w:tcBorders>
              <w:top w:val="nil"/>
              <w:left w:val="nil"/>
              <w:bottom w:val="single" w:sz="4" w:space="0" w:color="auto"/>
              <w:right w:val="single" w:sz="8" w:space="0" w:color="auto"/>
            </w:tcBorders>
            <w:shd w:val="clear" w:color="000000" w:fill="E7E6E6"/>
            <w:noWrap/>
            <w:vAlign w:val="bottom"/>
            <w:hideMark/>
          </w:tcPr>
          <w:p w14:paraId="15FCE181" w14:textId="77777777" w:rsidR="00C80D74" w:rsidRPr="00C80D74" w:rsidRDefault="00C80D74" w:rsidP="00C80D74">
            <w:pPr>
              <w:rPr>
                <w:rFonts w:ascii="Arial" w:eastAsia="Times New Roman" w:hAnsi="Arial" w:cs="Arial"/>
                <w:color w:val="000000"/>
              </w:rPr>
            </w:pPr>
            <w:r w:rsidRPr="00C80D74">
              <w:rPr>
                <w:rFonts w:ascii="Arial" w:eastAsia="Times New Roman" w:hAnsi="Arial" w:cs="Arial"/>
                <w:color w:val="000000"/>
              </w:rPr>
              <w:t>0.72</w:t>
            </w:r>
          </w:p>
        </w:tc>
      </w:tr>
      <w:tr w:rsidR="00C80D74" w:rsidRPr="00C80D74" w14:paraId="6D38ED0E" w14:textId="77777777" w:rsidTr="00C80D74">
        <w:trPr>
          <w:trHeight w:val="340"/>
        </w:trPr>
        <w:tc>
          <w:tcPr>
            <w:tcW w:w="1760" w:type="dxa"/>
            <w:tcBorders>
              <w:top w:val="nil"/>
              <w:left w:val="single" w:sz="8" w:space="0" w:color="auto"/>
              <w:bottom w:val="single" w:sz="8" w:space="0" w:color="auto"/>
              <w:right w:val="single" w:sz="4" w:space="0" w:color="auto"/>
            </w:tcBorders>
            <w:shd w:val="clear" w:color="000000" w:fill="E7E6E6"/>
            <w:noWrap/>
            <w:vAlign w:val="bottom"/>
            <w:hideMark/>
          </w:tcPr>
          <w:p w14:paraId="0CB5DF59" w14:textId="77777777" w:rsidR="00C80D74" w:rsidRPr="00C80D74" w:rsidRDefault="00C80D74" w:rsidP="00C80D74">
            <w:pPr>
              <w:rPr>
                <w:rFonts w:ascii="Arial" w:eastAsia="Times New Roman" w:hAnsi="Arial" w:cs="Arial"/>
                <w:color w:val="000000"/>
              </w:rPr>
            </w:pPr>
            <w:proofErr w:type="spellStart"/>
            <w:r w:rsidRPr="00C80D74">
              <w:rPr>
                <w:rFonts w:ascii="Arial" w:eastAsia="Times New Roman" w:hAnsi="Arial" w:cs="Arial"/>
                <w:color w:val="000000"/>
              </w:rPr>
              <w:t>Changepoint</w:t>
            </w:r>
            <w:proofErr w:type="spellEnd"/>
          </w:p>
        </w:tc>
        <w:tc>
          <w:tcPr>
            <w:tcW w:w="1300" w:type="dxa"/>
            <w:tcBorders>
              <w:top w:val="nil"/>
              <w:left w:val="nil"/>
              <w:bottom w:val="single" w:sz="8" w:space="0" w:color="auto"/>
              <w:right w:val="single" w:sz="4" w:space="0" w:color="auto"/>
            </w:tcBorders>
            <w:shd w:val="clear" w:color="000000" w:fill="E7E6E6"/>
            <w:noWrap/>
            <w:vAlign w:val="bottom"/>
            <w:hideMark/>
          </w:tcPr>
          <w:p w14:paraId="38461640" w14:textId="77777777" w:rsidR="00C80D74" w:rsidRPr="00C80D74" w:rsidRDefault="00C80D74" w:rsidP="00C80D74">
            <w:pPr>
              <w:jc w:val="right"/>
              <w:rPr>
                <w:rFonts w:ascii="Arial" w:eastAsia="Times New Roman" w:hAnsi="Arial" w:cs="Arial"/>
                <w:color w:val="000000"/>
              </w:rPr>
            </w:pPr>
            <w:r w:rsidRPr="00C80D74">
              <w:rPr>
                <w:rFonts w:ascii="Arial" w:eastAsia="Times New Roman" w:hAnsi="Arial" w:cs="Arial"/>
                <w:color w:val="000000"/>
              </w:rPr>
              <w:t>1</w:t>
            </w:r>
          </w:p>
        </w:tc>
        <w:tc>
          <w:tcPr>
            <w:tcW w:w="1640" w:type="dxa"/>
            <w:tcBorders>
              <w:top w:val="nil"/>
              <w:left w:val="nil"/>
              <w:bottom w:val="single" w:sz="8" w:space="0" w:color="auto"/>
              <w:right w:val="single" w:sz="4" w:space="0" w:color="auto"/>
            </w:tcBorders>
            <w:shd w:val="clear" w:color="000000" w:fill="E7E6E6"/>
            <w:noWrap/>
            <w:vAlign w:val="bottom"/>
            <w:hideMark/>
          </w:tcPr>
          <w:p w14:paraId="73D06293" w14:textId="77777777" w:rsidR="00C80D74" w:rsidRPr="00C80D74" w:rsidRDefault="00C80D74" w:rsidP="00C80D74">
            <w:pPr>
              <w:jc w:val="right"/>
              <w:rPr>
                <w:rFonts w:ascii="Arial" w:eastAsia="Times New Roman" w:hAnsi="Arial" w:cs="Arial"/>
                <w:color w:val="000000"/>
              </w:rPr>
            </w:pPr>
            <w:r w:rsidRPr="00C80D74">
              <w:rPr>
                <w:rFonts w:ascii="Arial" w:eastAsia="Times New Roman" w:hAnsi="Arial" w:cs="Arial"/>
                <w:color w:val="000000"/>
              </w:rPr>
              <w:t>1079</w:t>
            </w:r>
          </w:p>
        </w:tc>
        <w:tc>
          <w:tcPr>
            <w:tcW w:w="1300" w:type="dxa"/>
            <w:tcBorders>
              <w:top w:val="nil"/>
              <w:left w:val="nil"/>
              <w:bottom w:val="single" w:sz="8" w:space="0" w:color="auto"/>
              <w:right w:val="single" w:sz="4" w:space="0" w:color="auto"/>
            </w:tcBorders>
            <w:shd w:val="clear" w:color="000000" w:fill="E7E6E6"/>
            <w:noWrap/>
            <w:vAlign w:val="bottom"/>
            <w:hideMark/>
          </w:tcPr>
          <w:p w14:paraId="1C628CA1" w14:textId="77777777" w:rsidR="00C80D74" w:rsidRPr="00C80D74" w:rsidRDefault="00C80D74" w:rsidP="00C80D74">
            <w:pPr>
              <w:jc w:val="right"/>
              <w:rPr>
                <w:rFonts w:ascii="Arial" w:eastAsia="Times New Roman" w:hAnsi="Arial" w:cs="Arial"/>
                <w:color w:val="000000"/>
              </w:rPr>
            </w:pPr>
            <w:r w:rsidRPr="00C80D74">
              <w:rPr>
                <w:rFonts w:ascii="Arial" w:eastAsia="Times New Roman" w:hAnsi="Arial" w:cs="Arial"/>
                <w:color w:val="000000"/>
              </w:rPr>
              <w:t>87.53</w:t>
            </w:r>
          </w:p>
        </w:tc>
        <w:tc>
          <w:tcPr>
            <w:tcW w:w="1300" w:type="dxa"/>
            <w:tcBorders>
              <w:top w:val="nil"/>
              <w:left w:val="nil"/>
              <w:bottom w:val="single" w:sz="8" w:space="0" w:color="auto"/>
              <w:right w:val="single" w:sz="8" w:space="0" w:color="auto"/>
            </w:tcBorders>
            <w:shd w:val="clear" w:color="000000" w:fill="E7E6E6"/>
            <w:noWrap/>
            <w:vAlign w:val="bottom"/>
            <w:hideMark/>
          </w:tcPr>
          <w:p w14:paraId="0BB9AD45" w14:textId="77777777" w:rsidR="00C80D74" w:rsidRPr="00C80D74" w:rsidRDefault="00C80D74" w:rsidP="00C80D74">
            <w:pPr>
              <w:rPr>
                <w:rFonts w:ascii="Arial" w:eastAsia="Times New Roman" w:hAnsi="Arial" w:cs="Arial"/>
                <w:color w:val="000000"/>
              </w:rPr>
            </w:pPr>
            <w:r w:rsidRPr="00C80D74">
              <w:rPr>
                <w:rFonts w:ascii="Arial" w:eastAsia="Times New Roman" w:hAnsi="Arial" w:cs="Arial"/>
                <w:color w:val="000000"/>
              </w:rPr>
              <w:t>&lt;0.0001</w:t>
            </w:r>
          </w:p>
        </w:tc>
      </w:tr>
    </w:tbl>
    <w:p w14:paraId="5C8FF95E" w14:textId="0AA9E892" w:rsidR="00C80D74" w:rsidRPr="004A0BA7" w:rsidRDefault="004C4152" w:rsidP="00410510">
      <w:pPr>
        <w:spacing w:line="480" w:lineRule="auto"/>
        <w:ind w:firstLine="720"/>
        <w:rPr>
          <w:rFonts w:ascii="Arial" w:hAnsi="Arial" w:cs="Arial"/>
        </w:rPr>
      </w:pPr>
      <w:r w:rsidRPr="004A0BA7">
        <w:rPr>
          <w:rFonts w:ascii="Arial" w:hAnsi="Arial" w:cs="Arial"/>
          <w:noProof/>
        </w:rPr>
        <mc:AlternateContent>
          <mc:Choice Requires="wps">
            <w:drawing>
              <wp:anchor distT="0" distB="0" distL="114300" distR="114300" simplePos="0" relativeHeight="251663360" behindDoc="0" locked="0" layoutInCell="1" allowOverlap="1" wp14:anchorId="5A6091D8" wp14:editId="5C84D236">
                <wp:simplePos x="0" y="0"/>
                <wp:positionH relativeFrom="column">
                  <wp:posOffset>-6350</wp:posOffset>
                </wp:positionH>
                <wp:positionV relativeFrom="paragraph">
                  <wp:posOffset>109220</wp:posOffset>
                </wp:positionV>
                <wp:extent cx="4800600" cy="4572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4800600" cy="457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4668ED3" w14:textId="43DE1598" w:rsidR="004C4152" w:rsidRPr="004C4152" w:rsidRDefault="004C4152">
                            <w:pPr>
                              <w:rPr>
                                <w:b/>
                              </w:rPr>
                            </w:pPr>
                            <w:r w:rsidRPr="004C4152">
                              <w:rPr>
                                <w:b/>
                              </w:rPr>
                              <w:t xml:space="preserve">Table 3. Type III F tests for the model parameter estimates.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091D8" id="Text Box 5" o:spid="_x0000_s1030" type="#_x0000_t202" style="position:absolute;left:0;text-align:left;margin-left:-.5pt;margin-top:8.6pt;width:378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" filled="f" stroked="f">
                <v:textbox>
                  <w:txbxContent>
                    <w:p w14:paraId="24668ED3" w14:textId="43DE1598" w:rsidR="004C4152" w:rsidRPr="004C4152" w:rsidRDefault="004C4152">
                      <w:pPr>
                        <w:rPr>
                          <w:b/>
                        </w:rPr>
                      </w:pPr>
                      <w:r w:rsidRPr="004C4152">
                        <w:rPr>
                          <w:b/>
                        </w:rPr>
                        <w:t xml:space="preserve">Table 3. Type III F tests for the model parameter estimates. </w:t>
                      </w:r>
                    </w:p>
                  </w:txbxContent>
                </v:textbox>
                <w10:wrap type="square"/>
              </v:shape>
            </w:pict>
          </mc:Fallback>
        </mc:AlternateContent>
      </w:r>
    </w:p>
    <w:p w14:paraId="6E815C0C" w14:textId="77777777" w:rsidR="004C4152" w:rsidRPr="004A0BA7" w:rsidRDefault="004C4152" w:rsidP="00042771">
      <w:pPr>
        <w:spacing w:line="480" w:lineRule="auto"/>
        <w:rPr>
          <w:rFonts w:ascii="Arial" w:hAnsi="Arial" w:cs="Arial"/>
          <w:u w:val="single"/>
        </w:rPr>
      </w:pPr>
    </w:p>
    <w:p w14:paraId="0AC9B61B" w14:textId="7C1765D0" w:rsidR="00042771" w:rsidRPr="004A0BA7" w:rsidRDefault="00042771" w:rsidP="00042771">
      <w:pPr>
        <w:spacing w:line="480" w:lineRule="auto"/>
        <w:rPr>
          <w:rFonts w:ascii="Arial" w:hAnsi="Arial" w:cs="Arial"/>
          <w:u w:val="single"/>
        </w:rPr>
      </w:pPr>
      <w:r w:rsidRPr="004A0BA7">
        <w:rPr>
          <w:rFonts w:ascii="Arial" w:hAnsi="Arial" w:cs="Arial"/>
          <w:u w:val="single"/>
        </w:rPr>
        <w:t>Conclusion</w:t>
      </w:r>
    </w:p>
    <w:p w14:paraId="7923ED49" w14:textId="047C0753" w:rsidR="00C64C31" w:rsidRPr="004A0BA7" w:rsidRDefault="00042771" w:rsidP="00410510">
      <w:pPr>
        <w:spacing w:line="480" w:lineRule="auto"/>
        <w:ind w:firstLine="720"/>
        <w:rPr>
          <w:rFonts w:ascii="Arial" w:eastAsia="Times New Roman" w:hAnsi="Arial" w:cs="Arial"/>
          <w:color w:val="000000"/>
        </w:rPr>
      </w:pPr>
      <w:proofErr w:type="gramStart"/>
      <w:r w:rsidRPr="004A0BA7">
        <w:rPr>
          <w:rFonts w:ascii="Arial" w:hAnsi="Arial" w:cs="Arial"/>
        </w:rPr>
        <w:t>Overall</w:t>
      </w:r>
      <w:proofErr w:type="gramEnd"/>
      <w:r w:rsidRPr="004A0BA7">
        <w:rPr>
          <w:rFonts w:ascii="Arial" w:hAnsi="Arial" w:cs="Arial"/>
        </w:rPr>
        <w:t xml:space="preserve"> we can see significant </w:t>
      </w:r>
      <w:r w:rsidR="004C4152" w:rsidRPr="004A0BA7">
        <w:rPr>
          <w:rFonts w:ascii="Arial" w:hAnsi="Arial" w:cs="Arial"/>
        </w:rPr>
        <w:t xml:space="preserve">rates of decline in healthy individuals and in those with MCI/dementia. The rate of decline is healthy </w:t>
      </w:r>
      <w:r w:rsidR="00024C37" w:rsidRPr="004A0BA7">
        <w:rPr>
          <w:rFonts w:ascii="Arial" w:hAnsi="Arial" w:cs="Arial"/>
        </w:rPr>
        <w:t>individuals is estimated to be 0.18</w:t>
      </w:r>
      <w:r w:rsidR="004C4152" w:rsidRPr="004A0BA7">
        <w:rPr>
          <w:rFonts w:ascii="Arial" w:hAnsi="Arial" w:cs="Arial"/>
        </w:rPr>
        <w:t xml:space="preserve"> units/ year. The rate of decline</w:t>
      </w:r>
      <w:r w:rsidR="00024C37" w:rsidRPr="004A0BA7">
        <w:rPr>
          <w:rFonts w:ascii="Arial" w:hAnsi="Arial" w:cs="Arial"/>
        </w:rPr>
        <w:t xml:space="preserve"> before</w:t>
      </w:r>
      <w:r w:rsidR="004C4152" w:rsidRPr="004A0BA7">
        <w:rPr>
          <w:rFonts w:ascii="Arial" w:hAnsi="Arial" w:cs="Arial"/>
        </w:rPr>
        <w:t xml:space="preserve"> four years prior to onset </w:t>
      </w:r>
      <w:r w:rsidR="00024C37" w:rsidRPr="004A0BA7">
        <w:rPr>
          <w:rFonts w:ascii="Arial" w:hAnsi="Arial" w:cs="Arial"/>
        </w:rPr>
        <w:t xml:space="preserve">of MCI/dementia is estimated to </w:t>
      </w:r>
      <w:proofErr w:type="gramStart"/>
      <w:r w:rsidR="00024C37" w:rsidRPr="004A0BA7">
        <w:rPr>
          <w:rFonts w:ascii="Arial" w:hAnsi="Arial" w:cs="Arial"/>
        </w:rPr>
        <w:t>be  0.15</w:t>
      </w:r>
      <w:proofErr w:type="gramEnd"/>
      <w:r w:rsidR="00024C37" w:rsidRPr="004A0BA7">
        <w:rPr>
          <w:rFonts w:ascii="Arial" w:hAnsi="Arial" w:cs="Arial"/>
        </w:rPr>
        <w:t xml:space="preserve"> units/year. These values are fairly similar indicting that healthy individuals and MCI/dementia individuals have similar trajectories before four years prior to the onset of MCI/dementia. The accelerated rate of change after the change point of four years prior to the onset of MCI/dementia is estimated to be </w:t>
      </w:r>
      <w:r w:rsidR="00024C37" w:rsidRPr="000A6CF9">
        <w:rPr>
          <w:rFonts w:ascii="Arial" w:eastAsia="Times New Roman" w:hAnsi="Arial" w:cs="Arial"/>
          <w:color w:val="000000"/>
        </w:rPr>
        <w:t>0.96</w:t>
      </w:r>
      <w:r w:rsidR="00024C37" w:rsidRPr="004A0BA7">
        <w:rPr>
          <w:rFonts w:ascii="Arial" w:eastAsia="Times New Roman" w:hAnsi="Arial" w:cs="Arial"/>
          <w:color w:val="000000"/>
        </w:rPr>
        <w:t>units/year. This signifies an additional rate of change in those with MCI/Dementia. The overall rate of decline in those with MCI/Dementia from enrollment to the end of the study was estimated to be 1.12 units/ year. This means that on average the rate of decline in those with MCI/</w:t>
      </w:r>
      <w:proofErr w:type="spellStart"/>
      <w:r w:rsidR="00024C37" w:rsidRPr="004A0BA7">
        <w:rPr>
          <w:rFonts w:ascii="Arial" w:eastAsia="Times New Roman" w:hAnsi="Arial" w:cs="Arial"/>
          <w:color w:val="000000"/>
        </w:rPr>
        <w:t>demetia</w:t>
      </w:r>
      <w:proofErr w:type="spellEnd"/>
      <w:r w:rsidR="00024C37" w:rsidRPr="004A0BA7">
        <w:rPr>
          <w:rFonts w:ascii="Arial" w:eastAsia="Times New Roman" w:hAnsi="Arial" w:cs="Arial"/>
          <w:color w:val="000000"/>
        </w:rPr>
        <w:t xml:space="preserve"> is much higher at 1.12units /year compared to the rate of decline in healthy individuals at 0.18 units/year. </w:t>
      </w:r>
    </w:p>
    <w:p w14:paraId="0339A118" w14:textId="26AC91F1" w:rsidR="00024C37" w:rsidRDefault="00024C37" w:rsidP="00410510">
      <w:pPr>
        <w:spacing w:line="480" w:lineRule="auto"/>
        <w:ind w:firstLine="720"/>
        <w:rPr>
          <w:rFonts w:ascii="Arial" w:eastAsia="Times New Roman" w:hAnsi="Arial" w:cs="Arial"/>
          <w:color w:val="000000"/>
        </w:rPr>
      </w:pPr>
      <w:r w:rsidRPr="004A0BA7">
        <w:rPr>
          <w:rFonts w:ascii="Arial" w:eastAsia="Times New Roman" w:hAnsi="Arial" w:cs="Arial"/>
          <w:color w:val="000000"/>
        </w:rPr>
        <w:t xml:space="preserve">Some limitations to this study include missing </w:t>
      </w:r>
      <w:proofErr w:type="gramStart"/>
      <w:r w:rsidRPr="004A0BA7">
        <w:rPr>
          <w:rFonts w:ascii="Arial" w:eastAsia="Times New Roman" w:hAnsi="Arial" w:cs="Arial"/>
          <w:color w:val="000000"/>
        </w:rPr>
        <w:t>animals</w:t>
      </w:r>
      <w:proofErr w:type="gramEnd"/>
      <w:r w:rsidRPr="004A0BA7">
        <w:rPr>
          <w:rFonts w:ascii="Arial" w:eastAsia="Times New Roman" w:hAnsi="Arial" w:cs="Arial"/>
          <w:color w:val="000000"/>
        </w:rPr>
        <w:t xml:space="preserve"> measurements for subjects at different intervals. This is the nature of a longitudinal study because realistically we may not have information on measurements at every time point. However</w:t>
      </w:r>
      <w:r w:rsidR="00A64AE6" w:rsidRPr="004A0BA7">
        <w:rPr>
          <w:rFonts w:ascii="Arial" w:eastAsia="Times New Roman" w:hAnsi="Arial" w:cs="Arial"/>
          <w:color w:val="000000"/>
        </w:rPr>
        <w:t>,</w:t>
      </w:r>
      <w:r w:rsidRPr="004A0BA7">
        <w:rPr>
          <w:rFonts w:ascii="Arial" w:eastAsia="Times New Roman" w:hAnsi="Arial" w:cs="Arial"/>
          <w:color w:val="000000"/>
        </w:rPr>
        <w:t xml:space="preserve"> a balanced study, with data at every time point may result in less biased estimates. Another factor that may contribute to bias in the estimates is selection of the variance-covariance matrix. Here selection was made based on knowledge of the data but there is no way to know that the structure chosen is the correct structure. </w:t>
      </w:r>
      <w:r w:rsidR="00A64AE6" w:rsidRPr="004A0BA7">
        <w:rPr>
          <w:rFonts w:ascii="Arial" w:eastAsia="Times New Roman" w:hAnsi="Arial" w:cs="Arial"/>
          <w:color w:val="000000"/>
        </w:rPr>
        <w:t xml:space="preserve">Advantages of the longitudinal design include gathering information over time which in reality is how disease progresses and this allows us to see the changes over time to potentially intervene at an appropriate time point. Further studies may want to test an intervention at the time point of four years prior to the onset of MCI/dementia </w:t>
      </w:r>
      <w:r w:rsidR="004A0BA7" w:rsidRPr="004A0BA7">
        <w:rPr>
          <w:rFonts w:ascii="Arial" w:eastAsia="Times New Roman" w:hAnsi="Arial" w:cs="Arial"/>
          <w:color w:val="000000"/>
        </w:rPr>
        <w:t>and determine if</w:t>
      </w:r>
      <w:r w:rsidR="00A64AE6" w:rsidRPr="004A0BA7">
        <w:rPr>
          <w:rFonts w:ascii="Arial" w:eastAsia="Times New Roman" w:hAnsi="Arial" w:cs="Arial"/>
          <w:color w:val="000000"/>
        </w:rPr>
        <w:t xml:space="preserve"> there is still acceleration in the rate of decline after this change</w:t>
      </w:r>
      <w:r w:rsidR="004A0BA7" w:rsidRPr="004A0BA7">
        <w:rPr>
          <w:rFonts w:ascii="Arial" w:eastAsia="Times New Roman" w:hAnsi="Arial" w:cs="Arial"/>
          <w:color w:val="000000"/>
        </w:rPr>
        <w:t xml:space="preserve"> </w:t>
      </w:r>
      <w:r w:rsidR="00A64AE6" w:rsidRPr="004A0BA7">
        <w:rPr>
          <w:rFonts w:ascii="Arial" w:eastAsia="Times New Roman" w:hAnsi="Arial" w:cs="Arial"/>
          <w:color w:val="000000"/>
        </w:rPr>
        <w:t xml:space="preserve">point. </w:t>
      </w:r>
    </w:p>
    <w:p w14:paraId="3DBDF094" w14:textId="77777777" w:rsidR="00D75984" w:rsidRPr="004A0BA7" w:rsidRDefault="00D75984" w:rsidP="00410510">
      <w:pPr>
        <w:spacing w:line="480" w:lineRule="auto"/>
        <w:ind w:firstLine="720"/>
        <w:rPr>
          <w:rFonts w:ascii="Arial" w:hAnsi="Arial" w:cs="Arial"/>
        </w:rPr>
      </w:pPr>
    </w:p>
    <w:p w14:paraId="5C806434" w14:textId="316E40C8" w:rsidR="00FF605F" w:rsidRDefault="004A0BA7" w:rsidP="004A0BA7">
      <w:pPr>
        <w:spacing w:line="480" w:lineRule="auto"/>
        <w:rPr>
          <w:rFonts w:ascii="Arial" w:hAnsi="Arial" w:cs="Arial"/>
          <w:u w:val="single"/>
        </w:rPr>
      </w:pPr>
      <w:r w:rsidRPr="004A0BA7">
        <w:rPr>
          <w:rFonts w:ascii="Arial" w:hAnsi="Arial" w:cs="Arial"/>
          <w:u w:val="single"/>
        </w:rPr>
        <w:t>Reproducible Research</w:t>
      </w:r>
    </w:p>
    <w:p w14:paraId="6DB80169" w14:textId="720D86AA" w:rsidR="004A0BA7" w:rsidRPr="004A0BA7" w:rsidRDefault="004A0BA7" w:rsidP="004A0BA7">
      <w:pPr>
        <w:spacing w:line="480" w:lineRule="auto"/>
        <w:rPr>
          <w:rFonts w:ascii="Arial" w:hAnsi="Arial" w:cs="Arial"/>
        </w:rPr>
      </w:pPr>
      <w:proofErr w:type="spellStart"/>
      <w:r>
        <w:rPr>
          <w:rFonts w:ascii="Arial" w:hAnsi="Arial" w:cs="Arial"/>
        </w:rPr>
        <w:t>GIthub</w:t>
      </w:r>
      <w:proofErr w:type="spellEnd"/>
      <w:r>
        <w:rPr>
          <w:rFonts w:ascii="Arial" w:hAnsi="Arial" w:cs="Arial"/>
        </w:rPr>
        <w:t xml:space="preserve"> Path: bios6623-bbalkaran/Project3/Code</w:t>
      </w:r>
    </w:p>
    <w:p w14:paraId="1B8DC4A3" w14:textId="36EB47C8" w:rsidR="004A0BA7" w:rsidRDefault="004A0BA7" w:rsidP="004A0BA7">
      <w:pPr>
        <w:spacing w:line="480" w:lineRule="auto"/>
        <w:rPr>
          <w:rFonts w:ascii="Arial" w:hAnsi="Arial" w:cs="Arial"/>
        </w:rPr>
      </w:pPr>
      <w:r>
        <w:rPr>
          <w:rFonts w:ascii="Arial" w:hAnsi="Arial" w:cs="Arial"/>
        </w:rPr>
        <w:t>Data file saves in SAS studio: /home/bridgetbalkaran0/</w:t>
      </w:r>
      <w:proofErr w:type="spellStart"/>
      <w:r>
        <w:rPr>
          <w:rFonts w:ascii="Arial" w:hAnsi="Arial" w:cs="Arial"/>
        </w:rPr>
        <w:t>my_courses</w:t>
      </w:r>
      <w:proofErr w:type="spellEnd"/>
      <w:r>
        <w:rPr>
          <w:rFonts w:ascii="Arial" w:hAnsi="Arial" w:cs="Arial"/>
        </w:rPr>
        <w:t>/BIOS_6623 Advanced Data Analysis/ Project 3/</w:t>
      </w:r>
      <w:r w:rsidRPr="004A0BA7">
        <w:rPr>
          <w:rFonts w:ascii="Arial" w:hAnsi="Arial" w:cs="Arial"/>
        </w:rPr>
        <w:t>memorydata.sas7bdat</w:t>
      </w:r>
    </w:p>
    <w:p w14:paraId="7B2D866A" w14:textId="77777777" w:rsidR="001C1EFE" w:rsidRDefault="001C1EFE" w:rsidP="004A0BA7">
      <w:pPr>
        <w:spacing w:line="480" w:lineRule="auto"/>
        <w:rPr>
          <w:rFonts w:ascii="Arial" w:hAnsi="Arial" w:cs="Arial"/>
        </w:rPr>
      </w:pPr>
    </w:p>
    <w:p w14:paraId="28BD5A89" w14:textId="5885FC51" w:rsidR="004A0BA7" w:rsidRPr="004A0BA7" w:rsidRDefault="004A0BA7" w:rsidP="004A0BA7">
      <w:pPr>
        <w:spacing w:line="480" w:lineRule="auto"/>
        <w:rPr>
          <w:rFonts w:ascii="Arial" w:hAnsi="Arial" w:cs="Arial"/>
          <w:u w:val="single"/>
        </w:rPr>
      </w:pPr>
      <w:r w:rsidRPr="004A0BA7">
        <w:rPr>
          <w:rFonts w:ascii="Arial" w:hAnsi="Arial" w:cs="Arial"/>
          <w:u w:val="single"/>
        </w:rPr>
        <w:t>References</w:t>
      </w:r>
    </w:p>
    <w:p w14:paraId="790298A0" w14:textId="7F709DD0" w:rsidR="00F240B4" w:rsidRDefault="00F240B4" w:rsidP="004A0BA7">
      <w:pPr>
        <w:spacing w:line="480" w:lineRule="auto"/>
        <w:rPr>
          <w:rFonts w:ascii="Arial" w:hAnsi="Arial" w:cs="Arial"/>
        </w:rPr>
      </w:pPr>
      <w:r w:rsidRPr="00F240B4">
        <w:rPr>
          <w:rFonts w:ascii="Arial" w:hAnsi="Arial" w:cs="Arial"/>
        </w:rPr>
        <w:t xml:space="preserve">Hall, C., Lipton, R., </w:t>
      </w:r>
      <w:proofErr w:type="spellStart"/>
      <w:r w:rsidRPr="00F240B4">
        <w:rPr>
          <w:rFonts w:ascii="Arial" w:hAnsi="Arial" w:cs="Arial"/>
        </w:rPr>
        <w:t>Sliwinski</w:t>
      </w:r>
      <w:proofErr w:type="spellEnd"/>
      <w:r w:rsidRPr="00F240B4">
        <w:rPr>
          <w:rFonts w:ascii="Arial" w:hAnsi="Arial" w:cs="Arial"/>
        </w:rPr>
        <w:t>, M., &amp; Stewart, W. (2000). A change point model for estimating the onset of cognitive decline in preclinical Alzheimer’s disease. </w:t>
      </w:r>
      <w:r w:rsidRPr="00F240B4">
        <w:rPr>
          <w:rFonts w:ascii="Arial" w:hAnsi="Arial" w:cs="Arial"/>
          <w:i/>
          <w:iCs/>
        </w:rPr>
        <w:t xml:space="preserve">Statistics </w:t>
      </w:r>
      <w:proofErr w:type="gramStart"/>
      <w:r w:rsidRPr="00F240B4">
        <w:rPr>
          <w:rFonts w:ascii="Arial" w:hAnsi="Arial" w:cs="Arial"/>
          <w:i/>
          <w:iCs/>
        </w:rPr>
        <w:t>In</w:t>
      </w:r>
      <w:proofErr w:type="gramEnd"/>
      <w:r w:rsidRPr="00F240B4">
        <w:rPr>
          <w:rFonts w:ascii="Arial" w:hAnsi="Arial" w:cs="Arial"/>
          <w:i/>
          <w:iCs/>
        </w:rPr>
        <w:t xml:space="preserve"> Medicine</w:t>
      </w:r>
      <w:r w:rsidRPr="00F240B4">
        <w:rPr>
          <w:rFonts w:ascii="Arial" w:hAnsi="Arial" w:cs="Arial"/>
        </w:rPr>
        <w:t>, </w:t>
      </w:r>
      <w:r w:rsidRPr="00F240B4">
        <w:rPr>
          <w:rFonts w:ascii="Arial" w:hAnsi="Arial" w:cs="Arial"/>
          <w:i/>
          <w:iCs/>
        </w:rPr>
        <w:t>19</w:t>
      </w:r>
      <w:r w:rsidRPr="00F240B4">
        <w:rPr>
          <w:rFonts w:ascii="Arial" w:hAnsi="Arial" w:cs="Arial"/>
        </w:rPr>
        <w:t>, 1555 - 1566.</w:t>
      </w:r>
    </w:p>
    <w:p w14:paraId="034711E4" w14:textId="1F1162A8" w:rsidR="004A0BA7" w:rsidRDefault="00F240B4" w:rsidP="004A0BA7">
      <w:pPr>
        <w:spacing w:line="480" w:lineRule="auto"/>
        <w:rPr>
          <w:rFonts w:ascii="Arial" w:hAnsi="Arial" w:cs="Arial"/>
        </w:rPr>
      </w:pPr>
      <w:r w:rsidRPr="00F240B4">
        <w:rPr>
          <w:rFonts w:ascii="Arial" w:hAnsi="Arial" w:cs="Arial"/>
        </w:rPr>
        <w:t>Fitzmaurice, Garrett M., Nan M. Laird, and James H. Ware. Applied Longitudinal Analysis. 2nd ed. Hoboken, NJ: John Wiley &amp; Sons, Inc., 2011. Print.</w:t>
      </w:r>
    </w:p>
    <w:p w14:paraId="231FF1D9" w14:textId="77777777" w:rsidR="004A0BA7" w:rsidRPr="004A0BA7" w:rsidRDefault="004A0BA7" w:rsidP="004A0BA7">
      <w:pPr>
        <w:spacing w:line="480" w:lineRule="auto"/>
        <w:rPr>
          <w:rFonts w:ascii="Arial" w:hAnsi="Arial" w:cs="Arial"/>
        </w:rPr>
      </w:pPr>
    </w:p>
    <w:p w14:paraId="2FE8660B" w14:textId="09F5926B" w:rsidR="0013072B" w:rsidRPr="004A0BA7" w:rsidRDefault="0013072B" w:rsidP="001C1EFE">
      <w:pPr>
        <w:spacing w:line="480" w:lineRule="auto"/>
        <w:ind w:firstLine="720"/>
        <w:rPr>
          <w:rFonts w:ascii="Arial" w:hAnsi="Arial" w:cs="Arial"/>
        </w:rPr>
      </w:pPr>
      <w:bookmarkStart w:id="0" w:name="_GoBack"/>
      <w:bookmarkEnd w:id="0"/>
    </w:p>
    <w:sectPr w:rsidR="0013072B" w:rsidRPr="004A0BA7" w:rsidSect="00C64C31">
      <w:headerReference w:type="default" r:id="rId9"/>
      <w:pgSz w:w="12240" w:h="15840"/>
      <w:pgMar w:top="1440" w:right="1080" w:bottom="1377" w:left="117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110AE4" w14:textId="77777777" w:rsidR="005F26D1" w:rsidRDefault="005F26D1" w:rsidP="00D75984">
      <w:r>
        <w:separator/>
      </w:r>
    </w:p>
  </w:endnote>
  <w:endnote w:type="continuationSeparator" w:id="0">
    <w:p w14:paraId="6C562BB1" w14:textId="77777777" w:rsidR="005F26D1" w:rsidRDefault="005F26D1" w:rsidP="00D759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6B3BF4" w14:textId="77777777" w:rsidR="005F26D1" w:rsidRDefault="005F26D1" w:rsidP="00D75984">
      <w:r>
        <w:separator/>
      </w:r>
    </w:p>
  </w:footnote>
  <w:footnote w:type="continuationSeparator" w:id="0">
    <w:p w14:paraId="111C1A88" w14:textId="77777777" w:rsidR="005F26D1" w:rsidRDefault="005F26D1" w:rsidP="00D7598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A80560" w14:textId="77777777" w:rsidR="00D75984" w:rsidRPr="004A0BA7" w:rsidRDefault="00D75984" w:rsidP="00D75984">
    <w:pPr>
      <w:rPr>
        <w:rFonts w:ascii="Arial" w:hAnsi="Arial" w:cs="Arial"/>
      </w:rPr>
    </w:pPr>
    <w:r w:rsidRPr="004A0BA7">
      <w:rPr>
        <w:rFonts w:ascii="Arial" w:hAnsi="Arial" w:cs="Arial"/>
      </w:rPr>
      <w:t xml:space="preserve">Bridget Balkaran </w:t>
    </w:r>
  </w:p>
  <w:p w14:paraId="6CE328D6" w14:textId="77777777" w:rsidR="00D75984" w:rsidRPr="004A0BA7" w:rsidRDefault="00D75984" w:rsidP="00D75984">
    <w:pPr>
      <w:rPr>
        <w:rFonts w:ascii="Arial" w:hAnsi="Arial" w:cs="Arial"/>
      </w:rPr>
    </w:pPr>
    <w:r w:rsidRPr="004A0BA7">
      <w:rPr>
        <w:rFonts w:ascii="Arial" w:hAnsi="Arial" w:cs="Arial"/>
      </w:rPr>
      <w:t xml:space="preserve">BIOS </w:t>
    </w:r>
    <w:proofErr w:type="gramStart"/>
    <w:r w:rsidRPr="004A0BA7">
      <w:rPr>
        <w:rFonts w:ascii="Arial" w:hAnsi="Arial" w:cs="Arial"/>
      </w:rPr>
      <w:t>6632  -</w:t>
    </w:r>
    <w:proofErr w:type="gramEnd"/>
    <w:r w:rsidRPr="004A0BA7">
      <w:rPr>
        <w:rFonts w:ascii="Arial" w:hAnsi="Arial" w:cs="Arial"/>
      </w:rPr>
      <w:t xml:space="preserve">  Project 3</w:t>
    </w:r>
  </w:p>
  <w:p w14:paraId="61A28869" w14:textId="77777777" w:rsidR="00D75984" w:rsidRPr="004A0BA7" w:rsidRDefault="00D75984" w:rsidP="00D75984">
    <w:pPr>
      <w:rPr>
        <w:rFonts w:ascii="Arial" w:hAnsi="Arial" w:cs="Arial"/>
      </w:rPr>
    </w:pPr>
    <w:r w:rsidRPr="004A0BA7">
      <w:rPr>
        <w:rFonts w:ascii="Arial" w:hAnsi="Arial" w:cs="Arial"/>
      </w:rPr>
      <w:t>11/27/17</w:t>
    </w:r>
  </w:p>
  <w:p w14:paraId="6928DC4F" w14:textId="77777777" w:rsidR="00D75984" w:rsidRDefault="00D7598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E3D6EBE"/>
    <w:multiLevelType w:val="multilevel"/>
    <w:tmpl w:val="9DE86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116"/>
    <w:rsid w:val="00024C37"/>
    <w:rsid w:val="00042771"/>
    <w:rsid w:val="00054957"/>
    <w:rsid w:val="000A6CF9"/>
    <w:rsid w:val="000B219D"/>
    <w:rsid w:val="000B4F73"/>
    <w:rsid w:val="000C7BF8"/>
    <w:rsid w:val="000F2249"/>
    <w:rsid w:val="001068BA"/>
    <w:rsid w:val="001131FD"/>
    <w:rsid w:val="001274A1"/>
    <w:rsid w:val="0013072B"/>
    <w:rsid w:val="001413F0"/>
    <w:rsid w:val="0015195E"/>
    <w:rsid w:val="00152A86"/>
    <w:rsid w:val="00194A89"/>
    <w:rsid w:val="001A6928"/>
    <w:rsid w:val="001C1EFE"/>
    <w:rsid w:val="001D4055"/>
    <w:rsid w:val="00217A31"/>
    <w:rsid w:val="00251D52"/>
    <w:rsid w:val="002548DF"/>
    <w:rsid w:val="00262E41"/>
    <w:rsid w:val="00267E50"/>
    <w:rsid w:val="00287742"/>
    <w:rsid w:val="002A663F"/>
    <w:rsid w:val="003210D2"/>
    <w:rsid w:val="003560D3"/>
    <w:rsid w:val="00367937"/>
    <w:rsid w:val="003C30F1"/>
    <w:rsid w:val="00410510"/>
    <w:rsid w:val="00436116"/>
    <w:rsid w:val="004669F6"/>
    <w:rsid w:val="00470CEA"/>
    <w:rsid w:val="004756A3"/>
    <w:rsid w:val="00485583"/>
    <w:rsid w:val="004A0BA7"/>
    <w:rsid w:val="004C4152"/>
    <w:rsid w:val="004D2F4E"/>
    <w:rsid w:val="004F21E7"/>
    <w:rsid w:val="00506D36"/>
    <w:rsid w:val="00537BDB"/>
    <w:rsid w:val="00540725"/>
    <w:rsid w:val="005427B9"/>
    <w:rsid w:val="00543753"/>
    <w:rsid w:val="005D10DF"/>
    <w:rsid w:val="005D6C91"/>
    <w:rsid w:val="005E67D4"/>
    <w:rsid w:val="005F0CEB"/>
    <w:rsid w:val="005F26D1"/>
    <w:rsid w:val="0068060C"/>
    <w:rsid w:val="0069250C"/>
    <w:rsid w:val="006A0755"/>
    <w:rsid w:val="006A53F9"/>
    <w:rsid w:val="006B51BB"/>
    <w:rsid w:val="006C090E"/>
    <w:rsid w:val="006D1B38"/>
    <w:rsid w:val="006D5F3D"/>
    <w:rsid w:val="006E216E"/>
    <w:rsid w:val="006F25D6"/>
    <w:rsid w:val="0071797A"/>
    <w:rsid w:val="007A052B"/>
    <w:rsid w:val="00821577"/>
    <w:rsid w:val="0082184A"/>
    <w:rsid w:val="00827024"/>
    <w:rsid w:val="008644D9"/>
    <w:rsid w:val="008D3E0B"/>
    <w:rsid w:val="00900F81"/>
    <w:rsid w:val="00902843"/>
    <w:rsid w:val="00915187"/>
    <w:rsid w:val="009335FD"/>
    <w:rsid w:val="009426BA"/>
    <w:rsid w:val="0095782D"/>
    <w:rsid w:val="0097099C"/>
    <w:rsid w:val="009A7519"/>
    <w:rsid w:val="009B2885"/>
    <w:rsid w:val="009C783E"/>
    <w:rsid w:val="009D1DBB"/>
    <w:rsid w:val="009E32DD"/>
    <w:rsid w:val="009F08FC"/>
    <w:rsid w:val="00A64AE6"/>
    <w:rsid w:val="00A91E8A"/>
    <w:rsid w:val="00AA2D07"/>
    <w:rsid w:val="00AD5A29"/>
    <w:rsid w:val="00AE4510"/>
    <w:rsid w:val="00B628CE"/>
    <w:rsid w:val="00B70E4A"/>
    <w:rsid w:val="00BB147B"/>
    <w:rsid w:val="00C02D3D"/>
    <w:rsid w:val="00C27477"/>
    <w:rsid w:val="00C40283"/>
    <w:rsid w:val="00C5755A"/>
    <w:rsid w:val="00C579D5"/>
    <w:rsid w:val="00C64C31"/>
    <w:rsid w:val="00C76CC5"/>
    <w:rsid w:val="00C80D74"/>
    <w:rsid w:val="00CC59B8"/>
    <w:rsid w:val="00CD43BE"/>
    <w:rsid w:val="00D153B1"/>
    <w:rsid w:val="00D177C0"/>
    <w:rsid w:val="00D26F64"/>
    <w:rsid w:val="00D37C5E"/>
    <w:rsid w:val="00D41F05"/>
    <w:rsid w:val="00D47508"/>
    <w:rsid w:val="00D504D6"/>
    <w:rsid w:val="00D53D67"/>
    <w:rsid w:val="00D64A95"/>
    <w:rsid w:val="00D6623D"/>
    <w:rsid w:val="00D67C5D"/>
    <w:rsid w:val="00D75984"/>
    <w:rsid w:val="00D87DF7"/>
    <w:rsid w:val="00DB6294"/>
    <w:rsid w:val="00DC6200"/>
    <w:rsid w:val="00E121AB"/>
    <w:rsid w:val="00E1697E"/>
    <w:rsid w:val="00E51C37"/>
    <w:rsid w:val="00E643D3"/>
    <w:rsid w:val="00ED0821"/>
    <w:rsid w:val="00ED1D41"/>
    <w:rsid w:val="00ED4132"/>
    <w:rsid w:val="00EE2049"/>
    <w:rsid w:val="00EF2F4E"/>
    <w:rsid w:val="00F05940"/>
    <w:rsid w:val="00F1461A"/>
    <w:rsid w:val="00F240B4"/>
    <w:rsid w:val="00F31A3B"/>
    <w:rsid w:val="00F677C6"/>
    <w:rsid w:val="00F72084"/>
    <w:rsid w:val="00FB492E"/>
    <w:rsid w:val="00FF605F"/>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0E3A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F677C6"/>
  </w:style>
  <w:style w:type="character" w:styleId="Strong">
    <w:name w:val="Strong"/>
    <w:basedOn w:val="DefaultParagraphFont"/>
    <w:uiPriority w:val="22"/>
    <w:qFormat/>
    <w:rsid w:val="00F677C6"/>
    <w:rPr>
      <w:b/>
      <w:bCs/>
    </w:rPr>
  </w:style>
  <w:style w:type="paragraph" w:styleId="Header">
    <w:name w:val="header"/>
    <w:basedOn w:val="Normal"/>
    <w:link w:val="HeaderChar"/>
    <w:uiPriority w:val="99"/>
    <w:unhideWhenUsed/>
    <w:rsid w:val="00D75984"/>
    <w:pPr>
      <w:tabs>
        <w:tab w:val="center" w:pos="4680"/>
        <w:tab w:val="right" w:pos="9360"/>
      </w:tabs>
    </w:pPr>
  </w:style>
  <w:style w:type="character" w:customStyle="1" w:styleId="HeaderChar">
    <w:name w:val="Header Char"/>
    <w:basedOn w:val="DefaultParagraphFont"/>
    <w:link w:val="Header"/>
    <w:uiPriority w:val="99"/>
    <w:rsid w:val="00D75984"/>
  </w:style>
  <w:style w:type="paragraph" w:styleId="Footer">
    <w:name w:val="footer"/>
    <w:basedOn w:val="Normal"/>
    <w:link w:val="FooterChar"/>
    <w:uiPriority w:val="99"/>
    <w:unhideWhenUsed/>
    <w:rsid w:val="00D75984"/>
    <w:pPr>
      <w:tabs>
        <w:tab w:val="center" w:pos="4680"/>
        <w:tab w:val="right" w:pos="9360"/>
      </w:tabs>
    </w:pPr>
  </w:style>
  <w:style w:type="character" w:customStyle="1" w:styleId="FooterChar">
    <w:name w:val="Footer Char"/>
    <w:basedOn w:val="DefaultParagraphFont"/>
    <w:link w:val="Footer"/>
    <w:uiPriority w:val="99"/>
    <w:rsid w:val="00D759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87349">
      <w:bodyDiv w:val="1"/>
      <w:marLeft w:val="0"/>
      <w:marRight w:val="0"/>
      <w:marTop w:val="0"/>
      <w:marBottom w:val="0"/>
      <w:divBdr>
        <w:top w:val="none" w:sz="0" w:space="0" w:color="auto"/>
        <w:left w:val="none" w:sz="0" w:space="0" w:color="auto"/>
        <w:bottom w:val="none" w:sz="0" w:space="0" w:color="auto"/>
        <w:right w:val="none" w:sz="0" w:space="0" w:color="auto"/>
      </w:divBdr>
    </w:div>
    <w:div w:id="206261711">
      <w:bodyDiv w:val="1"/>
      <w:marLeft w:val="0"/>
      <w:marRight w:val="0"/>
      <w:marTop w:val="0"/>
      <w:marBottom w:val="0"/>
      <w:divBdr>
        <w:top w:val="none" w:sz="0" w:space="0" w:color="auto"/>
        <w:left w:val="none" w:sz="0" w:space="0" w:color="auto"/>
        <w:bottom w:val="none" w:sz="0" w:space="0" w:color="auto"/>
        <w:right w:val="none" w:sz="0" w:space="0" w:color="auto"/>
      </w:divBdr>
    </w:div>
    <w:div w:id="214434104">
      <w:bodyDiv w:val="1"/>
      <w:marLeft w:val="0"/>
      <w:marRight w:val="0"/>
      <w:marTop w:val="0"/>
      <w:marBottom w:val="0"/>
      <w:divBdr>
        <w:top w:val="none" w:sz="0" w:space="0" w:color="auto"/>
        <w:left w:val="none" w:sz="0" w:space="0" w:color="auto"/>
        <w:bottom w:val="none" w:sz="0" w:space="0" w:color="auto"/>
        <w:right w:val="none" w:sz="0" w:space="0" w:color="auto"/>
      </w:divBdr>
    </w:div>
    <w:div w:id="217711328">
      <w:bodyDiv w:val="1"/>
      <w:marLeft w:val="0"/>
      <w:marRight w:val="0"/>
      <w:marTop w:val="0"/>
      <w:marBottom w:val="0"/>
      <w:divBdr>
        <w:top w:val="none" w:sz="0" w:space="0" w:color="auto"/>
        <w:left w:val="none" w:sz="0" w:space="0" w:color="auto"/>
        <w:bottom w:val="none" w:sz="0" w:space="0" w:color="auto"/>
        <w:right w:val="none" w:sz="0" w:space="0" w:color="auto"/>
      </w:divBdr>
    </w:div>
    <w:div w:id="666788697">
      <w:bodyDiv w:val="1"/>
      <w:marLeft w:val="0"/>
      <w:marRight w:val="0"/>
      <w:marTop w:val="0"/>
      <w:marBottom w:val="0"/>
      <w:divBdr>
        <w:top w:val="none" w:sz="0" w:space="0" w:color="auto"/>
        <w:left w:val="none" w:sz="0" w:space="0" w:color="auto"/>
        <w:bottom w:val="none" w:sz="0" w:space="0" w:color="auto"/>
        <w:right w:val="none" w:sz="0" w:space="0" w:color="auto"/>
      </w:divBdr>
    </w:div>
    <w:div w:id="673266670">
      <w:bodyDiv w:val="1"/>
      <w:marLeft w:val="0"/>
      <w:marRight w:val="0"/>
      <w:marTop w:val="0"/>
      <w:marBottom w:val="0"/>
      <w:divBdr>
        <w:top w:val="none" w:sz="0" w:space="0" w:color="auto"/>
        <w:left w:val="none" w:sz="0" w:space="0" w:color="auto"/>
        <w:bottom w:val="none" w:sz="0" w:space="0" w:color="auto"/>
        <w:right w:val="none" w:sz="0" w:space="0" w:color="auto"/>
      </w:divBdr>
    </w:div>
    <w:div w:id="712971832">
      <w:bodyDiv w:val="1"/>
      <w:marLeft w:val="0"/>
      <w:marRight w:val="0"/>
      <w:marTop w:val="0"/>
      <w:marBottom w:val="0"/>
      <w:divBdr>
        <w:top w:val="none" w:sz="0" w:space="0" w:color="auto"/>
        <w:left w:val="none" w:sz="0" w:space="0" w:color="auto"/>
        <w:bottom w:val="none" w:sz="0" w:space="0" w:color="auto"/>
        <w:right w:val="none" w:sz="0" w:space="0" w:color="auto"/>
      </w:divBdr>
    </w:div>
    <w:div w:id="1119954545">
      <w:bodyDiv w:val="1"/>
      <w:marLeft w:val="0"/>
      <w:marRight w:val="0"/>
      <w:marTop w:val="0"/>
      <w:marBottom w:val="0"/>
      <w:divBdr>
        <w:top w:val="none" w:sz="0" w:space="0" w:color="auto"/>
        <w:left w:val="none" w:sz="0" w:space="0" w:color="auto"/>
        <w:bottom w:val="none" w:sz="0" w:space="0" w:color="auto"/>
        <w:right w:val="none" w:sz="0" w:space="0" w:color="auto"/>
      </w:divBdr>
    </w:div>
    <w:div w:id="1220173399">
      <w:bodyDiv w:val="1"/>
      <w:marLeft w:val="0"/>
      <w:marRight w:val="0"/>
      <w:marTop w:val="0"/>
      <w:marBottom w:val="0"/>
      <w:divBdr>
        <w:top w:val="none" w:sz="0" w:space="0" w:color="auto"/>
        <w:left w:val="none" w:sz="0" w:space="0" w:color="auto"/>
        <w:bottom w:val="none" w:sz="0" w:space="0" w:color="auto"/>
        <w:right w:val="none" w:sz="0" w:space="0" w:color="auto"/>
      </w:divBdr>
    </w:div>
    <w:div w:id="1245453077">
      <w:bodyDiv w:val="1"/>
      <w:marLeft w:val="0"/>
      <w:marRight w:val="0"/>
      <w:marTop w:val="0"/>
      <w:marBottom w:val="0"/>
      <w:divBdr>
        <w:top w:val="none" w:sz="0" w:space="0" w:color="auto"/>
        <w:left w:val="none" w:sz="0" w:space="0" w:color="auto"/>
        <w:bottom w:val="none" w:sz="0" w:space="0" w:color="auto"/>
        <w:right w:val="none" w:sz="0" w:space="0" w:color="auto"/>
      </w:divBdr>
    </w:div>
    <w:div w:id="1642730618">
      <w:bodyDiv w:val="1"/>
      <w:marLeft w:val="0"/>
      <w:marRight w:val="0"/>
      <w:marTop w:val="0"/>
      <w:marBottom w:val="0"/>
      <w:divBdr>
        <w:top w:val="none" w:sz="0" w:space="0" w:color="auto"/>
        <w:left w:val="none" w:sz="0" w:space="0" w:color="auto"/>
        <w:bottom w:val="none" w:sz="0" w:space="0" w:color="auto"/>
        <w:right w:val="none" w:sz="0" w:space="0" w:color="auto"/>
      </w:divBdr>
    </w:div>
    <w:div w:id="1730224828">
      <w:bodyDiv w:val="1"/>
      <w:marLeft w:val="0"/>
      <w:marRight w:val="0"/>
      <w:marTop w:val="0"/>
      <w:marBottom w:val="0"/>
      <w:divBdr>
        <w:top w:val="none" w:sz="0" w:space="0" w:color="auto"/>
        <w:left w:val="none" w:sz="0" w:space="0" w:color="auto"/>
        <w:bottom w:val="none" w:sz="0" w:space="0" w:color="auto"/>
        <w:right w:val="none" w:sz="0" w:space="0" w:color="auto"/>
      </w:divBdr>
    </w:div>
    <w:div w:id="1870293601">
      <w:bodyDiv w:val="1"/>
      <w:marLeft w:val="0"/>
      <w:marRight w:val="0"/>
      <w:marTop w:val="0"/>
      <w:marBottom w:val="0"/>
      <w:divBdr>
        <w:top w:val="none" w:sz="0" w:space="0" w:color="auto"/>
        <w:left w:val="none" w:sz="0" w:space="0" w:color="auto"/>
        <w:bottom w:val="none" w:sz="0" w:space="0" w:color="auto"/>
        <w:right w:val="none" w:sz="0" w:space="0" w:color="auto"/>
      </w:divBdr>
    </w:div>
    <w:div w:id="1975019472">
      <w:bodyDiv w:val="1"/>
      <w:marLeft w:val="0"/>
      <w:marRight w:val="0"/>
      <w:marTop w:val="0"/>
      <w:marBottom w:val="0"/>
      <w:divBdr>
        <w:top w:val="none" w:sz="0" w:space="0" w:color="auto"/>
        <w:left w:val="none" w:sz="0" w:space="0" w:color="auto"/>
        <w:bottom w:val="none" w:sz="0" w:space="0" w:color="auto"/>
        <w:right w:val="none" w:sz="0" w:space="0" w:color="auto"/>
      </w:divBdr>
    </w:div>
    <w:div w:id="1985306225">
      <w:bodyDiv w:val="1"/>
      <w:marLeft w:val="0"/>
      <w:marRight w:val="0"/>
      <w:marTop w:val="0"/>
      <w:marBottom w:val="0"/>
      <w:divBdr>
        <w:top w:val="none" w:sz="0" w:space="0" w:color="auto"/>
        <w:left w:val="none" w:sz="0" w:space="0" w:color="auto"/>
        <w:bottom w:val="none" w:sz="0" w:space="0" w:color="auto"/>
        <w:right w:val="none" w:sz="0" w:space="0" w:color="auto"/>
      </w:divBdr>
    </w:div>
    <w:div w:id="199552333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image" Target="media/image2.tiff"/><Relationship Id="rId9" Type="http://schemas.openxmlformats.org/officeDocument/2006/relationships/header" Target="header1.xm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949</TotalTime>
  <Pages>11</Pages>
  <Words>2237</Words>
  <Characters>12757</Characters>
  <Application>Microsoft Macintosh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14965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Bridget Balkaran</dc:creator>
  <cp:keywords/>
  <dc:description/>
  <cp:lastModifiedBy>Bridget Balkaran</cp:lastModifiedBy>
  <cp:revision>15</cp:revision>
  <cp:lastPrinted>2017-11-27T17:51:00Z</cp:lastPrinted>
  <dcterms:created xsi:type="dcterms:W3CDTF">2017-11-26T01:12:00Z</dcterms:created>
  <dcterms:modified xsi:type="dcterms:W3CDTF">2017-11-27T18:02:00Z</dcterms:modified>
</cp:coreProperties>
</file>