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350" w:type="dxa"/>
        <w:tblInd w:w="-113" w:type="dxa"/>
        <w:tblCellMar>
          <w:left w:w="108" w:type="dxa"/>
          <w:right w:w="115" w:type="dxa"/>
        </w:tblCellMar>
        <w:tblLook w:val="04A0" w:firstRow="1" w:lastRow="0" w:firstColumn="1" w:lastColumn="0" w:noHBand="0" w:noVBand="1"/>
      </w:tblPr>
      <w:tblGrid>
        <w:gridCol w:w="4051"/>
        <w:gridCol w:w="2184"/>
        <w:gridCol w:w="3115"/>
      </w:tblGrid>
      <w:tr w:rsidR="001D0882" w:rsidRPr="0009036F" w14:paraId="11B57819" w14:textId="77777777" w:rsidTr="00A9633E">
        <w:trPr>
          <w:trHeight w:val="286"/>
        </w:trPr>
        <w:tc>
          <w:tcPr>
            <w:tcW w:w="4051" w:type="dxa"/>
            <w:tcBorders>
              <w:top w:val="single" w:sz="4" w:space="0" w:color="000000"/>
              <w:left w:val="single" w:sz="4" w:space="0" w:color="000000"/>
              <w:bottom w:val="single" w:sz="4" w:space="0" w:color="000000"/>
              <w:right w:val="single" w:sz="4" w:space="0" w:color="000000"/>
            </w:tcBorders>
          </w:tcPr>
          <w:p w14:paraId="4D1F8127" w14:textId="77777777" w:rsidR="001D0882" w:rsidRPr="00356E16" w:rsidRDefault="001D0882" w:rsidP="00685764">
            <w:pPr>
              <w:spacing w:after="0" w:line="259" w:lineRule="auto"/>
              <w:ind w:left="0" w:right="0" w:firstLine="0"/>
              <w:jc w:val="left"/>
              <w:rPr>
                <w:color w:val="auto"/>
              </w:rPr>
            </w:pPr>
          </w:p>
        </w:tc>
        <w:tc>
          <w:tcPr>
            <w:tcW w:w="2184" w:type="dxa"/>
            <w:tcBorders>
              <w:top w:val="single" w:sz="4" w:space="0" w:color="000000"/>
              <w:left w:val="single" w:sz="4" w:space="0" w:color="000000"/>
              <w:bottom w:val="single" w:sz="4" w:space="0" w:color="000000"/>
              <w:right w:val="single" w:sz="4" w:space="0" w:color="000000"/>
            </w:tcBorders>
          </w:tcPr>
          <w:p w14:paraId="4CAAA5DC" w14:textId="77777777" w:rsidR="001D0882" w:rsidRPr="00356E16" w:rsidRDefault="001D0882" w:rsidP="00685764">
            <w:pPr>
              <w:spacing w:after="0" w:line="259" w:lineRule="auto"/>
              <w:ind w:left="2" w:right="0" w:firstLine="0"/>
              <w:jc w:val="center"/>
              <w:rPr>
                <w:color w:val="auto"/>
              </w:rPr>
            </w:pPr>
            <w:r w:rsidRPr="00356E16">
              <w:rPr>
                <w:b/>
                <w:color w:val="auto"/>
              </w:rPr>
              <w:t xml:space="preserve">HIPAA Security </w:t>
            </w:r>
          </w:p>
        </w:tc>
        <w:tc>
          <w:tcPr>
            <w:tcW w:w="3115" w:type="dxa"/>
            <w:tcBorders>
              <w:top w:val="single" w:sz="4" w:space="0" w:color="000000"/>
              <w:left w:val="single" w:sz="4" w:space="0" w:color="000000"/>
              <w:bottom w:val="single" w:sz="4" w:space="0" w:color="000000"/>
              <w:right w:val="single" w:sz="4" w:space="0" w:color="000000"/>
            </w:tcBorders>
          </w:tcPr>
          <w:p w14:paraId="49A9C9F4" w14:textId="77777777" w:rsidR="001D0882" w:rsidRPr="00356E16" w:rsidRDefault="001D0882" w:rsidP="00685764">
            <w:pPr>
              <w:spacing w:after="0" w:line="259" w:lineRule="auto"/>
              <w:ind w:left="5" w:right="0" w:firstLine="0"/>
              <w:jc w:val="center"/>
              <w:rPr>
                <w:color w:val="auto"/>
              </w:rPr>
            </w:pPr>
            <w:r w:rsidRPr="00356E16">
              <w:rPr>
                <w:b/>
                <w:color w:val="auto"/>
              </w:rPr>
              <w:t xml:space="preserve">Procedure No.:  28 </w:t>
            </w:r>
          </w:p>
        </w:tc>
      </w:tr>
      <w:tr w:rsidR="001D0882" w:rsidRPr="0009036F" w14:paraId="446F8E8D" w14:textId="77777777" w:rsidTr="00A9633E">
        <w:trPr>
          <w:trHeight w:val="286"/>
        </w:trPr>
        <w:tc>
          <w:tcPr>
            <w:tcW w:w="4051" w:type="dxa"/>
            <w:tcBorders>
              <w:top w:val="single" w:sz="4" w:space="0" w:color="000000"/>
              <w:left w:val="single" w:sz="4" w:space="0" w:color="000000"/>
              <w:bottom w:val="single" w:sz="4" w:space="0" w:color="000000"/>
              <w:right w:val="single" w:sz="4" w:space="0" w:color="000000"/>
            </w:tcBorders>
          </w:tcPr>
          <w:p w14:paraId="79CD247B" w14:textId="77777777" w:rsidR="001D0882" w:rsidRPr="00356E16" w:rsidRDefault="001D0882" w:rsidP="00685764">
            <w:pPr>
              <w:spacing w:after="0" w:line="259" w:lineRule="auto"/>
              <w:ind w:left="0" w:right="0" w:firstLine="0"/>
              <w:jc w:val="left"/>
              <w:rPr>
                <w:color w:val="auto"/>
              </w:rPr>
            </w:pPr>
            <w:r w:rsidRPr="00356E16">
              <w:rPr>
                <w:b/>
                <w:color w:val="auto"/>
              </w:rPr>
              <w:t xml:space="preserve">Title:  </w:t>
            </w:r>
            <w:bookmarkStart w:id="0" w:name="_GoBack"/>
            <w:r w:rsidRPr="00356E16">
              <w:rPr>
                <w:b/>
                <w:color w:val="auto"/>
              </w:rPr>
              <w:t xml:space="preserve">Contingency Plan </w:t>
            </w:r>
            <w:bookmarkEnd w:id="0"/>
          </w:p>
        </w:tc>
        <w:tc>
          <w:tcPr>
            <w:tcW w:w="2184" w:type="dxa"/>
            <w:tcBorders>
              <w:top w:val="single" w:sz="4" w:space="0" w:color="000000"/>
              <w:left w:val="single" w:sz="4" w:space="0" w:color="000000"/>
              <w:bottom w:val="single" w:sz="4" w:space="0" w:color="000000"/>
              <w:right w:val="single" w:sz="4" w:space="0" w:color="000000"/>
            </w:tcBorders>
          </w:tcPr>
          <w:p w14:paraId="4DFD74E0" w14:textId="77777777" w:rsidR="001D0882" w:rsidRPr="00356E16" w:rsidRDefault="001D0882" w:rsidP="00685764">
            <w:pPr>
              <w:spacing w:after="0" w:line="259" w:lineRule="auto"/>
              <w:ind w:left="0" w:right="0" w:firstLine="0"/>
              <w:jc w:val="left"/>
              <w:rPr>
                <w:color w:val="auto"/>
              </w:rPr>
            </w:pPr>
            <w:r w:rsidRPr="00356E16">
              <w:rPr>
                <w:b/>
                <w:color w:val="auto"/>
              </w:rPr>
              <w:t xml:space="preserve">Revision: 2.0 </w:t>
            </w:r>
          </w:p>
        </w:tc>
        <w:tc>
          <w:tcPr>
            <w:tcW w:w="3115" w:type="dxa"/>
            <w:tcBorders>
              <w:top w:val="single" w:sz="4" w:space="0" w:color="000000"/>
              <w:left w:val="single" w:sz="4" w:space="0" w:color="000000"/>
              <w:bottom w:val="single" w:sz="4" w:space="0" w:color="000000"/>
              <w:right w:val="single" w:sz="4" w:space="0" w:color="000000"/>
            </w:tcBorders>
          </w:tcPr>
          <w:p w14:paraId="0F798853" w14:textId="77777777" w:rsidR="001D0882" w:rsidRPr="00356E16" w:rsidRDefault="001D0882" w:rsidP="00685764">
            <w:pPr>
              <w:spacing w:after="0" w:line="259" w:lineRule="auto"/>
              <w:ind w:left="0" w:right="0" w:firstLine="0"/>
              <w:jc w:val="left"/>
              <w:rPr>
                <w:color w:val="auto"/>
              </w:rPr>
            </w:pPr>
            <w:r w:rsidRPr="00356E16">
              <w:rPr>
                <w:b/>
                <w:color w:val="auto"/>
              </w:rPr>
              <w:t xml:space="preserve">Effective  </w:t>
            </w:r>
          </w:p>
        </w:tc>
      </w:tr>
    </w:tbl>
    <w:p w14:paraId="06BC8C1F"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0A582D06" w14:textId="77777777" w:rsidR="001D0882" w:rsidRPr="00356E16" w:rsidRDefault="001D0882" w:rsidP="00A9633E">
      <w:pPr>
        <w:ind w:left="0" w:right="0"/>
        <w:rPr>
          <w:color w:val="auto"/>
        </w:rPr>
      </w:pPr>
      <w:r w:rsidRPr="00356E16">
        <w:rPr>
          <w:b/>
          <w:color w:val="auto"/>
        </w:rPr>
        <w:t xml:space="preserve">HIPAA Security Rule Language: </w:t>
      </w:r>
      <w:r w:rsidRPr="00356E16">
        <w:rPr>
          <w:color w:val="auto"/>
        </w:rPr>
        <w:t xml:space="preserve">"Establish (and implement as needed) policies and procedures for responding to an emergency or other occurrence (for example, fire, vandalism, system failure, and natural disaster) that damages systems that contain electronic PHI." 45 CFR § 164.308(a)(7)(i). </w:t>
      </w:r>
    </w:p>
    <w:p w14:paraId="73C3F5A6"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3FB3E388" w14:textId="77777777" w:rsidR="001D0882" w:rsidRPr="00356E16" w:rsidRDefault="001D0882" w:rsidP="00A9633E">
      <w:pPr>
        <w:ind w:left="0" w:right="0"/>
        <w:rPr>
          <w:color w:val="auto"/>
        </w:rPr>
      </w:pPr>
      <w:r w:rsidRPr="00356E16">
        <w:rPr>
          <w:b/>
          <w:color w:val="auto"/>
        </w:rPr>
        <w:t xml:space="preserve">Purpose Statement: </w:t>
      </w:r>
      <w:r w:rsidRPr="00356E16">
        <w:rPr>
          <w:color w:val="auto"/>
        </w:rPr>
        <w:t xml:space="preserve">Perigen’s Contingency Plan establishes procedures to recover its ePHI Systems following a disruption.  Perigen has established the following objectives for this Contingency Plan:  </w:t>
      </w:r>
    </w:p>
    <w:p w14:paraId="732CA68E" w14:textId="77777777" w:rsidR="001D0882" w:rsidRPr="00356E16" w:rsidRDefault="001D0882" w:rsidP="00A9633E">
      <w:pPr>
        <w:numPr>
          <w:ilvl w:val="0"/>
          <w:numId w:val="1"/>
        </w:numPr>
        <w:ind w:left="1322" w:right="0" w:hanging="720"/>
        <w:rPr>
          <w:color w:val="auto"/>
        </w:rPr>
      </w:pPr>
      <w:r w:rsidRPr="00356E16">
        <w:rPr>
          <w:color w:val="auto"/>
        </w:rPr>
        <w:t xml:space="preserve">Maximize the effectiveness of Perigen’s contingency operations through an established plan that consists of the following phases: </w:t>
      </w:r>
    </w:p>
    <w:p w14:paraId="12FE80BD" w14:textId="77777777" w:rsidR="001D0882" w:rsidRPr="00356E16" w:rsidRDefault="001D0882" w:rsidP="00A9633E">
      <w:pPr>
        <w:numPr>
          <w:ilvl w:val="1"/>
          <w:numId w:val="1"/>
        </w:numPr>
        <w:spacing w:after="0" w:line="259" w:lineRule="auto"/>
        <w:ind w:left="2042" w:right="0" w:hanging="720"/>
        <w:rPr>
          <w:color w:val="auto"/>
        </w:rPr>
      </w:pPr>
      <w:r w:rsidRPr="00356E16">
        <w:rPr>
          <w:color w:val="auto"/>
        </w:rPr>
        <w:t xml:space="preserve">Notification and Activation Phase to detect and assess damage and to </w:t>
      </w:r>
    </w:p>
    <w:p w14:paraId="489D7C8B" w14:textId="77777777" w:rsidR="001D0882" w:rsidRPr="00356E16" w:rsidRDefault="001D0882" w:rsidP="00A9633E">
      <w:pPr>
        <w:ind w:left="2052" w:right="0"/>
        <w:rPr>
          <w:color w:val="auto"/>
        </w:rPr>
      </w:pPr>
      <w:r w:rsidRPr="00356E16">
        <w:rPr>
          <w:color w:val="auto"/>
        </w:rPr>
        <w:t xml:space="preserve">activate the plan; </w:t>
      </w:r>
    </w:p>
    <w:p w14:paraId="5CBFCEF0" w14:textId="77777777" w:rsidR="001D0882" w:rsidRPr="00356E16" w:rsidRDefault="001D0882" w:rsidP="00A9633E">
      <w:pPr>
        <w:numPr>
          <w:ilvl w:val="1"/>
          <w:numId w:val="1"/>
        </w:numPr>
        <w:ind w:left="2042" w:right="0" w:hanging="720"/>
        <w:rPr>
          <w:color w:val="auto"/>
        </w:rPr>
      </w:pPr>
      <w:r w:rsidRPr="00356E16">
        <w:rPr>
          <w:color w:val="auto"/>
        </w:rPr>
        <w:t xml:space="preserve">Recovery phase to restore temporary ePHI System operations and to recover damage done to the original ePHI Systems; and </w:t>
      </w:r>
    </w:p>
    <w:p w14:paraId="4572C359" w14:textId="77777777" w:rsidR="001D0882" w:rsidRPr="00356E16" w:rsidRDefault="001D0882" w:rsidP="00A9633E">
      <w:pPr>
        <w:numPr>
          <w:ilvl w:val="1"/>
          <w:numId w:val="1"/>
        </w:numPr>
        <w:ind w:left="2042" w:right="0" w:hanging="720"/>
        <w:rPr>
          <w:color w:val="auto"/>
        </w:rPr>
      </w:pPr>
      <w:r w:rsidRPr="00356E16">
        <w:rPr>
          <w:color w:val="auto"/>
        </w:rPr>
        <w:t xml:space="preserve">Reconstitution phase to restore each ePHI System’s processing capabilities to normal operations. </w:t>
      </w:r>
    </w:p>
    <w:p w14:paraId="5EBD1854" w14:textId="77777777" w:rsidR="001D0882" w:rsidRPr="00356E16" w:rsidRDefault="001D0882" w:rsidP="00A9633E">
      <w:pPr>
        <w:numPr>
          <w:ilvl w:val="0"/>
          <w:numId w:val="1"/>
        </w:numPr>
        <w:ind w:left="1322" w:right="0" w:hanging="720"/>
        <w:rPr>
          <w:color w:val="auto"/>
        </w:rPr>
      </w:pPr>
      <w:r w:rsidRPr="00356E16">
        <w:rPr>
          <w:color w:val="auto"/>
        </w:rPr>
        <w:t xml:space="preserve">Identify the activities, resources, and procedures needed to carry out each ePHI System’s processing requirements during prolonged interruptions to normal operations. </w:t>
      </w:r>
    </w:p>
    <w:p w14:paraId="175B370B" w14:textId="77777777" w:rsidR="001D0882" w:rsidRPr="00356E16" w:rsidRDefault="001D0882" w:rsidP="00A9633E">
      <w:pPr>
        <w:numPr>
          <w:ilvl w:val="0"/>
          <w:numId w:val="1"/>
        </w:numPr>
        <w:ind w:left="1322" w:right="0" w:hanging="720"/>
        <w:rPr>
          <w:color w:val="auto"/>
        </w:rPr>
      </w:pPr>
      <w:r w:rsidRPr="00356E16">
        <w:rPr>
          <w:color w:val="auto"/>
        </w:rPr>
        <w:t xml:space="preserve">Assign responsibilities to designated Workforce Members who will participate in the contingency planning strategies, and provide guidance for recovering each ePHI System during prolonged periods of interruption to normal operations. </w:t>
      </w:r>
    </w:p>
    <w:p w14:paraId="215B6362" w14:textId="77777777" w:rsidR="001D0882" w:rsidRPr="00356E16" w:rsidRDefault="001D0882" w:rsidP="00A9633E">
      <w:pPr>
        <w:numPr>
          <w:ilvl w:val="0"/>
          <w:numId w:val="1"/>
        </w:numPr>
        <w:spacing w:after="264"/>
        <w:ind w:left="1322" w:right="0" w:hanging="720"/>
        <w:rPr>
          <w:color w:val="auto"/>
        </w:rPr>
      </w:pPr>
      <w:r w:rsidRPr="00356E16">
        <w:rPr>
          <w:color w:val="auto"/>
        </w:rPr>
        <w:t xml:space="preserve">Ensure coordination with external points of contact and vendors who will participate in the contingency planning strategies.  </w:t>
      </w:r>
    </w:p>
    <w:p w14:paraId="4A007DE5" w14:textId="77777777" w:rsidR="001D0882" w:rsidRPr="00356E16" w:rsidRDefault="001D0882" w:rsidP="00A9633E">
      <w:pPr>
        <w:ind w:left="0" w:right="0"/>
        <w:rPr>
          <w:color w:val="auto"/>
        </w:rPr>
      </w:pPr>
      <w:r w:rsidRPr="00356E16">
        <w:rPr>
          <w:color w:val="auto"/>
        </w:rPr>
        <w:t xml:space="preserve">This Contingency Plan Policy applies to the functions, operations, and resources necessary to restore and resume the operations of Perigen’s ePHI Systems after an emergency or disaster.   </w:t>
      </w:r>
    </w:p>
    <w:p w14:paraId="0FEA851F"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3301C251" w14:textId="77777777" w:rsidR="001D0882" w:rsidRPr="00356E16" w:rsidRDefault="001D0882" w:rsidP="00A9633E">
      <w:pPr>
        <w:spacing w:after="15" w:line="249" w:lineRule="auto"/>
        <w:ind w:left="0" w:right="0"/>
        <w:rPr>
          <w:color w:val="auto"/>
        </w:rPr>
      </w:pPr>
      <w:r w:rsidRPr="00356E16">
        <w:rPr>
          <w:b/>
          <w:color w:val="auto"/>
        </w:rPr>
        <w:t xml:space="preserve">Policy/Procedure: </w:t>
      </w:r>
    </w:p>
    <w:p w14:paraId="65885EE9"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3BAE0768" w14:textId="77777777" w:rsidR="001D0882" w:rsidRPr="00356E16" w:rsidRDefault="001D0882" w:rsidP="00A9633E">
      <w:pPr>
        <w:pStyle w:val="Heading3"/>
        <w:tabs>
          <w:tab w:val="center" w:pos="1440"/>
          <w:tab w:val="center" w:pos="4203"/>
        </w:tabs>
        <w:ind w:left="0" w:right="0" w:firstLine="0"/>
        <w:jc w:val="center"/>
        <w:rPr>
          <w:color w:val="auto"/>
        </w:rPr>
      </w:pPr>
      <w:r w:rsidRPr="00356E16">
        <w:rPr>
          <w:color w:val="auto"/>
        </w:rPr>
        <w:t>CONTINGENCY PLAN TRIGGERS</w:t>
      </w:r>
    </w:p>
    <w:p w14:paraId="1E5EF6CD" w14:textId="77777777" w:rsidR="001D0882" w:rsidRPr="00356E16" w:rsidRDefault="001D0882" w:rsidP="00A9633E">
      <w:pPr>
        <w:ind w:left="1322" w:right="0" w:hanging="720"/>
        <w:rPr>
          <w:color w:val="auto"/>
        </w:rPr>
      </w:pPr>
      <w:r w:rsidRPr="00356E16">
        <w:rPr>
          <w:color w:val="auto"/>
        </w:rPr>
        <w:t xml:space="preserve"> This Contingency Plan will be activated when </w:t>
      </w:r>
      <w:r>
        <w:rPr>
          <w:color w:val="auto"/>
        </w:rPr>
        <w:t xml:space="preserve">support for </w:t>
      </w:r>
      <w:r w:rsidRPr="00356E16">
        <w:rPr>
          <w:color w:val="auto"/>
        </w:rPr>
        <w:t>the ePHI System will be completely unavailable for more than 5 business hours.</w:t>
      </w:r>
      <w:r>
        <w:rPr>
          <w:color w:val="auto"/>
        </w:rPr>
        <w:t xml:space="preserve">  This could be due to, but not limited to, network, phone system, computer system, power outages.</w:t>
      </w:r>
    </w:p>
    <w:p w14:paraId="3C2EDE08" w14:textId="77777777" w:rsidR="001D0882" w:rsidRPr="00356E16" w:rsidRDefault="001D0882" w:rsidP="00A9633E">
      <w:pPr>
        <w:spacing w:after="0" w:line="259" w:lineRule="auto"/>
        <w:ind w:left="0" w:right="0"/>
        <w:jc w:val="left"/>
        <w:rPr>
          <w:color w:val="auto"/>
        </w:rPr>
      </w:pPr>
      <w:r w:rsidRPr="00356E16">
        <w:rPr>
          <w:b/>
          <w:color w:val="auto"/>
        </w:rPr>
        <w:t xml:space="preserve"> </w:t>
      </w:r>
      <w:r w:rsidRPr="00356E16">
        <w:rPr>
          <w:b/>
          <w:color w:val="auto"/>
        </w:rPr>
        <w:tab/>
      </w:r>
      <w:r w:rsidRPr="00356E16">
        <w:rPr>
          <w:color w:val="auto"/>
        </w:rPr>
        <w:t xml:space="preserve"> </w:t>
      </w:r>
    </w:p>
    <w:p w14:paraId="6D089E4A" w14:textId="77777777" w:rsidR="001D0882" w:rsidRPr="00356E16" w:rsidRDefault="001D0882" w:rsidP="00A9633E">
      <w:pPr>
        <w:pStyle w:val="Heading3"/>
        <w:tabs>
          <w:tab w:val="center" w:pos="1440"/>
          <w:tab w:val="center" w:pos="3968"/>
        </w:tabs>
        <w:ind w:left="0" w:right="0" w:firstLine="0"/>
        <w:jc w:val="center"/>
        <w:rPr>
          <w:color w:val="auto"/>
        </w:rPr>
      </w:pPr>
      <w:r w:rsidRPr="00356E16">
        <w:rPr>
          <w:color w:val="auto"/>
        </w:rPr>
        <w:t>NOTIFICATION PROCEDURES</w:t>
      </w:r>
    </w:p>
    <w:p w14:paraId="7EAD5E5C" w14:textId="77777777" w:rsidR="001D0882" w:rsidRPr="00356E16" w:rsidRDefault="001D0882" w:rsidP="00A9633E">
      <w:pPr>
        <w:numPr>
          <w:ilvl w:val="0"/>
          <w:numId w:val="2"/>
        </w:numPr>
        <w:ind w:left="1322" w:right="0" w:hanging="720"/>
        <w:rPr>
          <w:color w:val="auto"/>
        </w:rPr>
      </w:pPr>
      <w:r w:rsidRPr="00356E16">
        <w:rPr>
          <w:color w:val="auto"/>
        </w:rPr>
        <w:t xml:space="preserve">Perigen personnel or a third party representative who discovers that Perigen ‘s facilities, the third party’s facilities, or ePHI Systems have been affected by an emergency or disaster, must immediately notify the </w:t>
      </w:r>
      <w:r>
        <w:rPr>
          <w:color w:val="auto"/>
        </w:rPr>
        <w:t>Privacy &amp; Security Officer, Chief Product Officer or GM, Israel Operations</w:t>
      </w:r>
      <w:r w:rsidRPr="00356E16">
        <w:rPr>
          <w:color w:val="auto"/>
        </w:rPr>
        <w:t xml:space="preserve">. </w:t>
      </w:r>
    </w:p>
    <w:p w14:paraId="5C09FBC3" w14:textId="77777777" w:rsidR="001D0882" w:rsidRPr="00356E16" w:rsidRDefault="001D0882" w:rsidP="00A9633E">
      <w:pPr>
        <w:numPr>
          <w:ilvl w:val="0"/>
          <w:numId w:val="2"/>
        </w:numPr>
        <w:spacing w:after="288"/>
        <w:ind w:left="1322" w:right="0" w:hanging="720"/>
        <w:rPr>
          <w:color w:val="auto"/>
        </w:rPr>
      </w:pPr>
      <w:r>
        <w:rPr>
          <w:color w:val="auto"/>
        </w:rPr>
        <w:t>T</w:t>
      </w:r>
      <w:r w:rsidRPr="00356E16">
        <w:rPr>
          <w:color w:val="auto"/>
        </w:rPr>
        <w:t xml:space="preserve">he </w:t>
      </w:r>
      <w:r>
        <w:rPr>
          <w:color w:val="auto"/>
        </w:rPr>
        <w:t>Privacy &amp; Security Officer</w:t>
      </w:r>
      <w:r w:rsidRPr="009E13A5" w:rsidDel="00E7160D">
        <w:rPr>
          <w:color w:val="auto"/>
        </w:rPr>
        <w:t xml:space="preserve"> </w:t>
      </w:r>
      <w:r w:rsidRPr="00356E16">
        <w:rPr>
          <w:color w:val="auto"/>
        </w:rPr>
        <w:t xml:space="preserve">will notify all other personnel within Perigen who will be part of the contingency and recovery activities. </w:t>
      </w:r>
    </w:p>
    <w:p w14:paraId="060C49ED" w14:textId="77777777" w:rsidR="001D0882" w:rsidRPr="00356E16" w:rsidRDefault="001D0882" w:rsidP="00A9633E">
      <w:pPr>
        <w:pStyle w:val="Heading3"/>
        <w:tabs>
          <w:tab w:val="center" w:pos="1440"/>
          <w:tab w:val="center" w:pos="4442"/>
        </w:tabs>
        <w:ind w:left="0" w:right="0" w:firstLine="0"/>
        <w:jc w:val="center"/>
        <w:rPr>
          <w:color w:val="auto"/>
        </w:rPr>
      </w:pPr>
      <w:r w:rsidRPr="00356E16">
        <w:rPr>
          <w:color w:val="auto"/>
        </w:rPr>
        <w:lastRenderedPageBreak/>
        <w:t>DAMAGE ASSESSMENT PROCEDURES</w:t>
      </w:r>
    </w:p>
    <w:p w14:paraId="207CB3A9" w14:textId="77777777" w:rsidR="001D0882" w:rsidRPr="00356E16" w:rsidRDefault="001D0882" w:rsidP="00A9633E">
      <w:pPr>
        <w:ind w:left="612" w:right="0"/>
        <w:rPr>
          <w:color w:val="auto"/>
        </w:rPr>
      </w:pPr>
      <w:r w:rsidRPr="00356E16">
        <w:rPr>
          <w:color w:val="auto"/>
        </w:rPr>
        <w:t xml:space="preserve">The </w:t>
      </w:r>
      <w:r>
        <w:rPr>
          <w:color w:val="auto"/>
        </w:rPr>
        <w:t xml:space="preserve">Privacy &amp; </w:t>
      </w:r>
      <w:r w:rsidRPr="00356E16">
        <w:rPr>
          <w:color w:val="auto"/>
        </w:rPr>
        <w:t xml:space="preserve">Security Officer, or another Perigen official appointed by the </w:t>
      </w:r>
      <w:r>
        <w:rPr>
          <w:color w:val="auto"/>
        </w:rPr>
        <w:t>Chief Product Officer</w:t>
      </w:r>
      <w:r w:rsidRPr="00356E16">
        <w:rPr>
          <w:color w:val="auto"/>
        </w:rPr>
        <w:t xml:space="preserve">, upon his or her initial review of the situation, will assess the following: </w:t>
      </w:r>
    </w:p>
    <w:p w14:paraId="6B051476" w14:textId="77777777" w:rsidR="001D0882" w:rsidRPr="00356E16" w:rsidRDefault="001D0882" w:rsidP="00A9633E">
      <w:pPr>
        <w:numPr>
          <w:ilvl w:val="0"/>
          <w:numId w:val="3"/>
        </w:numPr>
        <w:ind w:left="2042" w:right="0" w:hanging="720"/>
        <w:rPr>
          <w:color w:val="auto"/>
        </w:rPr>
      </w:pPr>
      <w:r w:rsidRPr="00356E16">
        <w:rPr>
          <w:color w:val="auto"/>
        </w:rPr>
        <w:t xml:space="preserve">The cause of the disruption; </w:t>
      </w:r>
    </w:p>
    <w:p w14:paraId="3CEEEA4E" w14:textId="77777777" w:rsidR="001D0882" w:rsidRPr="00356E16" w:rsidRDefault="001D0882" w:rsidP="00A9633E">
      <w:pPr>
        <w:numPr>
          <w:ilvl w:val="0"/>
          <w:numId w:val="3"/>
        </w:numPr>
        <w:ind w:left="2042" w:right="0" w:hanging="720"/>
        <w:rPr>
          <w:color w:val="auto"/>
        </w:rPr>
      </w:pPr>
      <w:r w:rsidRPr="00356E16">
        <w:rPr>
          <w:color w:val="auto"/>
        </w:rPr>
        <w:t xml:space="preserve">The potential for additional disruption or damage; </w:t>
      </w:r>
    </w:p>
    <w:p w14:paraId="349F7A7E" w14:textId="77777777" w:rsidR="001D0882" w:rsidRPr="00356E16" w:rsidRDefault="001D0882" w:rsidP="00A9633E">
      <w:pPr>
        <w:numPr>
          <w:ilvl w:val="0"/>
          <w:numId w:val="3"/>
        </w:numPr>
        <w:ind w:left="2042" w:right="0" w:hanging="720"/>
        <w:rPr>
          <w:color w:val="auto"/>
        </w:rPr>
      </w:pPr>
      <w:r w:rsidRPr="00356E16">
        <w:rPr>
          <w:color w:val="auto"/>
        </w:rPr>
        <w:t xml:space="preserve">The affected physical area and the status of physical infrastructure; </w:t>
      </w:r>
    </w:p>
    <w:p w14:paraId="652B0A8A" w14:textId="77777777" w:rsidR="001D0882" w:rsidRPr="00356E16" w:rsidRDefault="001D0882" w:rsidP="00A9633E">
      <w:pPr>
        <w:numPr>
          <w:ilvl w:val="0"/>
          <w:numId w:val="3"/>
        </w:numPr>
        <w:ind w:left="2042" w:right="0" w:hanging="720"/>
        <w:rPr>
          <w:color w:val="auto"/>
        </w:rPr>
      </w:pPr>
      <w:r w:rsidRPr="00356E16">
        <w:rPr>
          <w:color w:val="auto"/>
        </w:rPr>
        <w:t xml:space="preserve">The status of the ePHI Systems’ server’s functionality and inventory, including items that may need to be replaced; and </w:t>
      </w:r>
    </w:p>
    <w:p w14:paraId="3F403702" w14:textId="77777777" w:rsidR="001D0882" w:rsidRPr="00356E16" w:rsidRDefault="001D0882" w:rsidP="00A9633E">
      <w:pPr>
        <w:numPr>
          <w:ilvl w:val="0"/>
          <w:numId w:val="3"/>
        </w:numPr>
        <w:ind w:left="2042" w:right="0" w:hanging="720"/>
        <w:rPr>
          <w:color w:val="auto"/>
        </w:rPr>
      </w:pPr>
      <w:r w:rsidRPr="00356E16">
        <w:rPr>
          <w:color w:val="auto"/>
        </w:rPr>
        <w:t xml:space="preserve">The estimated time to repair services to normal operations. </w:t>
      </w:r>
    </w:p>
    <w:p w14:paraId="1D8B30A1"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7FD54F59" w14:textId="77777777" w:rsidR="001D0882" w:rsidRPr="00356E16" w:rsidRDefault="001D0882" w:rsidP="00A9633E">
      <w:pPr>
        <w:pStyle w:val="Heading3"/>
        <w:tabs>
          <w:tab w:val="center" w:pos="1440"/>
          <w:tab w:val="center" w:pos="4497"/>
        </w:tabs>
        <w:ind w:left="0" w:right="0" w:firstLine="0"/>
        <w:jc w:val="center"/>
        <w:rPr>
          <w:color w:val="auto"/>
        </w:rPr>
      </w:pPr>
      <w:r w:rsidRPr="00356E16">
        <w:rPr>
          <w:color w:val="auto"/>
        </w:rPr>
        <w:t>ACTIVATION OF CONTINGENCY PLAN</w:t>
      </w:r>
    </w:p>
    <w:p w14:paraId="355218BF" w14:textId="77777777" w:rsidR="001D0882" w:rsidRPr="00356E16" w:rsidRDefault="001D0882" w:rsidP="00A9633E">
      <w:pPr>
        <w:ind w:left="612" w:right="0"/>
        <w:rPr>
          <w:color w:val="auto"/>
        </w:rPr>
      </w:pPr>
      <w:r>
        <w:rPr>
          <w:color w:val="auto"/>
        </w:rPr>
        <w:t>T</w:t>
      </w:r>
      <w:r w:rsidRPr="00356E16">
        <w:rPr>
          <w:color w:val="auto"/>
        </w:rPr>
        <w:t xml:space="preserve">he </w:t>
      </w:r>
      <w:r>
        <w:rPr>
          <w:color w:val="auto"/>
        </w:rPr>
        <w:t>Privacy &amp; Security Officer</w:t>
      </w:r>
      <w:r w:rsidRPr="009E13A5" w:rsidDel="009E13A5">
        <w:rPr>
          <w:color w:val="auto"/>
        </w:rPr>
        <w:t xml:space="preserve"> </w:t>
      </w:r>
      <w:r>
        <w:rPr>
          <w:color w:val="auto"/>
        </w:rPr>
        <w:t xml:space="preserve">and </w:t>
      </w:r>
      <w:r w:rsidRPr="00356E16">
        <w:rPr>
          <w:color w:val="auto"/>
        </w:rPr>
        <w:t xml:space="preserve">other Perigen official, </w:t>
      </w:r>
      <w:r>
        <w:rPr>
          <w:color w:val="auto"/>
        </w:rPr>
        <w:t xml:space="preserve">will </w:t>
      </w:r>
      <w:r w:rsidRPr="00356E16">
        <w:rPr>
          <w:color w:val="auto"/>
        </w:rPr>
        <w:t>determin</w:t>
      </w:r>
      <w:r>
        <w:rPr>
          <w:color w:val="auto"/>
        </w:rPr>
        <w:t>e</w:t>
      </w:r>
      <w:r w:rsidRPr="00356E16">
        <w:rPr>
          <w:color w:val="auto"/>
        </w:rPr>
        <w:t xml:space="preserve"> what contingency operations and recovery activities are necessary to repair and sustain operations of any or all ePHI Systems</w:t>
      </w:r>
      <w:r>
        <w:rPr>
          <w:color w:val="auto"/>
        </w:rPr>
        <w:t xml:space="preserve"> b</w:t>
      </w:r>
      <w:r w:rsidRPr="00AF098D">
        <w:rPr>
          <w:color w:val="auto"/>
        </w:rPr>
        <w:t>ased on the damage assessment</w:t>
      </w:r>
      <w:r w:rsidRPr="00356E16">
        <w:rPr>
          <w:color w:val="auto"/>
        </w:rPr>
        <w:t xml:space="preserve">. </w:t>
      </w:r>
    </w:p>
    <w:p w14:paraId="298C2457" w14:textId="77777777" w:rsidR="001D0882" w:rsidRPr="00356E16" w:rsidRDefault="001D0882" w:rsidP="00A9633E">
      <w:pPr>
        <w:spacing w:after="0" w:line="259" w:lineRule="auto"/>
        <w:ind w:left="746" w:right="0" w:firstLine="0"/>
        <w:jc w:val="left"/>
        <w:rPr>
          <w:color w:val="auto"/>
        </w:rPr>
      </w:pPr>
      <w:r w:rsidRPr="00356E16">
        <w:rPr>
          <w:b/>
          <w:color w:val="auto"/>
        </w:rPr>
        <w:t xml:space="preserve"> </w:t>
      </w:r>
    </w:p>
    <w:p w14:paraId="005AE5FE" w14:textId="77777777" w:rsidR="001D0882" w:rsidRPr="00356E16" w:rsidRDefault="001D0882" w:rsidP="00A9633E">
      <w:pPr>
        <w:pStyle w:val="Heading3"/>
        <w:ind w:left="612" w:right="0"/>
        <w:jc w:val="center"/>
        <w:rPr>
          <w:color w:val="auto"/>
        </w:rPr>
      </w:pPr>
      <w:r w:rsidRPr="00356E16">
        <w:rPr>
          <w:color w:val="auto"/>
        </w:rPr>
        <w:t>RECOVERY OPERATIONS</w:t>
      </w:r>
    </w:p>
    <w:p w14:paraId="3A35E038" w14:textId="77777777" w:rsidR="001D0882" w:rsidRPr="00356E16" w:rsidRDefault="001D0882" w:rsidP="00A9633E">
      <w:pPr>
        <w:ind w:left="612" w:right="0"/>
        <w:rPr>
          <w:color w:val="auto"/>
        </w:rPr>
      </w:pPr>
      <w:r w:rsidRPr="00356E16">
        <w:rPr>
          <w:color w:val="auto"/>
        </w:rPr>
        <w:t xml:space="preserve">Perigen will restore </w:t>
      </w:r>
      <w:r>
        <w:rPr>
          <w:color w:val="auto"/>
        </w:rPr>
        <w:t xml:space="preserve">support for </w:t>
      </w:r>
      <w:r w:rsidRPr="00356E16">
        <w:rPr>
          <w:color w:val="auto"/>
        </w:rPr>
        <w:t xml:space="preserve">its ePHI Systems and recover ePHI in accordance with the following Policies and Procedures: </w:t>
      </w:r>
    </w:p>
    <w:p w14:paraId="3FE79EDC" w14:textId="77777777" w:rsidR="001D0882" w:rsidRPr="00356E16" w:rsidRDefault="001D0882" w:rsidP="00A9633E">
      <w:pPr>
        <w:numPr>
          <w:ilvl w:val="0"/>
          <w:numId w:val="4"/>
        </w:numPr>
        <w:ind w:left="2042" w:right="0" w:hanging="720"/>
        <w:rPr>
          <w:color w:val="auto"/>
        </w:rPr>
      </w:pPr>
      <w:r w:rsidRPr="00356E16">
        <w:rPr>
          <w:color w:val="auto"/>
        </w:rPr>
        <w:t xml:space="preserve">Data Backup Plan and Disaster Recovery Plan Policy; and </w:t>
      </w:r>
    </w:p>
    <w:p w14:paraId="33C62FF8" w14:textId="77777777" w:rsidR="001D0882" w:rsidRPr="00356E16" w:rsidRDefault="001D0882" w:rsidP="00A9633E">
      <w:pPr>
        <w:numPr>
          <w:ilvl w:val="0"/>
          <w:numId w:val="4"/>
        </w:numPr>
        <w:ind w:left="2042" w:right="0" w:hanging="720"/>
        <w:rPr>
          <w:color w:val="auto"/>
        </w:rPr>
      </w:pPr>
      <w:r w:rsidRPr="00356E16">
        <w:rPr>
          <w:color w:val="auto"/>
        </w:rPr>
        <w:t xml:space="preserve">Emergency Mode Operations Plan. </w:t>
      </w:r>
    </w:p>
    <w:p w14:paraId="552B12F6"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70834759" w14:textId="77777777" w:rsidR="001D0882" w:rsidRPr="00356E16" w:rsidRDefault="001D0882" w:rsidP="00A9633E">
      <w:pPr>
        <w:pStyle w:val="Heading3"/>
        <w:tabs>
          <w:tab w:val="center" w:pos="1440"/>
          <w:tab w:val="center" w:pos="4798"/>
        </w:tabs>
        <w:ind w:left="0" w:right="0" w:firstLine="0"/>
        <w:jc w:val="center"/>
        <w:rPr>
          <w:color w:val="auto"/>
        </w:rPr>
      </w:pPr>
      <w:r w:rsidRPr="00356E16">
        <w:rPr>
          <w:color w:val="auto"/>
        </w:rPr>
        <w:t>OTHER CONTINGENCY PLAN PROCEDURES</w:t>
      </w:r>
    </w:p>
    <w:p w14:paraId="77551551" w14:textId="77777777" w:rsidR="001D0882" w:rsidRPr="00356E16" w:rsidRDefault="001D0882" w:rsidP="00A9633E">
      <w:pPr>
        <w:numPr>
          <w:ilvl w:val="0"/>
          <w:numId w:val="5"/>
        </w:numPr>
        <w:ind w:left="1322" w:right="0" w:hanging="720"/>
        <w:rPr>
          <w:color w:val="auto"/>
        </w:rPr>
      </w:pPr>
      <w:r w:rsidRPr="00356E16">
        <w:rPr>
          <w:color w:val="auto"/>
        </w:rPr>
        <w:t xml:space="preserve">Perigen will perform a criticality analysis of each ePHI System to determine its importance to Perigen’s operations during or after a disaster. </w:t>
      </w:r>
    </w:p>
    <w:p w14:paraId="161FCB86" w14:textId="77777777" w:rsidR="001D0882" w:rsidRPr="00356E16" w:rsidRDefault="001D0882" w:rsidP="00A9633E">
      <w:pPr>
        <w:numPr>
          <w:ilvl w:val="0"/>
          <w:numId w:val="5"/>
        </w:numPr>
        <w:ind w:left="1322" w:right="0" w:hanging="720"/>
        <w:rPr>
          <w:color w:val="auto"/>
        </w:rPr>
      </w:pPr>
      <w:r w:rsidRPr="00356E16">
        <w:rPr>
          <w:color w:val="auto"/>
        </w:rPr>
        <w:t xml:space="preserve">Perigen will provide periodic training materials regarding its disaster and emergency response procedures to Workforce Members and Users, as appropriate. </w:t>
      </w:r>
    </w:p>
    <w:p w14:paraId="5CCF9A56" w14:textId="77777777" w:rsidR="001D0882" w:rsidRPr="00356E16" w:rsidRDefault="001D0882" w:rsidP="00A9633E">
      <w:pPr>
        <w:numPr>
          <w:ilvl w:val="0"/>
          <w:numId w:val="5"/>
        </w:numPr>
        <w:ind w:left="1322" w:right="0" w:hanging="720"/>
        <w:rPr>
          <w:color w:val="auto"/>
        </w:rPr>
      </w:pPr>
      <w:r w:rsidRPr="00356E16">
        <w:rPr>
          <w:color w:val="auto"/>
        </w:rPr>
        <w:t xml:space="preserve">Perigen will periodically test its Contingency Plan to ensure that critical business processes can continue in a satisfactory manner.  If necessary, Perigen may revise the Contingency Plan, and the occurrence of any of the following events may result in a revision of the Contingency Plan: </w:t>
      </w:r>
    </w:p>
    <w:p w14:paraId="2360BA19" w14:textId="77777777" w:rsidR="001D0882" w:rsidRPr="00356E16" w:rsidRDefault="001D0882" w:rsidP="00A9633E">
      <w:pPr>
        <w:numPr>
          <w:ilvl w:val="1"/>
          <w:numId w:val="5"/>
        </w:numPr>
        <w:ind w:left="2042" w:right="0" w:hanging="720"/>
        <w:rPr>
          <w:color w:val="auto"/>
        </w:rPr>
      </w:pPr>
      <w:r w:rsidRPr="00356E16">
        <w:rPr>
          <w:color w:val="auto"/>
        </w:rPr>
        <w:t xml:space="preserve">Disaster recovery role and responsibility changes, including changes to contact information; </w:t>
      </w:r>
    </w:p>
    <w:p w14:paraId="50D0174A" w14:textId="77777777" w:rsidR="001D0882" w:rsidRPr="00356E16" w:rsidRDefault="001D0882" w:rsidP="00A9633E">
      <w:pPr>
        <w:numPr>
          <w:ilvl w:val="1"/>
          <w:numId w:val="5"/>
        </w:numPr>
        <w:ind w:left="2042" w:right="0" w:hanging="720"/>
        <w:rPr>
          <w:color w:val="auto"/>
        </w:rPr>
      </w:pPr>
      <w:r w:rsidRPr="00356E16">
        <w:rPr>
          <w:color w:val="auto"/>
        </w:rPr>
        <w:t xml:space="preserve">Changes to Perigen’s physical or technical infrastructure or operating systems; </w:t>
      </w:r>
    </w:p>
    <w:p w14:paraId="5A1A534A" w14:textId="77777777" w:rsidR="001D0882" w:rsidRPr="00356E16" w:rsidRDefault="001D0882" w:rsidP="00A9633E">
      <w:pPr>
        <w:numPr>
          <w:ilvl w:val="1"/>
          <w:numId w:val="5"/>
        </w:numPr>
        <w:ind w:left="2042" w:right="0" w:hanging="720"/>
        <w:rPr>
          <w:color w:val="auto"/>
        </w:rPr>
      </w:pPr>
      <w:r w:rsidRPr="00356E16">
        <w:rPr>
          <w:color w:val="auto"/>
        </w:rPr>
        <w:t xml:space="preserve">Changes in threats to ePHI Systems; or </w:t>
      </w:r>
    </w:p>
    <w:p w14:paraId="3EFA1CD1" w14:textId="77777777" w:rsidR="001D0882" w:rsidRPr="00356E16" w:rsidRDefault="001D0882" w:rsidP="00A9633E">
      <w:pPr>
        <w:numPr>
          <w:ilvl w:val="1"/>
          <w:numId w:val="5"/>
        </w:numPr>
        <w:ind w:left="2042" w:right="0" w:hanging="720"/>
        <w:rPr>
          <w:color w:val="auto"/>
        </w:rPr>
      </w:pPr>
      <w:r w:rsidRPr="00356E16">
        <w:rPr>
          <w:color w:val="auto"/>
        </w:rPr>
        <w:t xml:space="preserve">Results of testing that indicate that the plan needs to be modified to ensure that it is sufficient, accurate, and up-to-date. </w:t>
      </w:r>
    </w:p>
    <w:p w14:paraId="1C305D16"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066FE2B2"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0D588801" w14:textId="77777777" w:rsidR="001D0882" w:rsidRPr="00356E16" w:rsidRDefault="001D0882" w:rsidP="00A9633E">
      <w:pPr>
        <w:ind w:left="0" w:right="0"/>
        <w:rPr>
          <w:color w:val="auto"/>
        </w:rPr>
      </w:pPr>
      <w:r w:rsidRPr="00356E16">
        <w:rPr>
          <w:b/>
          <w:color w:val="auto"/>
        </w:rPr>
        <w:t xml:space="preserve">Responsibility: </w:t>
      </w:r>
      <w:r>
        <w:rPr>
          <w:color w:val="auto"/>
        </w:rPr>
        <w:t>Privacy &amp;</w:t>
      </w:r>
      <w:r w:rsidRPr="00356E16">
        <w:rPr>
          <w:color w:val="auto"/>
        </w:rPr>
        <w:t xml:space="preserve"> Security Officer,  </w:t>
      </w:r>
    </w:p>
    <w:p w14:paraId="186650D4"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28378CEA" w14:textId="77777777" w:rsidR="001D0882" w:rsidRPr="00356E16" w:rsidRDefault="001D0882" w:rsidP="00A9633E">
      <w:pPr>
        <w:ind w:left="0" w:right="0"/>
        <w:rPr>
          <w:color w:val="auto"/>
        </w:rPr>
      </w:pPr>
      <w:r w:rsidRPr="00356E16">
        <w:rPr>
          <w:b/>
          <w:color w:val="auto"/>
        </w:rPr>
        <w:t xml:space="preserve">Definitions: </w:t>
      </w:r>
      <w:r w:rsidRPr="00356E16">
        <w:rPr>
          <w:color w:val="auto"/>
        </w:rPr>
        <w:t xml:space="preserve">Contingency Event; ePHI; ePHI System; Workforce Member;  </w:t>
      </w:r>
    </w:p>
    <w:p w14:paraId="7625B3D0"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1F70255B" w14:textId="77777777" w:rsidR="001D0882" w:rsidRPr="00356E16" w:rsidRDefault="001D0882" w:rsidP="00A9633E">
      <w:pPr>
        <w:ind w:left="0" w:right="0"/>
        <w:rPr>
          <w:color w:val="auto"/>
        </w:rPr>
      </w:pPr>
      <w:r w:rsidRPr="00356E16">
        <w:rPr>
          <w:b/>
          <w:color w:val="auto"/>
        </w:rPr>
        <w:t xml:space="preserve">Regulatory Category: </w:t>
      </w:r>
      <w:r w:rsidRPr="00356E16">
        <w:rPr>
          <w:color w:val="auto"/>
        </w:rPr>
        <w:t xml:space="preserve">Administrative Safeguards </w:t>
      </w:r>
    </w:p>
    <w:p w14:paraId="2C55D207" w14:textId="77777777" w:rsidR="001D0882" w:rsidRPr="00356E16" w:rsidRDefault="001D0882" w:rsidP="00A9633E">
      <w:pPr>
        <w:spacing w:after="0" w:line="259" w:lineRule="auto"/>
        <w:ind w:left="0" w:right="0" w:firstLine="0"/>
        <w:jc w:val="left"/>
        <w:rPr>
          <w:color w:val="auto"/>
        </w:rPr>
      </w:pPr>
      <w:r w:rsidRPr="00356E16">
        <w:rPr>
          <w:b/>
          <w:color w:val="auto"/>
        </w:rPr>
        <w:lastRenderedPageBreak/>
        <w:t xml:space="preserve"> </w:t>
      </w:r>
    </w:p>
    <w:p w14:paraId="73671255" w14:textId="77777777" w:rsidR="001D0882" w:rsidRPr="00356E16" w:rsidRDefault="001D0882" w:rsidP="00A9633E">
      <w:pPr>
        <w:spacing w:after="15" w:line="249" w:lineRule="auto"/>
        <w:ind w:left="0" w:right="0"/>
        <w:rPr>
          <w:color w:val="auto"/>
        </w:rPr>
      </w:pPr>
      <w:r w:rsidRPr="00356E16">
        <w:rPr>
          <w:b/>
          <w:color w:val="auto"/>
        </w:rPr>
        <w:t xml:space="preserve">Regulatory Reference: </w:t>
      </w:r>
    </w:p>
    <w:p w14:paraId="54374522" w14:textId="77777777" w:rsidR="001D0882" w:rsidRPr="00356E16" w:rsidRDefault="001D0882" w:rsidP="00A9633E">
      <w:pPr>
        <w:tabs>
          <w:tab w:val="center" w:pos="1599"/>
          <w:tab w:val="center" w:pos="5362"/>
        </w:tabs>
        <w:ind w:left="0" w:right="0" w:firstLine="0"/>
        <w:jc w:val="left"/>
        <w:rPr>
          <w:color w:val="auto"/>
        </w:rPr>
      </w:pPr>
      <w:r w:rsidRPr="00356E16">
        <w:rPr>
          <w:rFonts w:ascii="Calibri" w:eastAsia="Calibri" w:hAnsi="Calibri" w:cs="Calibri"/>
          <w:color w:val="auto"/>
          <w:sz w:val="22"/>
        </w:rPr>
        <w:tab/>
      </w:r>
      <w:r w:rsidRPr="00356E16">
        <w:rPr>
          <w:rFonts w:ascii="Segoe UI Symbol" w:eastAsia="Segoe UI Symbol" w:hAnsi="Segoe UI Symbol" w:cs="Segoe UI Symbol"/>
          <w:color w:val="auto"/>
          <w:sz w:val="23"/>
        </w:rPr>
        <w:t>♦</w:t>
      </w:r>
      <w:r w:rsidRPr="00356E16">
        <w:rPr>
          <w:rFonts w:ascii="Arial" w:eastAsia="Arial" w:hAnsi="Arial" w:cs="Arial"/>
          <w:color w:val="auto"/>
          <w:sz w:val="23"/>
        </w:rPr>
        <w:t xml:space="preserve"> </w:t>
      </w:r>
      <w:r w:rsidRPr="00356E16">
        <w:rPr>
          <w:rFonts w:ascii="Arial" w:eastAsia="Arial" w:hAnsi="Arial" w:cs="Arial"/>
          <w:color w:val="auto"/>
          <w:sz w:val="23"/>
        </w:rPr>
        <w:tab/>
      </w:r>
      <w:r w:rsidRPr="00356E16">
        <w:rPr>
          <w:color w:val="auto"/>
        </w:rPr>
        <w:t xml:space="preserve">45 C.F.R.  §164.308(a)(7)(i), Contingency Plan [Standard; Required] </w:t>
      </w:r>
    </w:p>
    <w:p w14:paraId="676405BC"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033CFC14" w14:textId="77777777" w:rsidR="001D0882" w:rsidRPr="00356E16" w:rsidRDefault="001D0882" w:rsidP="00A9633E">
      <w:pPr>
        <w:ind w:left="0" w:right="0"/>
        <w:rPr>
          <w:color w:val="auto"/>
        </w:rPr>
      </w:pPr>
      <w:r w:rsidRPr="00356E16">
        <w:rPr>
          <w:b/>
          <w:color w:val="auto"/>
        </w:rPr>
        <w:t xml:space="preserve">Related Policies: </w:t>
      </w:r>
      <w:r w:rsidRPr="00356E16">
        <w:rPr>
          <w:color w:val="auto"/>
        </w:rPr>
        <w:t xml:space="preserve">Security Risk Management Policy; Data Backup Plan Policy; Disaster Recovery Plan Policy; Emergency Mode Operations Plan Policy; Testing and Revision of Procedures of Contingency Plan Policy; Criticality Analysis Policy. </w:t>
      </w:r>
    </w:p>
    <w:p w14:paraId="559F4BA1"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5B253A74" w14:textId="77777777" w:rsidR="001D0882" w:rsidRPr="00356E16" w:rsidRDefault="001D0882" w:rsidP="00A9633E">
      <w:pPr>
        <w:spacing w:after="15" w:line="249" w:lineRule="auto"/>
        <w:ind w:left="0" w:right="0"/>
        <w:rPr>
          <w:color w:val="auto"/>
        </w:rPr>
      </w:pPr>
      <w:r w:rsidRPr="00356E16">
        <w:rPr>
          <w:b/>
          <w:color w:val="auto"/>
        </w:rPr>
        <w:t xml:space="preserve">Reviewed By: </w:t>
      </w:r>
      <w:r>
        <w:rPr>
          <w:b/>
          <w:color w:val="auto"/>
        </w:rPr>
        <w:t>Bruno Bendavid</w:t>
      </w:r>
    </w:p>
    <w:p w14:paraId="3E405240" w14:textId="77777777" w:rsidR="001D0882" w:rsidRPr="00356E16" w:rsidRDefault="001D0882" w:rsidP="00A9633E">
      <w:pPr>
        <w:spacing w:after="0" w:line="259" w:lineRule="auto"/>
        <w:ind w:left="0" w:right="0" w:firstLine="0"/>
        <w:jc w:val="left"/>
        <w:rPr>
          <w:color w:val="auto"/>
        </w:rPr>
      </w:pPr>
      <w:r w:rsidRPr="00356E16">
        <w:rPr>
          <w:b/>
          <w:color w:val="auto"/>
        </w:rPr>
        <w:t xml:space="preserve"> </w:t>
      </w:r>
    </w:p>
    <w:p w14:paraId="44A0407C" w14:textId="77777777" w:rsidR="001D0882" w:rsidRPr="00356E16" w:rsidRDefault="001D0882" w:rsidP="00A9633E">
      <w:pPr>
        <w:spacing w:after="15" w:line="249" w:lineRule="auto"/>
        <w:ind w:left="0" w:right="0"/>
        <w:rPr>
          <w:color w:val="auto"/>
        </w:rPr>
      </w:pPr>
      <w:r w:rsidRPr="00356E16">
        <w:rPr>
          <w:b/>
          <w:color w:val="auto"/>
        </w:rPr>
        <w:t xml:space="preserve">Approved By: </w:t>
      </w:r>
      <w:r>
        <w:rPr>
          <w:b/>
          <w:color w:val="auto"/>
        </w:rPr>
        <w:t>Brian Bishop</w:t>
      </w:r>
    </w:p>
    <w:p w14:paraId="52D6A9B7" w14:textId="77777777" w:rsidR="00374AED" w:rsidRDefault="00374AED" w:rsidP="00A9633E">
      <w:pPr>
        <w:ind w:left="0"/>
      </w:pPr>
    </w:p>
    <w:sectPr w:rsidR="00374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1915"/>
    <w:multiLevelType w:val="hybridMultilevel"/>
    <w:tmpl w:val="00DC3684"/>
    <w:lvl w:ilvl="0" w:tplc="E660AFD6">
      <w:start w:val="1"/>
      <w:numFmt w:val="lowerLetter"/>
      <w:lvlText w:val="%1."/>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8945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CF41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4385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10E47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A19F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6CC7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85D82">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833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E15B89"/>
    <w:multiLevelType w:val="hybridMultilevel"/>
    <w:tmpl w:val="C8923D7A"/>
    <w:lvl w:ilvl="0" w:tplc="BB8C6062">
      <w:start w:val="1"/>
      <w:numFmt w:val="lowerLetter"/>
      <w:lvlText w:val="%1."/>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8A266">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25F8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0049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660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8529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26CF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66A6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64C3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DF6475"/>
    <w:multiLevelType w:val="hybridMultilevel"/>
    <w:tmpl w:val="5E02C85E"/>
    <w:lvl w:ilvl="0" w:tplc="3948CF7A">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A83AA">
      <w:start w:val="1"/>
      <w:numFmt w:val="lowerLetter"/>
      <w:lvlText w:val="%2."/>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CB05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AF4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25C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231A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43D1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E92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43B0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176087"/>
    <w:multiLevelType w:val="hybridMultilevel"/>
    <w:tmpl w:val="B7827586"/>
    <w:lvl w:ilvl="0" w:tplc="1A103468">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AB024">
      <w:start w:val="1"/>
      <w:numFmt w:val="lowerLetter"/>
      <w:lvlText w:val="%2."/>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22BB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88C7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E350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6028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6557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FA6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46A1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314E1C"/>
    <w:multiLevelType w:val="hybridMultilevel"/>
    <w:tmpl w:val="79064646"/>
    <w:lvl w:ilvl="0" w:tplc="60FAD0C2">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DC763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6234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A591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03E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8683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0DBA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2834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4B73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882"/>
    <w:rsid w:val="00056253"/>
    <w:rsid w:val="001D0882"/>
    <w:rsid w:val="00374AED"/>
    <w:rsid w:val="007020FE"/>
    <w:rsid w:val="00A96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6D35"/>
  <w15:chartTrackingRefBased/>
  <w15:docId w15:val="{B4766174-9568-4620-BE18-AC15EF680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1D0882"/>
    <w:pPr>
      <w:spacing w:after="5" w:line="248" w:lineRule="auto"/>
      <w:ind w:left="10" w:right="11" w:hanging="10"/>
      <w:jc w:val="both"/>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rsid w:val="001D0882"/>
    <w:pPr>
      <w:keepNext/>
      <w:keepLines/>
      <w:spacing w:after="15" w:line="249" w:lineRule="auto"/>
      <w:ind w:left="10" w:right="57" w:hanging="10"/>
      <w:outlineLvl w:val="2"/>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0882"/>
    <w:rPr>
      <w:rFonts w:ascii="Times New Roman" w:eastAsia="Times New Roman" w:hAnsi="Times New Roman" w:cs="Times New Roman"/>
      <w:b/>
      <w:color w:val="000000"/>
      <w:sz w:val="24"/>
      <w:u w:val="single" w:color="000000"/>
    </w:rPr>
  </w:style>
  <w:style w:type="character" w:styleId="CommentReference">
    <w:name w:val="annotation reference"/>
    <w:basedOn w:val="DefaultParagraphFont"/>
    <w:uiPriority w:val="99"/>
    <w:semiHidden/>
    <w:unhideWhenUsed/>
    <w:rsid w:val="001D0882"/>
    <w:rPr>
      <w:sz w:val="16"/>
      <w:szCs w:val="16"/>
    </w:rPr>
  </w:style>
  <w:style w:type="paragraph" w:styleId="CommentText">
    <w:name w:val="annotation text"/>
    <w:basedOn w:val="Normal"/>
    <w:link w:val="CommentTextChar"/>
    <w:uiPriority w:val="99"/>
    <w:semiHidden/>
    <w:unhideWhenUsed/>
    <w:rsid w:val="001D0882"/>
    <w:pPr>
      <w:spacing w:line="240" w:lineRule="auto"/>
    </w:pPr>
    <w:rPr>
      <w:sz w:val="20"/>
      <w:szCs w:val="20"/>
    </w:rPr>
  </w:style>
  <w:style w:type="character" w:customStyle="1" w:styleId="CommentTextChar">
    <w:name w:val="Comment Text Char"/>
    <w:basedOn w:val="DefaultParagraphFont"/>
    <w:link w:val="CommentText"/>
    <w:uiPriority w:val="99"/>
    <w:semiHidden/>
    <w:rsid w:val="001D0882"/>
    <w:rPr>
      <w:rFonts w:ascii="Times New Roman" w:eastAsia="Times New Roman" w:hAnsi="Times New Roman" w:cs="Times New Roman"/>
      <w:color w:val="000000"/>
      <w:sz w:val="20"/>
      <w:szCs w:val="20"/>
    </w:rPr>
  </w:style>
  <w:style w:type="table" w:customStyle="1" w:styleId="TableGrid1">
    <w:name w:val="Table Grid1"/>
    <w:rsid w:val="001D0882"/>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D0882"/>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1D0882"/>
    <w:rPr>
      <w:rFonts w:ascii="Segoe UI" w:eastAsia="Times New Roman" w:hAnsi="Segoe UI"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F5A6AB2-56A1-4A88-994F-FB9C1FD6B61B}"/>
</file>

<file path=customXml/itemProps2.xml><?xml version="1.0" encoding="utf-8"?>
<ds:datastoreItem xmlns:ds="http://schemas.openxmlformats.org/officeDocument/2006/customXml" ds:itemID="{F4B5F04E-8F6B-4B28-A042-C1A998198DFC}">
  <ds:schemaRefs>
    <ds:schemaRef ds:uri="http://schemas.microsoft.com/sharepoint/v3/contenttype/forms"/>
  </ds:schemaRefs>
</ds:datastoreItem>
</file>

<file path=customXml/itemProps3.xml><?xml version="1.0" encoding="utf-8"?>
<ds:datastoreItem xmlns:ds="http://schemas.openxmlformats.org/officeDocument/2006/customXml" ds:itemID="{228581A4-98BE-4A35-A936-22876FB5BB27}">
  <ds:schemaRefs>
    <ds:schemaRef ds:uri="http://schemas.microsoft.com/office/infopath/2007/PartnerControls"/>
    <ds:schemaRef ds:uri="http://purl.org/dc/terms/"/>
    <ds:schemaRef ds:uri="http://schemas.microsoft.com/sharepoint/v3/fields"/>
    <ds:schemaRef ds:uri="http://purl.org/dc/elements/1.1/"/>
    <ds:schemaRef ds:uri="http://schemas.microsoft.com/office/2006/documentManagement/types"/>
    <ds:schemaRef ds:uri="http://schemas.openxmlformats.org/package/2006/metadata/core-properties"/>
    <ds:schemaRef ds:uri="http://www.w3.org/XML/1998/namespace"/>
    <ds:schemaRef ds:uri="63a6c59b-4122-478b-aef6-4fc0178e5f33"/>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CA5D7B3B-9FD3-4A77-87AA-28C93C3629C4}"/>
</file>

<file path=docProps/app.xml><?xml version="1.0" encoding="utf-8"?>
<Properties xmlns="http://schemas.openxmlformats.org/officeDocument/2006/extended-properties" xmlns:vt="http://schemas.openxmlformats.org/officeDocument/2006/docPropsVTypes">
  <Template>Normal.dotm</Template>
  <TotalTime>5</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Bishop</dc:creator>
  <cp:keywords/>
  <dc:description/>
  <cp:lastModifiedBy>Brian Bishop</cp:lastModifiedBy>
  <cp:revision>1</cp:revision>
  <dcterms:created xsi:type="dcterms:W3CDTF">2018-10-05T16:53:00Z</dcterms:created>
  <dcterms:modified xsi:type="dcterms:W3CDTF">2018-10-05T17:12:00Z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a4e9b816-f98c-466f-9584-899e4fd3c29e</vt:lpwstr>
  </property>
  <property fmtid="{D5CDD505-2E9C-101B-9397-08002B2CF9AE}" pid="4" name="Order">
    <vt:r8>16000</vt:r8>
  </property>
  <property fmtid="{D5CDD505-2E9C-101B-9397-08002B2CF9AE}" pid="5" name="_ExtendedDescription">
    <vt:lpwstr/>
  </property>
</Properties>
</file>