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5575E" w14:textId="77777777" w:rsidR="00C60B1C" w:rsidRPr="00D2429C" w:rsidRDefault="00C60B1C" w:rsidP="00C60B1C">
      <w:pPr>
        <w:pStyle w:val="Heading1"/>
        <w:rPr>
          <w:rFonts w:eastAsia="Aptos"/>
          <w:b/>
          <w:bCs/>
          <w:color w:val="0F4761"/>
        </w:rPr>
      </w:pPr>
      <w:bookmarkStart w:id="0" w:name="_oaf151yncwoe" w:colFirst="0" w:colLast="0"/>
      <w:bookmarkEnd w:id="0"/>
      <w:r w:rsidRPr="00D2429C">
        <w:rPr>
          <w:rFonts w:eastAsia="Aptos"/>
          <w:b/>
          <w:bCs/>
          <w:color w:val="0F4761"/>
        </w:rPr>
        <w:t>Asian longhorned beetle (</w:t>
      </w:r>
      <w:r w:rsidRPr="00D2429C">
        <w:rPr>
          <w:rFonts w:eastAsia="Aptos"/>
          <w:b/>
          <w:bCs/>
          <w:i/>
          <w:iCs/>
          <w:color w:val="0F4761"/>
        </w:rPr>
        <w:t>Anoplophora glabripennis</w:t>
      </w:r>
      <w:r w:rsidRPr="00D2429C">
        <w:rPr>
          <w:rFonts w:eastAsia="Aptos"/>
          <w:b/>
          <w:bCs/>
          <w:color w:val="0F4761"/>
        </w:rPr>
        <w:t>)</w:t>
      </w:r>
    </w:p>
    <w:p w14:paraId="74DE6665" w14:textId="78903185" w:rsidR="00C60B1C" w:rsidRDefault="00C60B1C" w:rsidP="00C60B1C">
      <w:r w:rsidRPr="00B82BF5">
        <w:t>The Asian longhorn</w:t>
      </w:r>
      <w:r>
        <w:t>ed</w:t>
      </w:r>
      <w:r w:rsidRPr="00B82BF5">
        <w:t xml:space="preserve"> beetle (ALB), </w:t>
      </w:r>
      <w:r w:rsidRPr="00B82BF5">
        <w:rPr>
          <w:i/>
          <w:iCs/>
        </w:rPr>
        <w:t>Anoplophora glabripennis</w:t>
      </w:r>
      <w:r w:rsidRPr="00B82BF5">
        <w:t xml:space="preserve"> </w:t>
      </w:r>
      <w:proofErr w:type="spellStart"/>
      <w:r w:rsidRPr="00B82BF5">
        <w:t>Motschulsky</w:t>
      </w:r>
      <w:proofErr w:type="spellEnd"/>
      <w:r w:rsidRPr="00B82BF5">
        <w:t xml:space="preserve"> (Coleoptera: Cerambycidae), is a xylophagous </w:t>
      </w:r>
      <w:r>
        <w:t>pest</w:t>
      </w:r>
      <w:r w:rsidRPr="00B82BF5">
        <w:t xml:space="preserve"> native to the Korean peninsula and eastern China. In the United States, the beetle was first discovered on Long Island, NY, in 1996, where it likely arrived via wood packaging from China. The pest spread to </w:t>
      </w:r>
      <w:r>
        <w:t xml:space="preserve">several </w:t>
      </w:r>
      <w:r w:rsidRPr="00B82BF5">
        <w:t xml:space="preserve">sites in the eastern United States and Canada but has since been eradicated in Illinois, New Jersey, New York City, Boston, Mississauga, and Toronto. However, infestations currently persist in central Long Island, NY; Worcester County, MA; Clermont County, OH; and Charleston County, SC. ALB is a major threat to the maple hardwood lumber and sugar maple syrup industries, as well as tourism associated with fall colors in maple trees. The cost of a complete infestation of all urban areas in the </w:t>
      </w:r>
      <w:r w:rsidR="007E4AAD">
        <w:t>United States</w:t>
      </w:r>
      <w:r w:rsidRPr="00B82BF5">
        <w:t xml:space="preserve"> has been estimated at $669 billion.</w:t>
      </w:r>
    </w:p>
    <w:p w14:paraId="4CD5ED97" w14:textId="77777777" w:rsidR="0035718D" w:rsidRDefault="0035718D" w:rsidP="00C60B1C"/>
    <w:p w14:paraId="0BABD688" w14:textId="0B6221EC" w:rsidR="0035718D" w:rsidRDefault="0035718D" w:rsidP="00C60B1C">
      <w:r>
        <w:t>Click here for the Pest Report for ALB.</w:t>
      </w:r>
    </w:p>
    <w:p w14:paraId="3DEFAD2D" w14:textId="77777777" w:rsidR="0035718D" w:rsidRDefault="0035718D" w:rsidP="00C60B1C"/>
    <w:p w14:paraId="4F2E7EA2" w14:textId="5F7BA932" w:rsidR="0035718D" w:rsidRPr="00D2429C" w:rsidRDefault="00C37AAB" w:rsidP="0035718D">
      <w:pPr>
        <w:pStyle w:val="Heading1"/>
        <w:rPr>
          <w:rFonts w:eastAsia="Aptos"/>
          <w:b/>
          <w:bCs/>
          <w:color w:val="0F4761"/>
        </w:rPr>
      </w:pPr>
      <w:r w:rsidRPr="00C37AAB">
        <w:rPr>
          <w:rFonts w:eastAsia="Aptos"/>
          <w:b/>
          <w:bCs/>
          <w:color w:val="0F4761"/>
        </w:rPr>
        <w:t>Asiatic rice borer (</w:t>
      </w:r>
      <w:r w:rsidRPr="00C37AAB">
        <w:rPr>
          <w:rFonts w:eastAsia="Aptos"/>
          <w:b/>
          <w:bCs/>
          <w:i/>
          <w:iCs/>
          <w:color w:val="0F4761"/>
        </w:rPr>
        <w:t>Chilo suppressalis</w:t>
      </w:r>
      <w:r w:rsidRPr="00C37AAB">
        <w:rPr>
          <w:rFonts w:eastAsia="Aptos"/>
          <w:b/>
          <w:bCs/>
          <w:color w:val="0F4761"/>
        </w:rPr>
        <w:t>)</w:t>
      </w:r>
    </w:p>
    <w:p w14:paraId="7E8E3C11" w14:textId="06AC0509" w:rsidR="0035718D" w:rsidRDefault="00F64BC0" w:rsidP="0035718D">
      <w:r w:rsidRPr="00F64BC0">
        <w:t xml:space="preserve">The Asiatic rice borer (ASRB), Chilo suppressalis Walker (Lepidoptera: </w:t>
      </w:r>
      <w:proofErr w:type="spellStart"/>
      <w:r w:rsidRPr="00F64BC0">
        <w:t>Crambiidae</w:t>
      </w:r>
      <w:proofErr w:type="spellEnd"/>
      <w:r w:rsidRPr="00F64BC0">
        <w:t xml:space="preserve">), is a stem borer and major pest of rice and other grasses, including water oat, sorghum, millet, and corn throughout Asia, Oceana, the Middle East, and Europe. ASRB larvae cause major damage to rice crops by severing panicles or the vascular system of tillers leading to white </w:t>
      </w:r>
      <w:proofErr w:type="spellStart"/>
      <w:r w:rsidRPr="00F64BC0">
        <w:t>earheads</w:t>
      </w:r>
      <w:proofErr w:type="spellEnd"/>
      <w:r w:rsidRPr="00F64BC0">
        <w:t xml:space="preserve"> and dead </w:t>
      </w:r>
      <w:proofErr w:type="gramStart"/>
      <w:r w:rsidRPr="00F64BC0">
        <w:t>heart</w:t>
      </w:r>
      <w:proofErr w:type="gramEnd"/>
      <w:r w:rsidRPr="00F64BC0">
        <w:t xml:space="preserve">. Larvae can cause substantial economic losses, with reports of 20% yield loss in some scenarios. The pest is present in Hawaii and is frequently intercepted at </w:t>
      </w:r>
      <w:r w:rsidR="007E4AAD">
        <w:t>United States</w:t>
      </w:r>
      <w:r w:rsidRPr="00F64BC0">
        <w:t xml:space="preserve"> ports.</w:t>
      </w:r>
    </w:p>
    <w:p w14:paraId="389C0DE6" w14:textId="77777777" w:rsidR="00F64BC0" w:rsidRDefault="00F64BC0" w:rsidP="0035718D"/>
    <w:p w14:paraId="31A35F6C" w14:textId="0138EECC" w:rsidR="0035718D" w:rsidRDefault="0035718D" w:rsidP="0035718D">
      <w:r>
        <w:t>Click here for the Pest Report for A</w:t>
      </w:r>
      <w:r w:rsidR="00F64BC0">
        <w:t>SR</w:t>
      </w:r>
      <w:r>
        <w:t>B.</w:t>
      </w:r>
    </w:p>
    <w:p w14:paraId="7DE706EC" w14:textId="77777777" w:rsidR="0035718D" w:rsidRDefault="0035718D" w:rsidP="00C60B1C"/>
    <w:p w14:paraId="3E9D5159" w14:textId="1808CF79" w:rsidR="00F64BC0" w:rsidRPr="00F64BC0" w:rsidRDefault="00F64BC0" w:rsidP="00F64BC0">
      <w:pPr>
        <w:pStyle w:val="Heading1"/>
        <w:rPr>
          <w:rFonts w:eastAsia="Aptos"/>
          <w:b/>
          <w:bCs/>
          <w:color w:val="0F4761"/>
        </w:rPr>
      </w:pPr>
      <w:r>
        <w:rPr>
          <w:rFonts w:eastAsia="Aptos"/>
          <w:b/>
          <w:bCs/>
          <w:color w:val="0F4761"/>
        </w:rPr>
        <w:t>Honeydew moth</w:t>
      </w:r>
      <w:r w:rsidRPr="00C37AAB">
        <w:rPr>
          <w:rFonts w:eastAsia="Aptos"/>
          <w:b/>
          <w:bCs/>
          <w:color w:val="0F4761"/>
        </w:rPr>
        <w:t xml:space="preserve"> (</w:t>
      </w:r>
      <w:r>
        <w:rPr>
          <w:rFonts w:eastAsia="Aptos"/>
          <w:b/>
          <w:bCs/>
          <w:i/>
          <w:iCs/>
          <w:color w:val="0F4761"/>
        </w:rPr>
        <w:t>Cryptoblabes gnidiella</w:t>
      </w:r>
      <w:r w:rsidRPr="00C37AAB">
        <w:rPr>
          <w:rFonts w:eastAsia="Aptos"/>
          <w:b/>
          <w:bCs/>
          <w:color w:val="0F4761"/>
        </w:rPr>
        <w:t>)</w:t>
      </w:r>
    </w:p>
    <w:p w14:paraId="2ABB3BD8" w14:textId="666A1632" w:rsidR="00F64BC0" w:rsidRDefault="00F64BC0" w:rsidP="00C60B1C">
      <w:r w:rsidRPr="00F64BC0">
        <w:t xml:space="preserve">Native to the Mediterranean region, the honeydew moth, </w:t>
      </w:r>
      <w:r w:rsidRPr="00032765">
        <w:rPr>
          <w:i/>
          <w:iCs/>
        </w:rPr>
        <w:t>Cryptoblabes gnidiella</w:t>
      </w:r>
      <w:r w:rsidRPr="00F64BC0">
        <w:t xml:space="preserve"> (Lepidoptera: Pyralidae), is a highly polyphagous pest that can act as both a primary and secondary pest of numerous economically important crops, including avocado, citrus, corn, cotton, grape, loquat, pomegranate, rice, and wheat. It is commonly associated with </w:t>
      </w:r>
      <w:proofErr w:type="spellStart"/>
      <w:r w:rsidRPr="00F64BC0">
        <w:t>coccoids</w:t>
      </w:r>
      <w:proofErr w:type="spellEnd"/>
      <w:r w:rsidRPr="00F64BC0">
        <w:t xml:space="preserve"> and </w:t>
      </w:r>
      <w:proofErr w:type="spellStart"/>
      <w:r w:rsidRPr="00F64BC0">
        <w:t>pseudococcids</w:t>
      </w:r>
      <w:proofErr w:type="spellEnd"/>
      <w:r w:rsidRPr="00F64BC0">
        <w:t xml:space="preserve">, which produce honeydew that serves as a food source for its larvae, although it can also directly damage the fruit of certain host plants. </w:t>
      </w:r>
      <w:r w:rsidR="00032765">
        <w:t>CGN</w:t>
      </w:r>
      <w:r w:rsidRPr="00F64BC0">
        <w:t xml:space="preserve"> has spread widely across southern Europe, parts of Africa, and several regions worldwide, including Brazil, Fiji, India, Malaysia, New Zealand, Uruguay, and Hawaii in the </w:t>
      </w:r>
      <w:r w:rsidR="007E4AAD">
        <w:t>United States</w:t>
      </w:r>
      <w:r w:rsidR="00032765">
        <w:t xml:space="preserve">. </w:t>
      </w:r>
      <w:r w:rsidRPr="00F64BC0">
        <w:t xml:space="preserve">Although it has not been established in the contiguous </w:t>
      </w:r>
      <w:r w:rsidR="007E4AAD">
        <w:t>United States</w:t>
      </w:r>
      <w:r w:rsidRPr="00F64BC0">
        <w:t>, it has been intercepted frequently at ports of entry, often originating from countries where its establishment has not been documented.</w:t>
      </w:r>
    </w:p>
    <w:p w14:paraId="5C1EFFCD" w14:textId="77777777" w:rsidR="00F64BC0" w:rsidRDefault="00F64BC0" w:rsidP="00C60B1C"/>
    <w:p w14:paraId="08E340C3" w14:textId="01CEAB80" w:rsidR="00F64BC0" w:rsidRDefault="00F64BC0" w:rsidP="00F64BC0">
      <w:r>
        <w:lastRenderedPageBreak/>
        <w:t>Click here for the Pest Report for CGN.</w:t>
      </w:r>
    </w:p>
    <w:p w14:paraId="4671262E" w14:textId="02FEF8C4" w:rsidR="00A24D06" w:rsidRPr="00F64BC0" w:rsidRDefault="00A24D06" w:rsidP="00A24D06">
      <w:pPr>
        <w:pStyle w:val="Heading1"/>
        <w:rPr>
          <w:rFonts w:eastAsia="Aptos"/>
          <w:b/>
          <w:bCs/>
          <w:color w:val="0F4761"/>
        </w:rPr>
      </w:pPr>
      <w:r>
        <w:rPr>
          <w:rFonts w:eastAsia="Aptos"/>
          <w:b/>
          <w:bCs/>
          <w:color w:val="0F4761"/>
        </w:rPr>
        <w:t>Emerald ash borer</w:t>
      </w:r>
      <w:r w:rsidRPr="00C37AAB">
        <w:rPr>
          <w:rFonts w:eastAsia="Aptos"/>
          <w:b/>
          <w:bCs/>
          <w:color w:val="0F4761"/>
        </w:rPr>
        <w:t xml:space="preserve"> (</w:t>
      </w:r>
      <w:r>
        <w:rPr>
          <w:rFonts w:eastAsia="Aptos"/>
          <w:b/>
          <w:bCs/>
          <w:i/>
          <w:iCs/>
          <w:color w:val="0F4761"/>
        </w:rPr>
        <w:t>Agrilus planipennis</w:t>
      </w:r>
      <w:r w:rsidRPr="00C37AAB">
        <w:rPr>
          <w:rFonts w:eastAsia="Aptos"/>
          <w:b/>
          <w:bCs/>
          <w:color w:val="0F4761"/>
        </w:rPr>
        <w:t>)</w:t>
      </w:r>
    </w:p>
    <w:p w14:paraId="69AFBF90" w14:textId="449D4441" w:rsidR="00A24D06" w:rsidRDefault="00A24D06" w:rsidP="00A24D06">
      <w:r>
        <w:t>The emerald ash borer</w:t>
      </w:r>
      <w:r w:rsidR="00243186">
        <w:t xml:space="preserve"> (EAB)</w:t>
      </w:r>
      <w:r>
        <w:t xml:space="preserve">, </w:t>
      </w:r>
      <w:r w:rsidRPr="00A24D06">
        <w:rPr>
          <w:i/>
          <w:iCs/>
        </w:rPr>
        <w:t>Agrilus planipennis</w:t>
      </w:r>
      <w:r>
        <w:t xml:space="preserve"> Fairmaire (Coleoptera: Buprestidae), is a flat-headed, wood-boring beetle native to eastern Asia that relies almost exclusively on ash trees (</w:t>
      </w:r>
      <w:r w:rsidRPr="00A24D06">
        <w:rPr>
          <w:i/>
          <w:iCs/>
        </w:rPr>
        <w:t>Fraxinus</w:t>
      </w:r>
      <w:r>
        <w:t xml:space="preserve"> spp.) to complete its life cycle. It was first detected in North America in 2002 in Michigan and Ontario, although it likely arrived in Michigan during the early to mid-1990s. </w:t>
      </w:r>
      <w:r w:rsidR="00F651D9" w:rsidRPr="00F651D9">
        <w:t xml:space="preserve">EAB is now present in 37 </w:t>
      </w:r>
      <w:r w:rsidR="007E4AAD">
        <w:t>U</w:t>
      </w:r>
      <w:r w:rsidR="00032765">
        <w:t xml:space="preserve">.S. </w:t>
      </w:r>
      <w:r w:rsidR="00F651D9" w:rsidRPr="00F651D9">
        <w:t>states and six Canadian provinces</w:t>
      </w:r>
      <w:r>
        <w:t xml:space="preserve">. Adult beetles lay eggs in bark crevices, and upon hatching, larvae burrow into the tree to feed on the inner phloem, outer xylem, and cambium. They overwinter as larvae or pre-pupae within characteristic serpentine galleries beneath the bark. This feeding disrupts the tree’s ability to transport water and nutrients, typically leading to tree death within several years. </w:t>
      </w:r>
      <w:r w:rsidR="00F651D9" w:rsidRPr="00F651D9">
        <w:t xml:space="preserve">EAB’s cryptic nature, in which all life stages except for the adult </w:t>
      </w:r>
      <w:proofErr w:type="gramStart"/>
      <w:r w:rsidR="00F651D9" w:rsidRPr="00F651D9">
        <w:t>beetle</w:t>
      </w:r>
      <w:proofErr w:type="gramEnd"/>
      <w:r w:rsidR="00F651D9" w:rsidRPr="00F651D9">
        <w:t xml:space="preserve"> are inside of trees, makes early detection of this pest extremely difficult</w:t>
      </w:r>
      <w:r w:rsidR="00F651D9">
        <w:t>.</w:t>
      </w:r>
    </w:p>
    <w:p w14:paraId="1654DB1F" w14:textId="77777777" w:rsidR="00A24D06" w:rsidRDefault="00A24D06" w:rsidP="00A24D06"/>
    <w:p w14:paraId="12E51DB2" w14:textId="7875D3FF" w:rsidR="00A24D06" w:rsidRDefault="00A24D06" w:rsidP="00A24D06">
      <w:r>
        <w:t xml:space="preserve">All North American ash species are susceptible to emerald ash borer, although blue ash </w:t>
      </w:r>
      <w:r w:rsidRPr="00A24D06">
        <w:rPr>
          <w:i/>
          <w:iCs/>
        </w:rPr>
        <w:t xml:space="preserve">(F. </w:t>
      </w:r>
      <w:proofErr w:type="spellStart"/>
      <w:r w:rsidRPr="00A24D06">
        <w:rPr>
          <w:i/>
          <w:iCs/>
        </w:rPr>
        <w:t>quadrangulata</w:t>
      </w:r>
      <w:proofErr w:type="spellEnd"/>
      <w:r>
        <w:t xml:space="preserve"> Michaux) appears to be less preferred. In its native range, the beetle primarily infests stressed or weakened trees, whereas in North America it readily attacks both healthy and stressed individuals, with stressed trees often supporting higher beetle densities. Other members of the olive family, such as white </w:t>
      </w:r>
      <w:proofErr w:type="spellStart"/>
      <w:r>
        <w:t>fringetree</w:t>
      </w:r>
      <w:proofErr w:type="spellEnd"/>
      <w:r>
        <w:t xml:space="preserve"> (</w:t>
      </w:r>
      <w:proofErr w:type="spellStart"/>
      <w:r w:rsidRPr="00A24D06">
        <w:rPr>
          <w:i/>
          <w:iCs/>
        </w:rPr>
        <w:t>Chionanthus</w:t>
      </w:r>
      <w:proofErr w:type="spellEnd"/>
      <w:r w:rsidRPr="00A24D06">
        <w:rPr>
          <w:i/>
          <w:iCs/>
        </w:rPr>
        <w:t xml:space="preserve"> virginicus</w:t>
      </w:r>
      <w:r>
        <w:t xml:space="preserve"> L.) and olive (</w:t>
      </w:r>
      <w:r w:rsidRPr="00A24D06">
        <w:rPr>
          <w:i/>
          <w:iCs/>
        </w:rPr>
        <w:t>Olea europaea</w:t>
      </w:r>
      <w:r>
        <w:t xml:space="preserve"> L.), may also serve as hosts, though survival rates on these species appear to be lower. The economic impact of </w:t>
      </w:r>
      <w:r w:rsidR="00032765">
        <w:t>EAB</w:t>
      </w:r>
      <w:r>
        <w:t xml:space="preserve"> in the United States has reached billions of dollars, and the widespread loss of ash trees has led to reduced biodiversity and the degradation of important ecosystem services.</w:t>
      </w:r>
    </w:p>
    <w:p w14:paraId="357770C4" w14:textId="77777777" w:rsidR="00A24D06" w:rsidRDefault="00A24D06" w:rsidP="00A24D06"/>
    <w:p w14:paraId="7AB1041C" w14:textId="4183D5C6" w:rsidR="00A24D06" w:rsidRDefault="00A24D06" w:rsidP="00A24D06">
      <w:r>
        <w:t>Click here for the Pest Report for EAB.</w:t>
      </w:r>
    </w:p>
    <w:p w14:paraId="6C7969F8" w14:textId="77777777" w:rsidR="00F64BC0" w:rsidRDefault="00F64BC0" w:rsidP="00C60B1C"/>
    <w:p w14:paraId="6AB9F969" w14:textId="5FD91F68" w:rsidR="00243186" w:rsidRPr="00F64BC0" w:rsidRDefault="00243186" w:rsidP="00243186">
      <w:pPr>
        <w:pStyle w:val="Heading1"/>
        <w:rPr>
          <w:rFonts w:eastAsia="Aptos"/>
          <w:b/>
          <w:bCs/>
          <w:color w:val="0F4761"/>
        </w:rPr>
      </w:pPr>
      <w:r>
        <w:rPr>
          <w:rFonts w:eastAsia="Aptos"/>
          <w:b/>
          <w:bCs/>
          <w:color w:val="0F4761"/>
        </w:rPr>
        <w:t>Egyptian cottonworm</w:t>
      </w:r>
      <w:r w:rsidRPr="00C37AAB">
        <w:rPr>
          <w:rFonts w:eastAsia="Aptos"/>
          <w:b/>
          <w:bCs/>
          <w:color w:val="0F4761"/>
        </w:rPr>
        <w:t xml:space="preserve"> (</w:t>
      </w:r>
      <w:r>
        <w:rPr>
          <w:rFonts w:eastAsia="Aptos"/>
          <w:b/>
          <w:bCs/>
          <w:i/>
          <w:iCs/>
          <w:color w:val="0F4761"/>
        </w:rPr>
        <w:t>Spodoptera littoralis</w:t>
      </w:r>
      <w:r w:rsidRPr="00C37AAB">
        <w:rPr>
          <w:rFonts w:eastAsia="Aptos"/>
          <w:b/>
          <w:bCs/>
          <w:color w:val="0F4761"/>
        </w:rPr>
        <w:t>)</w:t>
      </w:r>
    </w:p>
    <w:p w14:paraId="423AB231" w14:textId="4D443B6E" w:rsidR="00243186" w:rsidRDefault="00243186" w:rsidP="00243186">
      <w:r w:rsidRPr="00243186">
        <w:t>The Egyptian cottonworm</w:t>
      </w:r>
      <w:r>
        <w:t xml:space="preserve"> (ECW)</w:t>
      </w:r>
      <w:r w:rsidRPr="00243186">
        <w:t xml:space="preserve">, </w:t>
      </w:r>
      <w:r w:rsidRPr="00243186">
        <w:rPr>
          <w:i/>
          <w:iCs/>
        </w:rPr>
        <w:t>Spodoptera littoralis</w:t>
      </w:r>
      <w:r w:rsidRPr="00243186">
        <w:t xml:space="preserve"> </w:t>
      </w:r>
      <w:proofErr w:type="spellStart"/>
      <w:r w:rsidRPr="00243186">
        <w:t>Boisduval</w:t>
      </w:r>
      <w:proofErr w:type="spellEnd"/>
      <w:r w:rsidRPr="00243186">
        <w:t xml:space="preserve"> (Lepidoptera: Noctuidae), is a highly destructive and polyphagous moth distributed across southern Europe, the Mediterranean basin, the Middle East, Africa, China, and India. With a host range spanning more than 80 plant species in over 40 families, it is a major pest of crops such as cotton, maize, potato, sugarcane, soybeans, vegetables, and wheat. Its development time and survival vary depending on the host plant. The larval stage, which consists of six instars, causes significant damage through extensive defoliation, as well as by attacking growing points and mining or cutting stems. Although </w:t>
      </w:r>
      <w:r w:rsidR="001D24F0">
        <w:t xml:space="preserve">ECW </w:t>
      </w:r>
      <w:r w:rsidRPr="00243186">
        <w:t>is not established in the United States, it has been intercepted multiple times at ports of entry.</w:t>
      </w:r>
    </w:p>
    <w:p w14:paraId="65DE6ADF" w14:textId="77777777" w:rsidR="00243186" w:rsidRDefault="00243186" w:rsidP="00243186"/>
    <w:p w14:paraId="60D2D44C" w14:textId="65E20D1B" w:rsidR="00243186" w:rsidRDefault="00243186" w:rsidP="00243186">
      <w:r>
        <w:t>Click here for the Pest Report for ECW.</w:t>
      </w:r>
    </w:p>
    <w:p w14:paraId="648F5B99" w14:textId="77777777" w:rsidR="00243186" w:rsidRDefault="00243186" w:rsidP="00C60B1C"/>
    <w:p w14:paraId="41D1DEAA" w14:textId="216AF883" w:rsidR="003B1981" w:rsidRPr="00F64BC0" w:rsidRDefault="003B1981" w:rsidP="003B1981">
      <w:pPr>
        <w:pStyle w:val="Heading1"/>
        <w:rPr>
          <w:rFonts w:eastAsia="Aptos"/>
          <w:b/>
          <w:bCs/>
          <w:color w:val="0F4761"/>
        </w:rPr>
      </w:pPr>
      <w:r w:rsidRPr="003B1981">
        <w:rPr>
          <w:rFonts w:eastAsia="Aptos"/>
          <w:b/>
          <w:bCs/>
          <w:color w:val="0F4761"/>
        </w:rPr>
        <w:lastRenderedPageBreak/>
        <w:t>False codling moth (</w:t>
      </w:r>
      <w:r w:rsidRPr="003B1981">
        <w:rPr>
          <w:rFonts w:eastAsia="Aptos"/>
          <w:b/>
          <w:bCs/>
          <w:i/>
          <w:iCs/>
          <w:color w:val="0F4761"/>
        </w:rPr>
        <w:t>Thaumatotibia leucotreta</w:t>
      </w:r>
      <w:r w:rsidRPr="003B1981">
        <w:rPr>
          <w:rFonts w:eastAsia="Aptos"/>
          <w:b/>
          <w:bCs/>
          <w:color w:val="0F4761"/>
        </w:rPr>
        <w:t>)</w:t>
      </w:r>
    </w:p>
    <w:p w14:paraId="01A1F0FC" w14:textId="5D38DFEE" w:rsidR="00702A1D" w:rsidRPr="00702A1D" w:rsidRDefault="00702A1D" w:rsidP="00702A1D">
      <w:pPr>
        <w:rPr>
          <w:lang w:val="en-US"/>
        </w:rPr>
      </w:pPr>
      <w:r w:rsidRPr="00702A1D">
        <w:rPr>
          <w:lang w:val="en-US"/>
        </w:rPr>
        <w:t xml:space="preserve">Native to sub-Saharan Africa, the false codling moth, </w:t>
      </w:r>
      <w:r w:rsidRPr="00702A1D">
        <w:rPr>
          <w:i/>
          <w:iCs/>
          <w:lang w:val="en-US"/>
        </w:rPr>
        <w:t>Thaumatotibia leucotreta</w:t>
      </w:r>
      <w:r w:rsidRPr="00702A1D">
        <w:rPr>
          <w:lang w:val="en-US"/>
        </w:rPr>
        <w:t xml:space="preserve"> Meyrick (Lepidoptera: Tortricidae), is a highly polyphagous pest now distributed throughout much of Africa and parts of the Middle East, including Israel. It infests a wide range of economically important crops, including avocado, citrus, corn, cotton, eggplant, grapes, stone fruits, peppers, and cut roses. The species undergoes five larval instars, during which larvae bore into fruit, causing direct damage before exiting to form cocoons in the soil.</w:t>
      </w:r>
      <w:r>
        <w:rPr>
          <w:lang w:val="en-US"/>
        </w:rPr>
        <w:t xml:space="preserve"> </w:t>
      </w:r>
      <w:r w:rsidRPr="00702A1D">
        <w:rPr>
          <w:lang w:val="en-US"/>
        </w:rPr>
        <w:t xml:space="preserve">In 2008, a single adult male was detected in the wild in California and was successfully eradicated. Although the pest is not established in the </w:t>
      </w:r>
      <w:r w:rsidR="007E4AAD">
        <w:rPr>
          <w:lang w:val="en-US"/>
        </w:rPr>
        <w:t>United States</w:t>
      </w:r>
      <w:r w:rsidRPr="00702A1D">
        <w:rPr>
          <w:lang w:val="en-US"/>
        </w:rPr>
        <w:t xml:space="preserve">, it has been repeatedly intercepted at ports of entry in both cargo and passenger baggage. If it were to </w:t>
      </w:r>
      <w:proofErr w:type="gramStart"/>
      <w:r w:rsidRPr="00702A1D">
        <w:rPr>
          <w:lang w:val="en-US"/>
        </w:rPr>
        <w:t>establish</w:t>
      </w:r>
      <w:proofErr w:type="gramEnd"/>
      <w:r w:rsidRPr="00702A1D">
        <w:rPr>
          <w:lang w:val="en-US"/>
        </w:rPr>
        <w:t>, it could lead to substantial economic losses, potentially reaching billions of dollars.</w:t>
      </w:r>
    </w:p>
    <w:p w14:paraId="68545CA8" w14:textId="77777777" w:rsidR="003B1981" w:rsidRDefault="003B1981" w:rsidP="003B1981"/>
    <w:p w14:paraId="0773981D" w14:textId="1F3939AA" w:rsidR="003B1981" w:rsidRDefault="003B1981" w:rsidP="003B1981">
      <w:r>
        <w:t>Click here for the Pest Report for FCM.</w:t>
      </w:r>
    </w:p>
    <w:p w14:paraId="61602E02" w14:textId="77777777" w:rsidR="003B1981" w:rsidRDefault="003B1981" w:rsidP="00C60B1C"/>
    <w:p w14:paraId="644C8E0C" w14:textId="55A8C608" w:rsidR="00702A1D" w:rsidRPr="00F64BC0" w:rsidRDefault="00702A1D" w:rsidP="00702A1D">
      <w:pPr>
        <w:pStyle w:val="Heading1"/>
        <w:rPr>
          <w:rFonts w:eastAsia="Aptos"/>
          <w:b/>
          <w:bCs/>
          <w:color w:val="0F4761"/>
        </w:rPr>
      </w:pPr>
      <w:r w:rsidRPr="00702A1D">
        <w:rPr>
          <w:rFonts w:eastAsia="Aptos"/>
          <w:b/>
          <w:bCs/>
          <w:color w:val="0F4761"/>
        </w:rPr>
        <w:t>Japanese beetle (</w:t>
      </w:r>
      <w:r w:rsidRPr="00702A1D">
        <w:rPr>
          <w:rFonts w:eastAsia="Aptos"/>
          <w:b/>
          <w:bCs/>
          <w:i/>
          <w:iCs/>
          <w:color w:val="0F4761"/>
        </w:rPr>
        <w:t>Popillia japonica</w:t>
      </w:r>
      <w:r w:rsidRPr="00702A1D">
        <w:rPr>
          <w:rFonts w:eastAsia="Aptos"/>
          <w:b/>
          <w:bCs/>
          <w:color w:val="0F4761"/>
        </w:rPr>
        <w:t>)</w:t>
      </w:r>
    </w:p>
    <w:p w14:paraId="54624437" w14:textId="438E0D9D" w:rsidR="00702A1D" w:rsidRPr="00B82BF5" w:rsidRDefault="00702A1D" w:rsidP="00702A1D">
      <w:r w:rsidRPr="00B82BF5">
        <w:t xml:space="preserve">Native to Japan, the Japanese beetle (JPB), </w:t>
      </w:r>
      <w:r w:rsidRPr="00B82BF5">
        <w:rPr>
          <w:i/>
          <w:iCs/>
        </w:rPr>
        <w:t xml:space="preserve">Popillia japonica </w:t>
      </w:r>
      <w:r w:rsidRPr="00B82BF5">
        <w:t xml:space="preserve">Newman (Coleoptera: Scarabaeidae), is a highly polyphagous pest </w:t>
      </w:r>
      <w:r w:rsidRPr="000A65C3">
        <w:t>with a host range exceeding 400 plant species, including food crops, fruit trees, turfgrass, and ornamental plant</w:t>
      </w:r>
      <w:r w:rsidRPr="00B82BF5">
        <w:t xml:space="preserve">. </w:t>
      </w:r>
      <w:r w:rsidRPr="000A65C3">
        <w:t>Since its initial detection in the United States in 1916 in New Jersey, it has spread widely across the eastern and central regions of the country, as well as parts of eastern Canada</w:t>
      </w:r>
      <w:r w:rsidRPr="00B82BF5">
        <w:t xml:space="preserve">. </w:t>
      </w:r>
      <w:r w:rsidRPr="000A65C3">
        <w:t>Although isolated infestations have been successfully eradicated in several western states, including Colorado, Nevada, and California, the beetle persists in localized areas of the Pacific Northwest, including parts of British Columbia, Washington, and Oregon</w:t>
      </w:r>
      <w:r w:rsidRPr="00B82BF5">
        <w:t xml:space="preserve">. Total associated costs of JPB in the </w:t>
      </w:r>
      <w:r w:rsidR="007E4AAD">
        <w:t>United States</w:t>
      </w:r>
      <w:r w:rsidRPr="00B82BF5">
        <w:t xml:space="preserve"> are estimated at $460 million annually, with $234 million a year spent on control and turf replacement costs. </w:t>
      </w:r>
    </w:p>
    <w:p w14:paraId="52F68275" w14:textId="77777777" w:rsidR="00702A1D" w:rsidRDefault="00702A1D" w:rsidP="00702A1D"/>
    <w:p w14:paraId="55F7A422" w14:textId="540CE005" w:rsidR="00702A1D" w:rsidRDefault="00702A1D" w:rsidP="00702A1D">
      <w:r>
        <w:t>Click here for the Pest Report for JPB.</w:t>
      </w:r>
    </w:p>
    <w:p w14:paraId="5CA5EB9B" w14:textId="77777777" w:rsidR="00702A1D" w:rsidRDefault="00702A1D" w:rsidP="00C60B1C"/>
    <w:p w14:paraId="09FA3304" w14:textId="107A501B" w:rsidR="00592D27" w:rsidRPr="00F64BC0" w:rsidRDefault="00592D27" w:rsidP="00592D27">
      <w:pPr>
        <w:pStyle w:val="Heading1"/>
        <w:rPr>
          <w:rFonts w:eastAsia="Aptos"/>
          <w:b/>
          <w:bCs/>
          <w:color w:val="0F4761"/>
        </w:rPr>
      </w:pPr>
      <w:r w:rsidRPr="00702A1D">
        <w:rPr>
          <w:rFonts w:eastAsia="Aptos"/>
          <w:b/>
          <w:bCs/>
          <w:color w:val="0F4761"/>
        </w:rPr>
        <w:t xml:space="preserve">Japanese </w:t>
      </w:r>
      <w:r>
        <w:rPr>
          <w:rFonts w:eastAsia="Aptos"/>
          <w:b/>
          <w:bCs/>
          <w:color w:val="0F4761"/>
        </w:rPr>
        <w:t xml:space="preserve">pine sawyer </w:t>
      </w:r>
      <w:r w:rsidRPr="00702A1D">
        <w:rPr>
          <w:rFonts w:eastAsia="Aptos"/>
          <w:b/>
          <w:bCs/>
          <w:color w:val="0F4761"/>
        </w:rPr>
        <w:t>beetle (</w:t>
      </w:r>
      <w:r w:rsidRPr="00592D27">
        <w:rPr>
          <w:rFonts w:eastAsia="Aptos"/>
          <w:b/>
          <w:bCs/>
          <w:i/>
          <w:iCs/>
          <w:color w:val="0F4761"/>
        </w:rPr>
        <w:t>Monochamus alternatus</w:t>
      </w:r>
      <w:r w:rsidRPr="00702A1D">
        <w:rPr>
          <w:rFonts w:eastAsia="Aptos"/>
          <w:b/>
          <w:bCs/>
          <w:color w:val="0F4761"/>
        </w:rPr>
        <w:t>)</w:t>
      </w:r>
    </w:p>
    <w:p w14:paraId="04FB4564" w14:textId="33A05E5B" w:rsidR="00592D27" w:rsidRDefault="0029090E" w:rsidP="00592D27">
      <w:r w:rsidRPr="0029090E">
        <w:t xml:space="preserve">The Japanese pine sawyer beetle (JPSB), </w:t>
      </w:r>
      <w:r w:rsidRPr="0029090E">
        <w:rPr>
          <w:i/>
          <w:iCs/>
        </w:rPr>
        <w:t>Monochamus alternatus</w:t>
      </w:r>
      <w:r w:rsidRPr="0029090E">
        <w:t xml:space="preserve"> Hope (Coleoptera: Cerambycidae), is a major vector of nematodes that cause pine wilt disease. Native to East Asia, including mainland China, Taiwan, Laos, Korea, and Japan, it has expanded its range to additional parts of Asia, including Vietnam. Adult beetles carry and transmit nematodes—most notably </w:t>
      </w:r>
      <w:proofErr w:type="spellStart"/>
      <w:r w:rsidRPr="0029090E">
        <w:rPr>
          <w:i/>
          <w:iCs/>
        </w:rPr>
        <w:t>Bursaphelenchus</w:t>
      </w:r>
      <w:proofErr w:type="spellEnd"/>
      <w:r w:rsidRPr="0029090E">
        <w:rPr>
          <w:i/>
          <w:iCs/>
        </w:rPr>
        <w:t xml:space="preserve"> </w:t>
      </w:r>
      <w:proofErr w:type="spellStart"/>
      <w:r w:rsidRPr="0029090E">
        <w:rPr>
          <w:i/>
          <w:iCs/>
        </w:rPr>
        <w:t>xylophilus</w:t>
      </w:r>
      <w:proofErr w:type="spellEnd"/>
      <w:r w:rsidRPr="0029090E">
        <w:t xml:space="preserve">—while feeding on healthy pine trees. Infection leads to blockage of the xylem, with visible symptoms often developing within a few weeks. Females lay eggs in weakened or diseased trees, where larvae develop beneath the bark and later overwinter as fourth- or fifth-instar larvae within the xylem or sapwood. Prior to adult emergence, nematodes associate with newly formed </w:t>
      </w:r>
      <w:r>
        <w:t>beetles</w:t>
      </w:r>
      <w:r w:rsidRPr="0029090E">
        <w:t xml:space="preserve">, allowing the transmission cycle to </w:t>
      </w:r>
      <w:r w:rsidRPr="0029090E">
        <w:lastRenderedPageBreak/>
        <w:t xml:space="preserve">continue. Although </w:t>
      </w:r>
      <w:r w:rsidRPr="0029090E">
        <w:rPr>
          <w:i/>
          <w:iCs/>
        </w:rPr>
        <w:t xml:space="preserve">B. </w:t>
      </w:r>
      <w:proofErr w:type="spellStart"/>
      <w:r w:rsidRPr="0029090E">
        <w:rPr>
          <w:i/>
          <w:iCs/>
        </w:rPr>
        <w:t>xylophilus</w:t>
      </w:r>
      <w:proofErr w:type="spellEnd"/>
      <w:r w:rsidRPr="0029090E">
        <w:t xml:space="preserve"> is native to North America and typically causes little damage in its native range, the beetle is also capable of vectoring other nematode species not present in North America. In regions where pine wilt disease has been introduced, such as parts of Europe and Asia, it has caused substantial economic losses in forest systems. Host plants of the Japanese pine sawyer beetle are primarily conifers, particularly species within the genera </w:t>
      </w:r>
      <w:r w:rsidRPr="0029090E">
        <w:rPr>
          <w:i/>
          <w:iCs/>
        </w:rPr>
        <w:t>Pinus</w:t>
      </w:r>
      <w:r w:rsidRPr="0029090E">
        <w:t xml:space="preserve">, </w:t>
      </w:r>
      <w:r w:rsidRPr="0029090E">
        <w:rPr>
          <w:i/>
          <w:iCs/>
        </w:rPr>
        <w:t>Abies</w:t>
      </w:r>
      <w:r w:rsidRPr="0029090E">
        <w:t xml:space="preserve">, </w:t>
      </w:r>
      <w:r w:rsidRPr="0029090E">
        <w:rPr>
          <w:i/>
          <w:iCs/>
        </w:rPr>
        <w:t>Picea</w:t>
      </w:r>
      <w:r w:rsidRPr="0029090E">
        <w:t xml:space="preserve">, </w:t>
      </w:r>
      <w:r w:rsidRPr="0029090E">
        <w:rPr>
          <w:i/>
          <w:iCs/>
        </w:rPr>
        <w:t>Larix</w:t>
      </w:r>
      <w:r w:rsidRPr="0029090E">
        <w:t xml:space="preserve">, and </w:t>
      </w:r>
      <w:proofErr w:type="spellStart"/>
      <w:r w:rsidRPr="0029090E">
        <w:rPr>
          <w:i/>
          <w:iCs/>
        </w:rPr>
        <w:t>Cedrus</w:t>
      </w:r>
      <w:proofErr w:type="spellEnd"/>
      <w:r w:rsidRPr="0029090E">
        <w:t xml:space="preserve">, although some hardwood genera, such as </w:t>
      </w:r>
      <w:r w:rsidRPr="0029090E">
        <w:rPr>
          <w:i/>
          <w:iCs/>
        </w:rPr>
        <w:t>Malus</w:t>
      </w:r>
      <w:r w:rsidRPr="0029090E">
        <w:t xml:space="preserve"> and </w:t>
      </w:r>
      <w:r w:rsidRPr="0029090E">
        <w:rPr>
          <w:i/>
          <w:iCs/>
        </w:rPr>
        <w:t>Acer</w:t>
      </w:r>
      <w:r w:rsidRPr="0029090E">
        <w:t>, may also serve as occasional hosts.</w:t>
      </w:r>
    </w:p>
    <w:p w14:paraId="49C49D38" w14:textId="77777777" w:rsidR="0029090E" w:rsidRDefault="0029090E" w:rsidP="00592D27"/>
    <w:p w14:paraId="36A1CB98" w14:textId="16D058F2" w:rsidR="00592D27" w:rsidRDefault="00592D27" w:rsidP="00592D27">
      <w:r>
        <w:t>Click here for the Pest Report for JP</w:t>
      </w:r>
      <w:r w:rsidR="0029090E">
        <w:t>S</w:t>
      </w:r>
      <w:r>
        <w:t>B.</w:t>
      </w:r>
    </w:p>
    <w:p w14:paraId="43575F92" w14:textId="77777777" w:rsidR="00592D27" w:rsidRDefault="00592D27" w:rsidP="00C60B1C"/>
    <w:p w14:paraId="5E8FE178" w14:textId="49D29C97" w:rsidR="0029090E" w:rsidRPr="00F64BC0" w:rsidRDefault="0029090E" w:rsidP="0029090E">
      <w:pPr>
        <w:pStyle w:val="Heading1"/>
        <w:rPr>
          <w:rFonts w:eastAsia="Aptos"/>
          <w:b/>
          <w:bCs/>
          <w:color w:val="0F4761"/>
        </w:rPr>
      </w:pPr>
      <w:r>
        <w:rPr>
          <w:rFonts w:eastAsia="Aptos"/>
          <w:b/>
          <w:bCs/>
          <w:color w:val="0F4761"/>
        </w:rPr>
        <w:t>Light brown apple moth</w:t>
      </w:r>
      <w:r w:rsidRPr="00702A1D">
        <w:rPr>
          <w:rFonts w:eastAsia="Aptos"/>
          <w:b/>
          <w:bCs/>
          <w:color w:val="0F4761"/>
        </w:rPr>
        <w:t xml:space="preserve"> (</w:t>
      </w:r>
      <w:proofErr w:type="spellStart"/>
      <w:r>
        <w:rPr>
          <w:rFonts w:eastAsia="Aptos"/>
          <w:b/>
          <w:bCs/>
          <w:i/>
          <w:iCs/>
          <w:color w:val="0F4761"/>
        </w:rPr>
        <w:t>Epiphyas</w:t>
      </w:r>
      <w:proofErr w:type="spellEnd"/>
      <w:r>
        <w:rPr>
          <w:rFonts w:eastAsia="Aptos"/>
          <w:b/>
          <w:bCs/>
          <w:i/>
          <w:iCs/>
          <w:color w:val="0F4761"/>
        </w:rPr>
        <w:t xml:space="preserve"> postvittana</w:t>
      </w:r>
      <w:r w:rsidRPr="00702A1D">
        <w:rPr>
          <w:rFonts w:eastAsia="Aptos"/>
          <w:b/>
          <w:bCs/>
          <w:color w:val="0F4761"/>
        </w:rPr>
        <w:t>)</w:t>
      </w:r>
    </w:p>
    <w:p w14:paraId="4AF824DA" w14:textId="3D295466" w:rsidR="00830CE4" w:rsidRPr="00830CE4" w:rsidRDefault="00830CE4" w:rsidP="00830CE4">
      <w:pPr>
        <w:rPr>
          <w:lang w:val="en-US"/>
        </w:rPr>
      </w:pPr>
      <w:r w:rsidRPr="00830CE4">
        <w:rPr>
          <w:lang w:val="en-US"/>
        </w:rPr>
        <w:t xml:space="preserve">Native to Australia, the light brown apple moth (LBAM), </w:t>
      </w:r>
      <w:proofErr w:type="spellStart"/>
      <w:r w:rsidRPr="00830CE4">
        <w:rPr>
          <w:i/>
          <w:iCs/>
          <w:lang w:val="en-US"/>
        </w:rPr>
        <w:t>Epiphyas</w:t>
      </w:r>
      <w:proofErr w:type="spellEnd"/>
      <w:r w:rsidRPr="00830CE4">
        <w:rPr>
          <w:i/>
          <w:iCs/>
          <w:lang w:val="en-US"/>
        </w:rPr>
        <w:t xml:space="preserve"> postvittana</w:t>
      </w:r>
      <w:r w:rsidRPr="00830CE4">
        <w:rPr>
          <w:lang w:val="en-US"/>
        </w:rPr>
        <w:t xml:space="preserve"> (Walker) (Lepidoptera: Tortricidae), is an invasive species established in the United States, the United Kingdom, New Zealand, New Caledonia, and the Azores, with additional interceptions reported worldwide. This highly polyphagous pest has a host range exceeding 500 plant species, although its most significant economic impacts have been observed in apples, pears, and grapes.</w:t>
      </w:r>
      <w:r>
        <w:rPr>
          <w:lang w:val="en-US"/>
        </w:rPr>
        <w:t xml:space="preserve"> </w:t>
      </w:r>
      <w:r w:rsidRPr="00830CE4">
        <w:rPr>
          <w:lang w:val="en-US"/>
        </w:rPr>
        <w:t>Infestations can create market access challenges due to the risk of transporting live larvae on a wide variety of host plants. In the United States, its distribution is currently limited to Hawaii, where it was first reported in 1893, and California, where it was confirmed in 2007 and now persists primarily in the San Francisco Bay Area, the Central Coast, and parts of southern California.</w:t>
      </w:r>
    </w:p>
    <w:p w14:paraId="611D3152" w14:textId="77777777" w:rsidR="0029090E" w:rsidRDefault="0029090E" w:rsidP="0029090E"/>
    <w:p w14:paraId="37FA0250" w14:textId="70B7BA51" w:rsidR="0029090E" w:rsidRDefault="0029090E" w:rsidP="0029090E">
      <w:r>
        <w:t xml:space="preserve">Click here for the Pest Report for </w:t>
      </w:r>
      <w:r w:rsidR="00830CE4">
        <w:t>LBAM</w:t>
      </w:r>
      <w:r>
        <w:t>.</w:t>
      </w:r>
    </w:p>
    <w:p w14:paraId="6D3D2A62" w14:textId="77777777" w:rsidR="0029090E" w:rsidRDefault="0029090E" w:rsidP="00C60B1C"/>
    <w:p w14:paraId="572EED9E" w14:textId="6C720AD9" w:rsidR="0066548A" w:rsidRPr="00F64BC0" w:rsidRDefault="0066548A" w:rsidP="0066548A">
      <w:pPr>
        <w:pStyle w:val="Heading1"/>
        <w:rPr>
          <w:rFonts w:eastAsia="Aptos"/>
          <w:b/>
          <w:bCs/>
          <w:color w:val="0F4761"/>
        </w:rPr>
      </w:pPr>
      <w:r>
        <w:rPr>
          <w:rFonts w:eastAsia="Aptos"/>
          <w:b/>
          <w:bCs/>
          <w:color w:val="0F4761"/>
        </w:rPr>
        <w:t>O</w:t>
      </w:r>
      <w:r w:rsidRPr="0066548A">
        <w:rPr>
          <w:rFonts w:eastAsia="Aptos"/>
          <w:b/>
          <w:bCs/>
          <w:color w:val="0F4761"/>
        </w:rPr>
        <w:t>ak ambrosia beetle (</w:t>
      </w:r>
      <w:r w:rsidRPr="0066548A">
        <w:rPr>
          <w:rFonts w:eastAsia="Aptos"/>
          <w:b/>
          <w:bCs/>
          <w:i/>
          <w:iCs/>
          <w:color w:val="0F4761"/>
        </w:rPr>
        <w:t>Platypus quercivorus</w:t>
      </w:r>
      <w:r w:rsidRPr="0066548A">
        <w:rPr>
          <w:rFonts w:eastAsia="Aptos"/>
          <w:b/>
          <w:bCs/>
          <w:color w:val="0F4761"/>
        </w:rPr>
        <w:t>)</w:t>
      </w:r>
    </w:p>
    <w:p w14:paraId="7743F785" w14:textId="09FA83C4" w:rsidR="00831B19" w:rsidRDefault="00831B19" w:rsidP="00831B19">
      <w:pPr>
        <w:rPr>
          <w:lang w:val="en-US"/>
        </w:rPr>
      </w:pPr>
      <w:r w:rsidRPr="00BC714E">
        <w:rPr>
          <w:lang w:val="en-US"/>
        </w:rPr>
        <w:t xml:space="preserve">The oak ambrosia beetle (OAB), </w:t>
      </w:r>
      <w:r w:rsidRPr="00BC714E">
        <w:rPr>
          <w:i/>
          <w:iCs/>
          <w:lang w:val="en-US"/>
        </w:rPr>
        <w:t>Platypus quercivorus</w:t>
      </w:r>
      <w:r w:rsidRPr="00BC714E">
        <w:rPr>
          <w:lang w:val="en-US"/>
        </w:rPr>
        <w:t xml:space="preserve"> Murayama (Coleoptera: Platypodidae), is a destructive forest pest and vector of its symbiotic fungal pathogen, </w:t>
      </w:r>
      <w:r w:rsidRPr="00BC714E">
        <w:rPr>
          <w:i/>
          <w:iCs/>
          <w:lang w:val="en-US"/>
        </w:rPr>
        <w:t>Raffaelea quercivora</w:t>
      </w:r>
      <w:r w:rsidRPr="00BC714E">
        <w:rPr>
          <w:lang w:val="en-US"/>
        </w:rPr>
        <w:t xml:space="preserve"> </w:t>
      </w:r>
      <w:proofErr w:type="spellStart"/>
      <w:r w:rsidRPr="00BC714E">
        <w:rPr>
          <w:lang w:val="en-US"/>
        </w:rPr>
        <w:t>Kubono</w:t>
      </w:r>
      <w:proofErr w:type="spellEnd"/>
      <w:r w:rsidRPr="00BC714E">
        <w:rPr>
          <w:lang w:val="en-US"/>
        </w:rPr>
        <w:t xml:space="preserve"> &amp; Shin-Ito. This fungus causes Japanese oak wilt disease (JOW), which kills both healthy and stressed trees by disrupting tracheary function. Suitable host plants for reproduction include species of </w:t>
      </w:r>
      <w:r w:rsidRPr="00BC714E">
        <w:rPr>
          <w:i/>
          <w:iCs/>
          <w:lang w:val="en-US"/>
        </w:rPr>
        <w:t>Quercus</w:t>
      </w:r>
      <w:r w:rsidRPr="00BC714E">
        <w:rPr>
          <w:lang w:val="en-US"/>
        </w:rPr>
        <w:t xml:space="preserve"> as well as other members of the Fagaceae family, such as chestnut (</w:t>
      </w:r>
      <w:r w:rsidRPr="00BC714E">
        <w:rPr>
          <w:i/>
          <w:iCs/>
          <w:lang w:val="en-US"/>
        </w:rPr>
        <w:t>Castanea</w:t>
      </w:r>
      <w:r w:rsidRPr="00BC714E">
        <w:rPr>
          <w:lang w:val="en-US"/>
        </w:rPr>
        <w:t xml:space="preserve"> spp.), chinquapin (</w:t>
      </w:r>
      <w:r w:rsidRPr="00BC714E">
        <w:rPr>
          <w:i/>
          <w:iCs/>
          <w:lang w:val="en-US"/>
        </w:rPr>
        <w:t>Castanopsis</w:t>
      </w:r>
      <w:r w:rsidRPr="00BC714E">
        <w:rPr>
          <w:lang w:val="en-US"/>
        </w:rPr>
        <w:t xml:space="preserve"> spp.), and stone oaks (</w:t>
      </w:r>
      <w:r w:rsidRPr="00BC714E">
        <w:rPr>
          <w:i/>
          <w:iCs/>
          <w:lang w:val="en-US"/>
        </w:rPr>
        <w:t>Lithocarpus</w:t>
      </w:r>
      <w:r w:rsidRPr="00BC714E">
        <w:rPr>
          <w:lang w:val="en-US"/>
        </w:rPr>
        <w:t xml:space="preserve"> spp.). However, OAB may also attack non-host tree species located near areas experiencing mass infestation.</w:t>
      </w:r>
      <w:r>
        <w:rPr>
          <w:lang w:val="en-US"/>
        </w:rPr>
        <w:t xml:space="preserve"> </w:t>
      </w:r>
    </w:p>
    <w:p w14:paraId="057BA720" w14:textId="77777777" w:rsidR="00831B19" w:rsidRDefault="00831B19" w:rsidP="00831B19">
      <w:pPr>
        <w:rPr>
          <w:lang w:val="en-US"/>
        </w:rPr>
      </w:pPr>
    </w:p>
    <w:p w14:paraId="4F305617" w14:textId="4689F476" w:rsidR="0066548A" w:rsidRDefault="00831B19" w:rsidP="00831B19">
      <w:pPr>
        <w:rPr>
          <w:lang w:val="en-US"/>
        </w:rPr>
      </w:pPr>
      <w:r w:rsidRPr="00BC714E">
        <w:rPr>
          <w:lang w:val="en-US"/>
        </w:rPr>
        <w:t>Females construct galleries and inoculate them with the symbiotic fungus prior to oviposition</w:t>
      </w:r>
      <w:r>
        <w:rPr>
          <w:lang w:val="en-US"/>
        </w:rPr>
        <w:t xml:space="preserve">, producing larvae that </w:t>
      </w:r>
      <w:r w:rsidRPr="00BC714E">
        <w:rPr>
          <w:lang w:val="en-US"/>
        </w:rPr>
        <w:t xml:space="preserve">feed on the fungal growth. OAB is distributed across India, Indonesia, Japan, and Papua New Guinea; however, </w:t>
      </w:r>
      <w:r w:rsidRPr="00BC714E">
        <w:rPr>
          <w:i/>
          <w:iCs/>
          <w:lang w:val="en-US"/>
        </w:rPr>
        <w:t>R. quercivora</w:t>
      </w:r>
      <w:r w:rsidRPr="00BC714E">
        <w:rPr>
          <w:lang w:val="en-US"/>
        </w:rPr>
        <w:t xml:space="preserve"> has only been reported in Japan, where the beetle–fungus complex has caused extensive oak mortality. The beetle shows a preference for larger trees due to their higher water content, making abandoned oak coppice </w:t>
      </w:r>
      <w:r w:rsidRPr="00BC714E">
        <w:rPr>
          <w:lang w:val="en-US"/>
        </w:rPr>
        <w:lastRenderedPageBreak/>
        <w:t>forests in Japan particularly vulnerable to infestation. If introduced to the United States, OAB and JOW could result in substantial economic, environmental, and social impacts.</w:t>
      </w:r>
    </w:p>
    <w:p w14:paraId="0B6198B0" w14:textId="77777777" w:rsidR="00D441A1" w:rsidRDefault="00D441A1" w:rsidP="00831B19"/>
    <w:p w14:paraId="27FF09F1" w14:textId="4FA5AD7A" w:rsidR="00D441A1" w:rsidRDefault="0066548A" w:rsidP="0066548A">
      <w:r>
        <w:t>Click here for the Pest Report for OAB.</w:t>
      </w:r>
    </w:p>
    <w:p w14:paraId="27D760FC" w14:textId="77777777" w:rsidR="00D441A1" w:rsidRDefault="00D441A1" w:rsidP="0066548A"/>
    <w:p w14:paraId="63D7860F" w14:textId="3D1755BD" w:rsidR="00470CC6" w:rsidRPr="00F64BC0" w:rsidRDefault="00470CC6" w:rsidP="00470CC6">
      <w:pPr>
        <w:pStyle w:val="Heading1"/>
        <w:rPr>
          <w:rFonts w:eastAsia="Aptos"/>
          <w:b/>
          <w:bCs/>
          <w:color w:val="0F4761"/>
        </w:rPr>
      </w:pPr>
      <w:r w:rsidRPr="00470CC6">
        <w:rPr>
          <w:rFonts w:eastAsia="Aptos"/>
          <w:b/>
          <w:bCs/>
          <w:color w:val="0F4761"/>
        </w:rPr>
        <w:t>Old world bollworm (</w:t>
      </w:r>
      <w:r w:rsidRPr="00470CC6">
        <w:rPr>
          <w:rFonts w:eastAsia="Aptos"/>
          <w:b/>
          <w:bCs/>
          <w:i/>
          <w:iCs/>
          <w:color w:val="0F4761"/>
        </w:rPr>
        <w:t>Helicoverpa armigera</w:t>
      </w:r>
      <w:r w:rsidRPr="00470CC6">
        <w:rPr>
          <w:rFonts w:eastAsia="Aptos"/>
          <w:b/>
          <w:bCs/>
          <w:color w:val="0F4761"/>
        </w:rPr>
        <w:t>)</w:t>
      </w:r>
    </w:p>
    <w:p w14:paraId="1680E55F" w14:textId="25EA0250" w:rsidR="00C975E1" w:rsidRPr="00C975E1" w:rsidRDefault="00C975E1" w:rsidP="00C975E1">
      <w:pPr>
        <w:rPr>
          <w:lang w:val="en-US"/>
        </w:rPr>
      </w:pPr>
      <w:r w:rsidRPr="00C975E1">
        <w:rPr>
          <w:lang w:val="en-US"/>
        </w:rPr>
        <w:t xml:space="preserve">The Old World bollworm (OWBW), </w:t>
      </w:r>
      <w:r w:rsidRPr="00C975E1">
        <w:rPr>
          <w:i/>
          <w:iCs/>
          <w:lang w:val="en-US"/>
        </w:rPr>
        <w:t>Helicoverpa armigera</w:t>
      </w:r>
      <w:r w:rsidRPr="00C975E1">
        <w:rPr>
          <w:lang w:val="en-US"/>
        </w:rPr>
        <w:t xml:space="preserve"> (Hübner) (Lepidoptera: Noctuidae), is a highly polyphagous pest that feeds on agricultural crops from 68 plant families, including chickpea, corn, cotton, tobacco, tomato, potato, and soybean. It is widely distributed across much of Europe, Asia, Africa, and Australasia, and began expanding into Central and South America in 2013.</w:t>
      </w:r>
      <w:r>
        <w:rPr>
          <w:lang w:val="en-US"/>
        </w:rPr>
        <w:t xml:space="preserve"> </w:t>
      </w:r>
      <w:r w:rsidRPr="00C975E1">
        <w:rPr>
          <w:lang w:val="en-US"/>
        </w:rPr>
        <w:t>In 2015, several specimens were detected in Florida, although populations did not become established. The species is capable of long-distance migration, traveling up to 2,000 km when assisted by favorable winds. It has also developed resistance to multiple insecticides and some transgenic crops. If established in the United States, OWBW could place crops valued at an estimated $78 billion annually at risk of damage.</w:t>
      </w:r>
    </w:p>
    <w:p w14:paraId="004830DC" w14:textId="77777777" w:rsidR="00470CC6" w:rsidRDefault="00470CC6" w:rsidP="00470CC6"/>
    <w:p w14:paraId="6C872596" w14:textId="56B7DD4E" w:rsidR="00470CC6" w:rsidRDefault="00470CC6" w:rsidP="00470CC6">
      <w:r>
        <w:t xml:space="preserve">Click here for the Pest Report for </w:t>
      </w:r>
      <w:r w:rsidR="00C975E1">
        <w:t>OWBW</w:t>
      </w:r>
      <w:r>
        <w:t>.</w:t>
      </w:r>
    </w:p>
    <w:p w14:paraId="7B26A83A" w14:textId="77777777" w:rsidR="0066548A" w:rsidRDefault="0066548A" w:rsidP="00C60B1C"/>
    <w:p w14:paraId="1CCA4AEA" w14:textId="3E5A4CBF" w:rsidR="004143FB" w:rsidRPr="00F64BC0" w:rsidRDefault="004143FB" w:rsidP="004143FB">
      <w:pPr>
        <w:pStyle w:val="Heading1"/>
        <w:rPr>
          <w:rFonts w:eastAsia="Aptos"/>
          <w:b/>
          <w:bCs/>
          <w:color w:val="0F4761"/>
        </w:rPr>
      </w:pPr>
      <w:r>
        <w:rPr>
          <w:rFonts w:eastAsia="Aptos"/>
          <w:b/>
          <w:bCs/>
          <w:color w:val="0F4761"/>
        </w:rPr>
        <w:t>Pi</w:t>
      </w:r>
      <w:r w:rsidRPr="004143FB">
        <w:rPr>
          <w:rFonts w:eastAsia="Aptos"/>
          <w:b/>
          <w:bCs/>
          <w:color w:val="0F4761"/>
        </w:rPr>
        <w:t>ne-tree lappet moth (</w:t>
      </w:r>
      <w:r w:rsidRPr="004143FB">
        <w:rPr>
          <w:rFonts w:eastAsia="Aptos"/>
          <w:b/>
          <w:bCs/>
          <w:i/>
          <w:iCs/>
          <w:color w:val="0F4761"/>
        </w:rPr>
        <w:t>Dendrolimus pini</w:t>
      </w:r>
      <w:r w:rsidRPr="004143FB">
        <w:rPr>
          <w:rFonts w:eastAsia="Aptos"/>
          <w:b/>
          <w:bCs/>
          <w:color w:val="0F4761"/>
        </w:rPr>
        <w:t>)</w:t>
      </w:r>
    </w:p>
    <w:p w14:paraId="6B06784B" w14:textId="2BF5E33B" w:rsidR="00082F67" w:rsidRPr="00082F67" w:rsidRDefault="00082F67" w:rsidP="00082F67">
      <w:pPr>
        <w:rPr>
          <w:lang w:val="en-US"/>
        </w:rPr>
      </w:pPr>
      <w:r w:rsidRPr="00082F67">
        <w:rPr>
          <w:lang w:val="en-US"/>
        </w:rPr>
        <w:t xml:space="preserve">The pine-tree lappet moth (PTLM), </w:t>
      </w:r>
      <w:r w:rsidRPr="00082F67">
        <w:rPr>
          <w:i/>
          <w:iCs/>
          <w:lang w:val="en-US"/>
        </w:rPr>
        <w:t>Dendrolimus pini</w:t>
      </w:r>
      <w:r w:rsidRPr="00082F67">
        <w:rPr>
          <w:lang w:val="en-US"/>
        </w:rPr>
        <w:t xml:space="preserve"> Linnaeus (Lepidoptera: </w:t>
      </w:r>
      <w:proofErr w:type="spellStart"/>
      <w:r w:rsidRPr="00082F67">
        <w:rPr>
          <w:lang w:val="en-US"/>
        </w:rPr>
        <w:t>Lasiocampidae</w:t>
      </w:r>
      <w:proofErr w:type="spellEnd"/>
      <w:r w:rsidRPr="00082F67">
        <w:rPr>
          <w:lang w:val="en-US"/>
        </w:rPr>
        <w:t xml:space="preserve">), is an economically important defoliator of pine trees native to Europe and Asia. Its current distribution spans much of Europe, Russia, Kazakhstan, northern China, and Morocco. The species primarily </w:t>
      </w:r>
      <w:proofErr w:type="gramStart"/>
      <w:r w:rsidRPr="00082F67">
        <w:rPr>
          <w:lang w:val="en-US"/>
        </w:rPr>
        <w:t>feeds</w:t>
      </w:r>
      <w:proofErr w:type="gramEnd"/>
      <w:r w:rsidRPr="00082F67">
        <w:rPr>
          <w:lang w:val="en-US"/>
        </w:rPr>
        <w:t xml:space="preserve"> on Scots pine (</w:t>
      </w:r>
      <w:r w:rsidRPr="00082F67">
        <w:rPr>
          <w:i/>
          <w:iCs/>
          <w:lang w:val="en-US"/>
        </w:rPr>
        <w:t>Pinus sylvestris</w:t>
      </w:r>
      <w:r w:rsidRPr="00082F67">
        <w:rPr>
          <w:lang w:val="en-US"/>
        </w:rPr>
        <w:t>), but it can also develop successfully on at least 17 other pine species, as well as Douglas-fir (</w:t>
      </w:r>
      <w:r w:rsidRPr="00082F67">
        <w:rPr>
          <w:i/>
          <w:iCs/>
          <w:lang w:val="en-US"/>
        </w:rPr>
        <w:t xml:space="preserve">Pseudotsuga </w:t>
      </w:r>
      <w:proofErr w:type="spellStart"/>
      <w:r w:rsidRPr="00082F67">
        <w:rPr>
          <w:i/>
          <w:iCs/>
          <w:lang w:val="en-US"/>
        </w:rPr>
        <w:t>menziesii</w:t>
      </w:r>
      <w:proofErr w:type="spellEnd"/>
      <w:r w:rsidRPr="00082F67">
        <w:rPr>
          <w:lang w:val="en-US"/>
        </w:rPr>
        <w:t>) and eastern hemlock (</w:t>
      </w:r>
      <w:r w:rsidRPr="00082F67">
        <w:rPr>
          <w:i/>
          <w:iCs/>
          <w:lang w:val="en-US"/>
        </w:rPr>
        <w:t>Tsuga canadensis</w:t>
      </w:r>
      <w:r w:rsidRPr="00082F67">
        <w:rPr>
          <w:lang w:val="en-US"/>
        </w:rPr>
        <w:t xml:space="preserve">), and may be capable of establishing on additional </w:t>
      </w:r>
      <w:r w:rsidRPr="00082F67">
        <w:rPr>
          <w:i/>
          <w:iCs/>
          <w:lang w:val="en-US"/>
        </w:rPr>
        <w:t>Pinus</w:t>
      </w:r>
      <w:r w:rsidRPr="00082F67">
        <w:rPr>
          <w:lang w:val="en-US"/>
        </w:rPr>
        <w:t xml:space="preserve"> species outside its current range.</w:t>
      </w:r>
      <w:r>
        <w:rPr>
          <w:lang w:val="en-US"/>
        </w:rPr>
        <w:t xml:space="preserve"> </w:t>
      </w:r>
      <w:r w:rsidRPr="00082F67">
        <w:rPr>
          <w:lang w:val="en-US"/>
        </w:rPr>
        <w:t>Trees that survive defoliation often require several years to recover and may become more susceptible to secondary pests. If introduced to the United States, PTLM could cause substantial damage to pine-dominated forests and monoculture plantations, with potentially significant economic impacts on the timber and Christmas tree industries.</w:t>
      </w:r>
    </w:p>
    <w:p w14:paraId="3E69304E" w14:textId="77777777" w:rsidR="004143FB" w:rsidRDefault="004143FB" w:rsidP="004143FB"/>
    <w:p w14:paraId="646EF959" w14:textId="56782A22" w:rsidR="004143FB" w:rsidRDefault="004143FB" w:rsidP="004143FB">
      <w:r>
        <w:t xml:space="preserve">Click here for the Pest Report for </w:t>
      </w:r>
      <w:r w:rsidR="00082F67">
        <w:t>PTLM</w:t>
      </w:r>
      <w:r>
        <w:t>.</w:t>
      </w:r>
    </w:p>
    <w:p w14:paraId="0352DBE3" w14:textId="77777777" w:rsidR="004143FB" w:rsidRDefault="004143FB" w:rsidP="00C60B1C"/>
    <w:p w14:paraId="6C6241E2" w14:textId="2A5B3FD3" w:rsidR="00000B7A" w:rsidRPr="00F64BC0" w:rsidRDefault="00000B7A" w:rsidP="00000B7A">
      <w:pPr>
        <w:pStyle w:val="Heading1"/>
        <w:rPr>
          <w:rFonts w:eastAsia="Aptos"/>
          <w:b/>
          <w:bCs/>
          <w:color w:val="0F4761"/>
        </w:rPr>
      </w:pPr>
      <w:r>
        <w:rPr>
          <w:rFonts w:eastAsia="Aptos"/>
          <w:b/>
          <w:bCs/>
          <w:color w:val="0F4761"/>
        </w:rPr>
        <w:t>Spotted lanternfly</w:t>
      </w:r>
      <w:r w:rsidRPr="004143FB">
        <w:rPr>
          <w:rFonts w:eastAsia="Aptos"/>
          <w:b/>
          <w:bCs/>
          <w:color w:val="0F4761"/>
        </w:rPr>
        <w:t xml:space="preserve"> (</w:t>
      </w:r>
      <w:r w:rsidRPr="00000B7A">
        <w:rPr>
          <w:rFonts w:eastAsia="Aptos"/>
          <w:b/>
          <w:bCs/>
          <w:i/>
          <w:iCs/>
          <w:color w:val="0F4761"/>
        </w:rPr>
        <w:t>Lycorma delicatula</w:t>
      </w:r>
      <w:r w:rsidRPr="004143FB">
        <w:rPr>
          <w:rFonts w:eastAsia="Aptos"/>
          <w:b/>
          <w:bCs/>
          <w:color w:val="0F4761"/>
        </w:rPr>
        <w:t>)</w:t>
      </w:r>
    </w:p>
    <w:p w14:paraId="40902D1F" w14:textId="2FBCDDE6" w:rsidR="00C4595A" w:rsidRPr="00C4595A" w:rsidRDefault="00C4595A" w:rsidP="00C4595A">
      <w:pPr>
        <w:rPr>
          <w:lang w:val="en-US"/>
        </w:rPr>
      </w:pPr>
      <w:r w:rsidRPr="00C4595A">
        <w:rPr>
          <w:lang w:val="en-US"/>
        </w:rPr>
        <w:t xml:space="preserve">The spotted lanternfly (SLF), </w:t>
      </w:r>
      <w:r w:rsidRPr="00C4595A">
        <w:rPr>
          <w:i/>
          <w:iCs/>
          <w:lang w:val="en-US"/>
        </w:rPr>
        <w:t>Lycorma delicatula</w:t>
      </w:r>
      <w:r w:rsidRPr="00C4595A">
        <w:rPr>
          <w:lang w:val="en-US"/>
        </w:rPr>
        <w:t xml:space="preserve"> (White) (Hemiptera: Fulgoridae), is a highly polyphagous planthopper that feeds on a broad range of agricultural and non-agricultural plants, including grapevines, fruit and nut trees, and ornamental species. Adults cause direct damage by </w:t>
      </w:r>
      <w:proofErr w:type="gramStart"/>
      <w:r w:rsidRPr="00C4595A">
        <w:rPr>
          <w:lang w:val="en-US"/>
        </w:rPr>
        <w:t>feeding on</w:t>
      </w:r>
      <w:proofErr w:type="gramEnd"/>
      <w:r w:rsidRPr="00C4595A">
        <w:rPr>
          <w:lang w:val="en-US"/>
        </w:rPr>
        <w:t xml:space="preserve"> plant sap, while the accumulation of honeydew promotes the growth of sooty </w:t>
      </w:r>
      <w:r w:rsidRPr="00C4595A">
        <w:rPr>
          <w:lang w:val="en-US"/>
        </w:rPr>
        <w:lastRenderedPageBreak/>
        <w:t>mold, which can inhibit photosynthesis and attract additional pests.</w:t>
      </w:r>
      <w:r>
        <w:rPr>
          <w:lang w:val="en-US"/>
        </w:rPr>
        <w:t xml:space="preserve"> </w:t>
      </w:r>
      <w:r w:rsidRPr="00C4595A">
        <w:rPr>
          <w:lang w:val="en-US"/>
        </w:rPr>
        <w:t>Native to China, SLF was first detected in the United States in 2014 in Pennsylvania and has since spread to at least 20 eastern states. The widespread presence of its preferred host, tree-of-heaven (</w:t>
      </w:r>
      <w:r w:rsidRPr="00C4595A">
        <w:rPr>
          <w:i/>
          <w:iCs/>
          <w:lang w:val="en-US"/>
        </w:rPr>
        <w:t>Ailanthus altissima</w:t>
      </w:r>
      <w:r w:rsidRPr="00C4595A">
        <w:rPr>
          <w:lang w:val="en-US"/>
        </w:rPr>
        <w:t xml:space="preserve"> (Mill.) Swingle), has facilitated its rapid expansion. In suburban and urban environments, SLF can become a significant nuisance, with large aggregations of adults often swarming on trees. The species has already caused substantial economic impacts, including estimated annual losses of $8.8 million to New York’s grape industry alone.</w:t>
      </w:r>
    </w:p>
    <w:p w14:paraId="1038680D" w14:textId="77777777" w:rsidR="00000B7A" w:rsidRDefault="00000B7A" w:rsidP="00000B7A"/>
    <w:p w14:paraId="5EFC7C35" w14:textId="6C378A69" w:rsidR="00000B7A" w:rsidRDefault="00000B7A" w:rsidP="00000B7A">
      <w:r>
        <w:t xml:space="preserve">Click here for the Pest Report for </w:t>
      </w:r>
      <w:r w:rsidR="00C4595A">
        <w:t>SLF</w:t>
      </w:r>
      <w:r>
        <w:t>.</w:t>
      </w:r>
    </w:p>
    <w:p w14:paraId="3476CAC3" w14:textId="77777777" w:rsidR="006E15A5" w:rsidRDefault="006E15A5" w:rsidP="00000B7A"/>
    <w:p w14:paraId="03A45C14" w14:textId="21C147C2" w:rsidR="006E15A5" w:rsidRPr="00F64BC0" w:rsidRDefault="006E15A5" w:rsidP="006E15A5">
      <w:pPr>
        <w:pStyle w:val="Heading1"/>
        <w:rPr>
          <w:rFonts w:eastAsia="Aptos"/>
          <w:b/>
          <w:bCs/>
          <w:color w:val="0F4761"/>
        </w:rPr>
      </w:pPr>
      <w:r>
        <w:rPr>
          <w:rFonts w:eastAsia="Aptos"/>
          <w:b/>
          <w:bCs/>
          <w:color w:val="0F4761"/>
        </w:rPr>
        <w:t xml:space="preserve">Common or Cotton cutworm </w:t>
      </w:r>
      <w:r w:rsidRPr="004143FB">
        <w:rPr>
          <w:rFonts w:eastAsia="Aptos"/>
          <w:b/>
          <w:bCs/>
          <w:color w:val="0F4761"/>
        </w:rPr>
        <w:t>(</w:t>
      </w:r>
      <w:r>
        <w:rPr>
          <w:rFonts w:eastAsia="Aptos"/>
          <w:b/>
          <w:bCs/>
          <w:i/>
          <w:iCs/>
          <w:color w:val="0F4761"/>
        </w:rPr>
        <w:t>Spodoptera litura</w:t>
      </w:r>
      <w:r w:rsidRPr="004143FB">
        <w:rPr>
          <w:rFonts w:eastAsia="Aptos"/>
          <w:b/>
          <w:bCs/>
          <w:color w:val="0F4761"/>
        </w:rPr>
        <w:t>)</w:t>
      </w:r>
    </w:p>
    <w:p w14:paraId="01F05DEA" w14:textId="1FC793DE" w:rsidR="00D526DE" w:rsidRPr="00D526DE" w:rsidRDefault="00D526DE" w:rsidP="00D526DE">
      <w:pPr>
        <w:rPr>
          <w:lang w:val="en-US"/>
        </w:rPr>
      </w:pPr>
      <w:r w:rsidRPr="00D526DE">
        <w:rPr>
          <w:lang w:val="en-US"/>
        </w:rPr>
        <w:t xml:space="preserve">The common or cotton cutworm (SLI), </w:t>
      </w:r>
      <w:r w:rsidRPr="00D526DE">
        <w:rPr>
          <w:i/>
          <w:iCs/>
          <w:lang w:val="en-US"/>
        </w:rPr>
        <w:t>Spodoptera litura</w:t>
      </w:r>
      <w:r w:rsidRPr="00D526DE">
        <w:rPr>
          <w:lang w:val="en-US"/>
        </w:rPr>
        <w:t xml:space="preserve"> (Fabricius, 1775) (Lepidoptera: Noctuidae), is a highly polyphagous pest that feeds on at least 120 plant species, including economically important crops such as corn, cotton, groundnut, potato, soybean, sweet potato, tea, tobacco, and a wide range of vegetables. Females lay eggs on host plants, and within a few days, emerging larvae begin feeding on plant tissue, causing extensive damage that can lead to stunted growth and reduced marketability.</w:t>
      </w:r>
      <w:r>
        <w:rPr>
          <w:lang w:val="en-US"/>
        </w:rPr>
        <w:t xml:space="preserve"> </w:t>
      </w:r>
      <w:r w:rsidRPr="00D526DE">
        <w:rPr>
          <w:lang w:val="en-US"/>
        </w:rPr>
        <w:t xml:space="preserve">Native to Southeast Asia, SLI is now distributed across Australia, Oceania, several African islands, Hawaii, and other regions of Asia. The pest has been present in Hawaii since 1964 and has been intercepted hundreds of times at U.S. ports of entry, primarily through cargo and passenger baggage. The species has developed resistance to numerous insecticides and transgenic </w:t>
      </w:r>
      <w:proofErr w:type="spellStart"/>
      <w:r w:rsidRPr="00D526DE">
        <w:rPr>
          <w:lang w:val="en-US"/>
        </w:rPr>
        <w:t>Bt</w:t>
      </w:r>
      <w:proofErr w:type="spellEnd"/>
      <w:r w:rsidRPr="00D526DE">
        <w:rPr>
          <w:lang w:val="en-US"/>
        </w:rPr>
        <w:t xml:space="preserve"> cotton and is capable of long-distance migration, potentially aided by typhoons. Severe defoliation caused by larval feeding has led to significant crop damage and economic losses in affected regions.</w:t>
      </w:r>
    </w:p>
    <w:p w14:paraId="1B07DECB" w14:textId="77777777" w:rsidR="006E15A5" w:rsidRDefault="006E15A5" w:rsidP="006E15A5"/>
    <w:p w14:paraId="17FADFF9" w14:textId="32C255B0" w:rsidR="006E15A5" w:rsidRDefault="006E15A5" w:rsidP="006E15A5">
      <w:r>
        <w:t>Click here for the Pest Report for SLI.</w:t>
      </w:r>
    </w:p>
    <w:p w14:paraId="638B63D2" w14:textId="77777777" w:rsidR="00532E3C" w:rsidRDefault="00532E3C" w:rsidP="006E15A5"/>
    <w:p w14:paraId="5C902232" w14:textId="22C8A92F" w:rsidR="00532E3C" w:rsidRPr="00F64BC0" w:rsidRDefault="00532E3C" w:rsidP="00532E3C">
      <w:pPr>
        <w:pStyle w:val="Heading1"/>
        <w:rPr>
          <w:rFonts w:eastAsia="Aptos"/>
          <w:b/>
          <w:bCs/>
          <w:color w:val="0F4761"/>
        </w:rPr>
      </w:pPr>
      <w:r>
        <w:rPr>
          <w:rFonts w:eastAsia="Aptos"/>
          <w:b/>
          <w:bCs/>
          <w:color w:val="0F4761"/>
        </w:rPr>
        <w:t xml:space="preserve">Silver Y moth </w:t>
      </w:r>
      <w:r w:rsidRPr="004143FB">
        <w:rPr>
          <w:rFonts w:eastAsia="Aptos"/>
          <w:b/>
          <w:bCs/>
          <w:color w:val="0F4761"/>
        </w:rPr>
        <w:t>(</w:t>
      </w:r>
      <w:r>
        <w:rPr>
          <w:rFonts w:eastAsia="Aptos"/>
          <w:b/>
          <w:bCs/>
          <w:i/>
          <w:iCs/>
          <w:color w:val="0F4761"/>
        </w:rPr>
        <w:t>Autographa gamma</w:t>
      </w:r>
      <w:r w:rsidRPr="004143FB">
        <w:rPr>
          <w:rFonts w:eastAsia="Aptos"/>
          <w:b/>
          <w:bCs/>
          <w:color w:val="0F4761"/>
        </w:rPr>
        <w:t>)</w:t>
      </w:r>
    </w:p>
    <w:p w14:paraId="5D493557" w14:textId="77777777" w:rsidR="00532E3C" w:rsidRDefault="00532E3C" w:rsidP="006E15A5"/>
    <w:p w14:paraId="50A0D3DB" w14:textId="77777777" w:rsidR="00532E3C" w:rsidRPr="00532E3C" w:rsidRDefault="00532E3C" w:rsidP="00532E3C">
      <w:pPr>
        <w:rPr>
          <w:lang w:val="en-US"/>
        </w:rPr>
      </w:pPr>
      <w:r w:rsidRPr="00532E3C">
        <w:rPr>
          <w:lang w:val="en-US"/>
        </w:rPr>
        <w:t xml:space="preserve">Widespread across Europe, northern Africa, and Asia, the silver Y moth (SLYM), </w:t>
      </w:r>
      <w:r w:rsidRPr="00532E3C">
        <w:rPr>
          <w:i/>
          <w:iCs/>
          <w:lang w:val="en-US"/>
        </w:rPr>
        <w:t>Autographa gamma</w:t>
      </w:r>
      <w:r w:rsidRPr="00532E3C">
        <w:rPr>
          <w:lang w:val="en-US"/>
        </w:rPr>
        <w:t xml:space="preserve"> Linnaeus (Lepidoptera: Noctuidae), is a highly polyphagous defoliator of cereals, </w:t>
      </w:r>
      <w:r w:rsidRPr="00532E3C">
        <w:rPr>
          <w:i/>
          <w:iCs/>
          <w:lang w:val="en-US"/>
        </w:rPr>
        <w:t>Brassica</w:t>
      </w:r>
      <w:r w:rsidRPr="00532E3C">
        <w:rPr>
          <w:lang w:val="en-US"/>
        </w:rPr>
        <w:t xml:space="preserve"> spp., legumes, tobacco, and a wide range of fruit and vegetable crops, with particularly significant impacts on sugar beet. Adults undertake annual migrations to northern breeding regions across Eurasia to avoid the hot, dry conditions of Mediterranean overwintering areas.</w:t>
      </w:r>
    </w:p>
    <w:p w14:paraId="44EC6009" w14:textId="77777777" w:rsidR="00532E3C" w:rsidRPr="00532E3C" w:rsidRDefault="00532E3C" w:rsidP="00532E3C">
      <w:pPr>
        <w:rPr>
          <w:lang w:val="en-US"/>
        </w:rPr>
      </w:pPr>
      <w:r w:rsidRPr="00532E3C">
        <w:rPr>
          <w:lang w:val="en-US"/>
        </w:rPr>
        <w:t>Population outbreaks in these breeding regions occur sporadically and are often associated with periods of unusually wet weather. The species is considered a high-risk invasive agricultural pest for the United States, with the potential to damage more than 200 plant species, including lettuce, cabbage, and grape. It has been intercepted hundreds of times at U.S. ports of entry on approximately 130 plant taxa and is considered to have a high likelihood of establishment if introduced.</w:t>
      </w:r>
    </w:p>
    <w:p w14:paraId="4F296F6C" w14:textId="47BDBFB6" w:rsidR="006E15A5" w:rsidRDefault="00532E3C" w:rsidP="00000B7A">
      <w:r>
        <w:lastRenderedPageBreak/>
        <w:t>Click here for the Pest Report for SLYM.</w:t>
      </w:r>
    </w:p>
    <w:p w14:paraId="59540BA2" w14:textId="3E282F8E" w:rsidR="001648BE" w:rsidRPr="00F64BC0" w:rsidRDefault="001648BE" w:rsidP="001648BE">
      <w:pPr>
        <w:pStyle w:val="Heading1"/>
        <w:rPr>
          <w:rFonts w:eastAsia="Aptos"/>
          <w:b/>
          <w:bCs/>
          <w:color w:val="0F4761"/>
        </w:rPr>
      </w:pPr>
      <w:r>
        <w:rPr>
          <w:rFonts w:eastAsia="Aptos"/>
          <w:b/>
          <w:bCs/>
          <w:color w:val="0F4761"/>
        </w:rPr>
        <w:t xml:space="preserve">Small tomato borer </w:t>
      </w:r>
      <w:r w:rsidRPr="004143FB">
        <w:rPr>
          <w:rFonts w:eastAsia="Aptos"/>
          <w:b/>
          <w:bCs/>
          <w:color w:val="0F4761"/>
        </w:rPr>
        <w:t>(</w:t>
      </w:r>
      <w:r w:rsidRPr="001648BE">
        <w:rPr>
          <w:rFonts w:eastAsia="Aptos"/>
          <w:b/>
          <w:bCs/>
          <w:i/>
          <w:iCs/>
          <w:color w:val="0F4761"/>
        </w:rPr>
        <w:t>Neoleucinodes elegantalis</w:t>
      </w:r>
      <w:r w:rsidRPr="004143FB">
        <w:rPr>
          <w:rFonts w:eastAsia="Aptos"/>
          <w:b/>
          <w:bCs/>
          <w:color w:val="0F4761"/>
        </w:rPr>
        <w:t>)</w:t>
      </w:r>
    </w:p>
    <w:p w14:paraId="10F6F002" w14:textId="77777777" w:rsidR="00000B7A" w:rsidRDefault="00000B7A" w:rsidP="00C60B1C"/>
    <w:p w14:paraId="35893B3C" w14:textId="1DCFB70B" w:rsidR="001648BE" w:rsidRDefault="001648BE" w:rsidP="001648BE">
      <w:pPr>
        <w:rPr>
          <w:lang w:val="en-US"/>
        </w:rPr>
      </w:pPr>
      <w:r w:rsidRPr="001648BE">
        <w:rPr>
          <w:lang w:val="en-US"/>
        </w:rPr>
        <w:t xml:space="preserve">The small tomato borer (STB), </w:t>
      </w:r>
      <w:r w:rsidRPr="001648BE">
        <w:rPr>
          <w:i/>
          <w:iCs/>
          <w:lang w:val="en-US"/>
        </w:rPr>
        <w:t>Neoleucinodes elegantalis</w:t>
      </w:r>
      <w:r w:rsidRPr="001648BE">
        <w:rPr>
          <w:lang w:val="en-US"/>
        </w:rPr>
        <w:t xml:space="preserve"> (Guenée) (Lepidoptera: Pyralidae), is an oligophagous pest of </w:t>
      </w:r>
      <w:r w:rsidRPr="001648BE">
        <w:rPr>
          <w:i/>
          <w:iCs/>
          <w:lang w:val="en-US"/>
        </w:rPr>
        <w:t>Solanum</w:t>
      </w:r>
      <w:r w:rsidRPr="001648BE">
        <w:rPr>
          <w:lang w:val="en-US"/>
        </w:rPr>
        <w:t xml:space="preserve"> species, including tomato, eggplant, red and green pepper, </w:t>
      </w:r>
      <w:proofErr w:type="spellStart"/>
      <w:r w:rsidRPr="001648BE">
        <w:rPr>
          <w:lang w:val="en-US"/>
        </w:rPr>
        <w:t>lulo</w:t>
      </w:r>
      <w:proofErr w:type="spellEnd"/>
      <w:r w:rsidRPr="001648BE">
        <w:rPr>
          <w:lang w:val="en-US"/>
        </w:rPr>
        <w:t xml:space="preserve"> (naranjilla), and wild </w:t>
      </w:r>
      <w:r w:rsidRPr="001648BE">
        <w:rPr>
          <w:i/>
          <w:iCs/>
          <w:lang w:val="en-US"/>
        </w:rPr>
        <w:t>Solanum</w:t>
      </w:r>
      <w:r w:rsidRPr="001648BE">
        <w:rPr>
          <w:lang w:val="en-US"/>
        </w:rPr>
        <w:t xml:space="preserve"> spp. Native to South America, it has expanded its range into Mexico, Central America, and the Caribbean. The species occupies a wide range of climatic conditions in South America, although its distribution varies depending on host plant availability and altitude.</w:t>
      </w:r>
      <w:r>
        <w:rPr>
          <w:lang w:val="en-US"/>
        </w:rPr>
        <w:t xml:space="preserve"> </w:t>
      </w:r>
      <w:r w:rsidRPr="001648BE">
        <w:rPr>
          <w:lang w:val="en-US"/>
        </w:rPr>
        <w:t xml:space="preserve">Larvae develop through five instars, with the third through fifth instars responsible for </w:t>
      </w:r>
      <w:r w:rsidR="00597003" w:rsidRPr="001648BE">
        <w:rPr>
          <w:lang w:val="en-US"/>
        </w:rPr>
        <w:t>most of the</w:t>
      </w:r>
      <w:r w:rsidRPr="001648BE">
        <w:rPr>
          <w:lang w:val="en-US"/>
        </w:rPr>
        <w:t xml:space="preserve"> fruit damage, and development rates that may vary by host plant. Infestations can result in severe economic losses, with reported yield reductions in South American tomato crops ranging from 45% to 90%. If introduced to the United States, regions with high levels of tomato and pepper production would be particularly vulnerable.</w:t>
      </w:r>
      <w:r>
        <w:rPr>
          <w:lang w:val="en-US"/>
        </w:rPr>
        <w:t xml:space="preserve"> </w:t>
      </w:r>
      <w:r w:rsidRPr="001648BE">
        <w:rPr>
          <w:lang w:val="en-US"/>
        </w:rPr>
        <w:t>In addition, STB poses a significant barrier to the export of solanaceous crops from South America to the United States and the European Union. The pest has been intercepted hundreds of times at U.S. ports of entry, with most interceptions originating from Brazil.</w:t>
      </w:r>
    </w:p>
    <w:p w14:paraId="4E392C71" w14:textId="564C6246" w:rsidR="001648BE" w:rsidRPr="001648BE" w:rsidRDefault="001648BE" w:rsidP="001648BE">
      <w:pPr>
        <w:rPr>
          <w:lang w:val="en-US"/>
        </w:rPr>
      </w:pPr>
    </w:p>
    <w:p w14:paraId="10BECB68" w14:textId="416FC68C" w:rsidR="001648BE" w:rsidRDefault="001648BE" w:rsidP="001D24F0">
      <w:r>
        <w:t>Click here for the Pest Report for STB.</w:t>
      </w:r>
    </w:p>
    <w:p w14:paraId="1B6CE39E" w14:textId="77777777" w:rsidR="001D24F0" w:rsidRDefault="001D24F0" w:rsidP="001D24F0"/>
    <w:p w14:paraId="738C7B64" w14:textId="1E84F904" w:rsidR="001648BE" w:rsidRPr="00F64BC0" w:rsidRDefault="001648BE" w:rsidP="001648BE">
      <w:pPr>
        <w:pStyle w:val="Heading1"/>
        <w:rPr>
          <w:rFonts w:eastAsia="Aptos"/>
          <w:b/>
          <w:bCs/>
          <w:color w:val="0F4761"/>
        </w:rPr>
      </w:pPr>
      <w:r>
        <w:rPr>
          <w:rFonts w:eastAsia="Aptos"/>
          <w:b/>
          <w:bCs/>
          <w:color w:val="0F4761"/>
        </w:rPr>
        <w:t xml:space="preserve">Sunn pest </w:t>
      </w:r>
      <w:r w:rsidRPr="004143FB">
        <w:rPr>
          <w:rFonts w:eastAsia="Aptos"/>
          <w:b/>
          <w:bCs/>
          <w:color w:val="0F4761"/>
        </w:rPr>
        <w:t>(</w:t>
      </w:r>
      <w:r>
        <w:rPr>
          <w:rFonts w:eastAsia="Aptos"/>
          <w:b/>
          <w:bCs/>
          <w:i/>
          <w:iCs/>
          <w:color w:val="0F4761"/>
        </w:rPr>
        <w:t>Eurygaster integriceps</w:t>
      </w:r>
      <w:r w:rsidRPr="004143FB">
        <w:rPr>
          <w:rFonts w:eastAsia="Aptos"/>
          <w:b/>
          <w:bCs/>
          <w:color w:val="0F4761"/>
        </w:rPr>
        <w:t>)</w:t>
      </w:r>
    </w:p>
    <w:p w14:paraId="635CE3CA" w14:textId="234B042F" w:rsidR="001648BE" w:rsidRPr="001648BE" w:rsidRDefault="001648BE" w:rsidP="001648BE">
      <w:pPr>
        <w:rPr>
          <w:lang w:val="en-US"/>
        </w:rPr>
      </w:pPr>
      <w:r w:rsidRPr="001648BE">
        <w:rPr>
          <w:lang w:val="en-US"/>
        </w:rPr>
        <w:t xml:space="preserve">The </w:t>
      </w:r>
      <w:r>
        <w:rPr>
          <w:lang w:val="en-US"/>
        </w:rPr>
        <w:t>S</w:t>
      </w:r>
      <w:r w:rsidRPr="001648BE">
        <w:rPr>
          <w:lang w:val="en-US"/>
        </w:rPr>
        <w:t xml:space="preserve">unn pest (SUNP), </w:t>
      </w:r>
      <w:r w:rsidRPr="001648BE">
        <w:rPr>
          <w:i/>
          <w:iCs/>
          <w:lang w:val="en-US"/>
        </w:rPr>
        <w:t>Eurygaster integriceps</w:t>
      </w:r>
      <w:r w:rsidRPr="001648BE">
        <w:rPr>
          <w:lang w:val="en-US"/>
        </w:rPr>
        <w:t xml:space="preserve"> </w:t>
      </w:r>
      <w:proofErr w:type="spellStart"/>
      <w:r w:rsidRPr="001648BE">
        <w:rPr>
          <w:lang w:val="en-US"/>
        </w:rPr>
        <w:t>Puton</w:t>
      </w:r>
      <w:proofErr w:type="spellEnd"/>
      <w:r w:rsidRPr="001648BE">
        <w:rPr>
          <w:lang w:val="en-US"/>
        </w:rPr>
        <w:t xml:space="preserve">, 1881 (Hemiptera: </w:t>
      </w:r>
      <w:proofErr w:type="spellStart"/>
      <w:r w:rsidRPr="001648BE">
        <w:rPr>
          <w:lang w:val="en-US"/>
        </w:rPr>
        <w:t>Scutelleridae</w:t>
      </w:r>
      <w:proofErr w:type="spellEnd"/>
      <w:r w:rsidRPr="001648BE">
        <w:rPr>
          <w:lang w:val="en-US"/>
        </w:rPr>
        <w:t>), is a serious and economically important pest of wheat, barley, oats, rye, and sorghum. Its geographic range spans latitudes 25° to 55° N across Eurasia, including much of Eastern Europe, West Asia, Central Asia, and North Africa.</w:t>
      </w:r>
      <w:r>
        <w:rPr>
          <w:lang w:val="en-US"/>
        </w:rPr>
        <w:t xml:space="preserve"> </w:t>
      </w:r>
      <w:r w:rsidRPr="001648BE">
        <w:rPr>
          <w:lang w:val="en-US"/>
        </w:rPr>
        <w:t xml:space="preserve">Both larvae and adults damage host plants by causing plant death, arresting grain development, or degrading the gluten content of surviving wheat kernels. As a result, flour produced from infested grain yields bread of poor quality and </w:t>
      </w:r>
      <w:proofErr w:type="gramStart"/>
      <w:r w:rsidRPr="001648BE">
        <w:rPr>
          <w:lang w:val="en-US"/>
        </w:rPr>
        <w:t>reduced</w:t>
      </w:r>
      <w:proofErr w:type="gramEnd"/>
      <w:r w:rsidRPr="001648BE">
        <w:rPr>
          <w:lang w:val="en-US"/>
        </w:rPr>
        <w:t xml:space="preserve"> digestibility. In the absence of effective control measures, </w:t>
      </w:r>
      <w:proofErr w:type="gramStart"/>
      <w:r w:rsidRPr="001648BE">
        <w:rPr>
          <w:lang w:val="en-US"/>
        </w:rPr>
        <w:t>infestations</w:t>
      </w:r>
      <w:proofErr w:type="gramEnd"/>
      <w:r w:rsidRPr="001648BE">
        <w:rPr>
          <w:lang w:val="en-US"/>
        </w:rPr>
        <w:t xml:space="preserve"> can lead to complete crop loss. If introduced to the United States, SUNP could cause substantial economic damage to wheat and barley production, which were valued at $7.9 billion and $685 million, respectively, in 2017.</w:t>
      </w:r>
      <w:r>
        <w:rPr>
          <w:lang w:val="en-US"/>
        </w:rPr>
        <w:t xml:space="preserve"> </w:t>
      </w:r>
      <w:r>
        <w:t>A</w:t>
      </w:r>
      <w:r w:rsidRPr="00C5568B">
        <w:t>reas at most risk for establishment o</w:t>
      </w:r>
      <w:r>
        <w:t>f SUNP</w:t>
      </w:r>
      <w:r w:rsidRPr="00C5568B">
        <w:t xml:space="preserve"> based on host presence are in the Midwestern United States, the Columbia River valley, and the lower Mississippi River valley</w:t>
      </w:r>
      <w:r>
        <w:t>.</w:t>
      </w:r>
    </w:p>
    <w:p w14:paraId="1D69C2F4" w14:textId="77777777" w:rsidR="001648BE" w:rsidRDefault="001648BE" w:rsidP="00C60B1C"/>
    <w:p w14:paraId="43BC1C73" w14:textId="1E7EE867" w:rsidR="001648BE" w:rsidRDefault="001648BE" w:rsidP="00C60B1C">
      <w:r>
        <w:t>Click here for the Pest Report for SUNP.</w:t>
      </w:r>
    </w:p>
    <w:p w14:paraId="7CA0018A" w14:textId="77777777" w:rsidR="004530C6" w:rsidRDefault="004530C6" w:rsidP="00C60B1C"/>
    <w:p w14:paraId="180EA2C4" w14:textId="6D7D4C30" w:rsidR="004530C6" w:rsidRPr="00F64BC0" w:rsidRDefault="004530C6" w:rsidP="004530C6">
      <w:pPr>
        <w:pStyle w:val="Heading1"/>
        <w:rPr>
          <w:rFonts w:eastAsia="Aptos"/>
          <w:b/>
          <w:bCs/>
          <w:color w:val="0F4761"/>
        </w:rPr>
      </w:pPr>
      <w:r>
        <w:rPr>
          <w:rFonts w:eastAsia="Aptos"/>
          <w:b/>
          <w:bCs/>
          <w:color w:val="0F4761"/>
        </w:rPr>
        <w:lastRenderedPageBreak/>
        <w:t xml:space="preserve">Tomato leaf miner </w:t>
      </w:r>
      <w:r w:rsidRPr="004143FB">
        <w:rPr>
          <w:rFonts w:eastAsia="Aptos"/>
          <w:b/>
          <w:bCs/>
          <w:color w:val="0F4761"/>
        </w:rPr>
        <w:t>(</w:t>
      </w:r>
      <w:r>
        <w:rPr>
          <w:rFonts w:eastAsia="Aptos"/>
          <w:b/>
          <w:bCs/>
          <w:i/>
          <w:iCs/>
          <w:color w:val="0F4761"/>
        </w:rPr>
        <w:t>Tuta absoluta</w:t>
      </w:r>
      <w:r w:rsidRPr="004143FB">
        <w:rPr>
          <w:rFonts w:eastAsia="Aptos"/>
          <w:b/>
          <w:bCs/>
          <w:color w:val="0F4761"/>
        </w:rPr>
        <w:t>)</w:t>
      </w:r>
    </w:p>
    <w:p w14:paraId="1E7C9257" w14:textId="58167F76" w:rsidR="002F6862" w:rsidRPr="002F6862" w:rsidRDefault="002F6862" w:rsidP="002F6862">
      <w:pPr>
        <w:rPr>
          <w:lang w:val="en-US"/>
        </w:rPr>
      </w:pPr>
      <w:r w:rsidRPr="002F6862">
        <w:rPr>
          <w:lang w:val="en-US"/>
        </w:rPr>
        <w:t xml:space="preserve">The tomato leaf miner (TABS), </w:t>
      </w:r>
      <w:proofErr w:type="spellStart"/>
      <w:r w:rsidRPr="002F6862">
        <w:rPr>
          <w:i/>
          <w:iCs/>
          <w:lang w:val="en-US"/>
        </w:rPr>
        <w:t>Phthorimaea</w:t>
      </w:r>
      <w:proofErr w:type="spellEnd"/>
      <w:r w:rsidRPr="002F6862">
        <w:rPr>
          <w:i/>
          <w:iCs/>
          <w:lang w:val="en-US"/>
        </w:rPr>
        <w:t xml:space="preserve"> absoluta</w:t>
      </w:r>
      <w:r w:rsidRPr="002F6862">
        <w:rPr>
          <w:lang w:val="en-US"/>
        </w:rPr>
        <w:t xml:space="preserve"> (Meyrick) (formerly </w:t>
      </w:r>
      <w:r w:rsidRPr="002F6862">
        <w:rPr>
          <w:i/>
          <w:iCs/>
          <w:lang w:val="en-US"/>
        </w:rPr>
        <w:t>Tuta absoluta</w:t>
      </w:r>
      <w:r w:rsidRPr="002F6862">
        <w:rPr>
          <w:lang w:val="en-US"/>
        </w:rPr>
        <w:t xml:space="preserve">) (Lepidoptera: </w:t>
      </w:r>
      <w:proofErr w:type="spellStart"/>
      <w:r w:rsidRPr="002F6862">
        <w:rPr>
          <w:lang w:val="en-US"/>
        </w:rPr>
        <w:t>Gelechiidae</w:t>
      </w:r>
      <w:proofErr w:type="spellEnd"/>
      <w:r w:rsidRPr="002F6862">
        <w:rPr>
          <w:lang w:val="en-US"/>
        </w:rPr>
        <w:t>), is a highly destructive pest of tomato and other solanaceous crops, native to Peru. It is now widely distributed across Central and South America and has invaded much of Europe, Africa, and Asia, reaching as far as South Korea. In China, the species has demonstrated an exceptionally rapid spread, with a median dispersal rate exceeding 1,000 km per day.</w:t>
      </w:r>
      <w:r>
        <w:rPr>
          <w:lang w:val="en-US"/>
        </w:rPr>
        <w:t xml:space="preserve"> </w:t>
      </w:r>
      <w:r w:rsidRPr="002F6862">
        <w:rPr>
          <w:lang w:val="en-US"/>
        </w:rPr>
        <w:t>In cooler regions, TABS can persist in protected environments such as greenhouses. Early infestations are difficult to detect, and if left unmanaged, the pest can cause complete crop loss. Its rapid global expansion has led to increased reliance on synthetic insecticides, with associated environmental and health concerns. Climate suitability models indicate that major tomato-producing countries, including the United States, Mexico, and Canada, are at high risk of invasion, which could lead to increased tomato prices.</w:t>
      </w:r>
    </w:p>
    <w:p w14:paraId="475ADF12" w14:textId="77777777" w:rsidR="004530C6" w:rsidRDefault="004530C6" w:rsidP="004530C6"/>
    <w:p w14:paraId="042CA1F7" w14:textId="0FBF75BC" w:rsidR="004530C6" w:rsidRPr="00B82BF5" w:rsidRDefault="004530C6" w:rsidP="004530C6">
      <w:r>
        <w:t>Click here for the Pest Report for TABS.</w:t>
      </w:r>
    </w:p>
    <w:p w14:paraId="2DBBC8AF" w14:textId="77777777" w:rsidR="004530C6" w:rsidRPr="00B82BF5" w:rsidRDefault="004530C6" w:rsidP="00C60B1C"/>
    <w:sectPr w:rsidR="004530C6" w:rsidRPr="00B82BF5" w:rsidSect="003768E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A5B88" w14:textId="77777777" w:rsidR="00751CDD" w:rsidRDefault="00751CDD" w:rsidP="00AF0AC1">
      <w:pPr>
        <w:spacing w:line="240" w:lineRule="auto"/>
      </w:pPr>
      <w:r>
        <w:separator/>
      </w:r>
    </w:p>
  </w:endnote>
  <w:endnote w:type="continuationSeparator" w:id="0">
    <w:p w14:paraId="7FA7E343" w14:textId="77777777" w:rsidR="00751CDD" w:rsidRDefault="00751CDD" w:rsidP="00AF0A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E2003" w14:textId="77777777" w:rsidR="00751CDD" w:rsidRDefault="00751CDD" w:rsidP="00AF0AC1">
      <w:pPr>
        <w:spacing w:line="240" w:lineRule="auto"/>
      </w:pPr>
      <w:r>
        <w:separator/>
      </w:r>
    </w:p>
  </w:footnote>
  <w:footnote w:type="continuationSeparator" w:id="0">
    <w:p w14:paraId="031915D3" w14:textId="77777777" w:rsidR="00751CDD" w:rsidRDefault="00751CDD" w:rsidP="00AF0AC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1C"/>
    <w:rsid w:val="00000B7A"/>
    <w:rsid w:val="00006AF2"/>
    <w:rsid w:val="00007FCD"/>
    <w:rsid w:val="00032765"/>
    <w:rsid w:val="00082F67"/>
    <w:rsid w:val="00091BE2"/>
    <w:rsid w:val="00094026"/>
    <w:rsid w:val="000941C1"/>
    <w:rsid w:val="000B1630"/>
    <w:rsid w:val="00116458"/>
    <w:rsid w:val="00130F8D"/>
    <w:rsid w:val="001403F7"/>
    <w:rsid w:val="001648BE"/>
    <w:rsid w:val="00164F0A"/>
    <w:rsid w:val="001722DD"/>
    <w:rsid w:val="001D24F0"/>
    <w:rsid w:val="001E5CF8"/>
    <w:rsid w:val="001F1FAF"/>
    <w:rsid w:val="001F47AD"/>
    <w:rsid w:val="00225D63"/>
    <w:rsid w:val="00233508"/>
    <w:rsid w:val="00243186"/>
    <w:rsid w:val="002570D5"/>
    <w:rsid w:val="00265BF4"/>
    <w:rsid w:val="00272F4D"/>
    <w:rsid w:val="00274B99"/>
    <w:rsid w:val="002867F1"/>
    <w:rsid w:val="0029090E"/>
    <w:rsid w:val="00295ADA"/>
    <w:rsid w:val="002C5F83"/>
    <w:rsid w:val="002D57AB"/>
    <w:rsid w:val="002F0967"/>
    <w:rsid w:val="002F6862"/>
    <w:rsid w:val="00314E25"/>
    <w:rsid w:val="0032524C"/>
    <w:rsid w:val="00350376"/>
    <w:rsid w:val="0035718D"/>
    <w:rsid w:val="00364C36"/>
    <w:rsid w:val="003768E6"/>
    <w:rsid w:val="0037766E"/>
    <w:rsid w:val="003A1B94"/>
    <w:rsid w:val="003B1981"/>
    <w:rsid w:val="003D3FC8"/>
    <w:rsid w:val="003E1C08"/>
    <w:rsid w:val="003F64A6"/>
    <w:rsid w:val="004143FB"/>
    <w:rsid w:val="00420C78"/>
    <w:rsid w:val="0042118D"/>
    <w:rsid w:val="00426B0A"/>
    <w:rsid w:val="0042774D"/>
    <w:rsid w:val="004530C6"/>
    <w:rsid w:val="004612B1"/>
    <w:rsid w:val="00464D90"/>
    <w:rsid w:val="00470CC6"/>
    <w:rsid w:val="00473144"/>
    <w:rsid w:val="00474362"/>
    <w:rsid w:val="004A48D8"/>
    <w:rsid w:val="004C1793"/>
    <w:rsid w:val="004D1C13"/>
    <w:rsid w:val="00532E3C"/>
    <w:rsid w:val="00547E95"/>
    <w:rsid w:val="0055091D"/>
    <w:rsid w:val="00585989"/>
    <w:rsid w:val="00592D27"/>
    <w:rsid w:val="00597003"/>
    <w:rsid w:val="005A2512"/>
    <w:rsid w:val="005D165C"/>
    <w:rsid w:val="00614409"/>
    <w:rsid w:val="00632A2A"/>
    <w:rsid w:val="0066548A"/>
    <w:rsid w:val="006712D7"/>
    <w:rsid w:val="00685AEA"/>
    <w:rsid w:val="006B15AF"/>
    <w:rsid w:val="006C5921"/>
    <w:rsid w:val="006E15A5"/>
    <w:rsid w:val="00702A1D"/>
    <w:rsid w:val="00717B9B"/>
    <w:rsid w:val="007276BE"/>
    <w:rsid w:val="00737520"/>
    <w:rsid w:val="00751CDD"/>
    <w:rsid w:val="00751D1F"/>
    <w:rsid w:val="007524A4"/>
    <w:rsid w:val="007571AA"/>
    <w:rsid w:val="00777682"/>
    <w:rsid w:val="007D4577"/>
    <w:rsid w:val="007E4AAD"/>
    <w:rsid w:val="008012B1"/>
    <w:rsid w:val="00830CE4"/>
    <w:rsid w:val="00831B19"/>
    <w:rsid w:val="00834018"/>
    <w:rsid w:val="00866647"/>
    <w:rsid w:val="0088016A"/>
    <w:rsid w:val="008B1012"/>
    <w:rsid w:val="008D4193"/>
    <w:rsid w:val="008E0F15"/>
    <w:rsid w:val="008E3833"/>
    <w:rsid w:val="008E7D5D"/>
    <w:rsid w:val="00943422"/>
    <w:rsid w:val="009619E0"/>
    <w:rsid w:val="009733E9"/>
    <w:rsid w:val="009818CE"/>
    <w:rsid w:val="00984AB6"/>
    <w:rsid w:val="0098559F"/>
    <w:rsid w:val="009A6467"/>
    <w:rsid w:val="009A7EE6"/>
    <w:rsid w:val="009B1DE3"/>
    <w:rsid w:val="009D4352"/>
    <w:rsid w:val="009E11B2"/>
    <w:rsid w:val="00A24D06"/>
    <w:rsid w:val="00A27CE0"/>
    <w:rsid w:val="00A30D05"/>
    <w:rsid w:val="00A36AC6"/>
    <w:rsid w:val="00A70669"/>
    <w:rsid w:val="00A8071D"/>
    <w:rsid w:val="00AC12F1"/>
    <w:rsid w:val="00AD7255"/>
    <w:rsid w:val="00AF0AC1"/>
    <w:rsid w:val="00B11524"/>
    <w:rsid w:val="00B234C1"/>
    <w:rsid w:val="00B317A5"/>
    <w:rsid w:val="00B325A6"/>
    <w:rsid w:val="00B32D70"/>
    <w:rsid w:val="00B41EA1"/>
    <w:rsid w:val="00B62A26"/>
    <w:rsid w:val="00B90649"/>
    <w:rsid w:val="00BA0D98"/>
    <w:rsid w:val="00BA72BE"/>
    <w:rsid w:val="00BC6C77"/>
    <w:rsid w:val="00BD692E"/>
    <w:rsid w:val="00BF3DDA"/>
    <w:rsid w:val="00BF557A"/>
    <w:rsid w:val="00BF5FAE"/>
    <w:rsid w:val="00C03BC9"/>
    <w:rsid w:val="00C37AAB"/>
    <w:rsid w:val="00C4595A"/>
    <w:rsid w:val="00C60B1C"/>
    <w:rsid w:val="00C649D7"/>
    <w:rsid w:val="00C76A9E"/>
    <w:rsid w:val="00C975E1"/>
    <w:rsid w:val="00CB7B6B"/>
    <w:rsid w:val="00CC3827"/>
    <w:rsid w:val="00CD5BB8"/>
    <w:rsid w:val="00D03083"/>
    <w:rsid w:val="00D2429C"/>
    <w:rsid w:val="00D34645"/>
    <w:rsid w:val="00D441A1"/>
    <w:rsid w:val="00D526DE"/>
    <w:rsid w:val="00D9613C"/>
    <w:rsid w:val="00DF7F7B"/>
    <w:rsid w:val="00E4060A"/>
    <w:rsid w:val="00E60E16"/>
    <w:rsid w:val="00E6580A"/>
    <w:rsid w:val="00E73855"/>
    <w:rsid w:val="00E8346D"/>
    <w:rsid w:val="00E93FC4"/>
    <w:rsid w:val="00E94380"/>
    <w:rsid w:val="00EE6933"/>
    <w:rsid w:val="00F221F3"/>
    <w:rsid w:val="00F25DB0"/>
    <w:rsid w:val="00F64BC0"/>
    <w:rsid w:val="00F651D9"/>
    <w:rsid w:val="00F71E01"/>
    <w:rsid w:val="00F90902"/>
    <w:rsid w:val="00FE1615"/>
    <w:rsid w:val="00FE7202"/>
    <w:rsid w:val="00FF6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DAF40"/>
  <w15:chartTrackingRefBased/>
  <w15:docId w15:val="{1D48B12A-A0EA-421E-A7E0-BCCA63FD6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B1C"/>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C60B1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C60B1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C60B1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unhideWhenUsed/>
    <w:qFormat/>
    <w:rsid w:val="00C60B1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unhideWhenUsed/>
    <w:qFormat/>
    <w:rsid w:val="00C60B1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C60B1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C60B1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C60B1C"/>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C60B1C"/>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0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B1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C60B1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C60B1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60B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0B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0B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0B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0B1C"/>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C60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B1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60B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0B1C"/>
    <w:pPr>
      <w:spacing w:before="160" w:after="160" w:line="278" w:lineRule="auto"/>
      <w:jc w:val="center"/>
    </w:pPr>
    <w:rPr>
      <w:rFonts w:ascii="Times New Roman" w:eastAsiaTheme="minorHAnsi" w:hAnsi="Times New Roman"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C60B1C"/>
    <w:rPr>
      <w:i/>
      <w:iCs/>
      <w:color w:val="404040" w:themeColor="text1" w:themeTint="BF"/>
    </w:rPr>
  </w:style>
  <w:style w:type="paragraph" w:styleId="ListParagraph">
    <w:name w:val="List Paragraph"/>
    <w:basedOn w:val="Normal"/>
    <w:uiPriority w:val="34"/>
    <w:qFormat/>
    <w:rsid w:val="00C60B1C"/>
    <w:pPr>
      <w:spacing w:after="160" w:line="278" w:lineRule="auto"/>
      <w:ind w:left="720"/>
      <w:contextualSpacing/>
    </w:pPr>
    <w:rPr>
      <w:rFonts w:ascii="Times New Roman" w:eastAsiaTheme="minorHAnsi" w:hAnsi="Times New Roman" w:cstheme="minorBidi"/>
      <w:kern w:val="2"/>
      <w:sz w:val="24"/>
      <w:szCs w:val="24"/>
      <w:lang w:val="en-US"/>
      <w14:ligatures w14:val="standardContextual"/>
    </w:rPr>
  </w:style>
  <w:style w:type="character" w:styleId="IntenseEmphasis">
    <w:name w:val="Intense Emphasis"/>
    <w:basedOn w:val="DefaultParagraphFont"/>
    <w:uiPriority w:val="21"/>
    <w:qFormat/>
    <w:rsid w:val="00C60B1C"/>
    <w:rPr>
      <w:i/>
      <w:iCs/>
      <w:color w:val="0F4761" w:themeColor="accent1" w:themeShade="BF"/>
    </w:rPr>
  </w:style>
  <w:style w:type="paragraph" w:styleId="IntenseQuote">
    <w:name w:val="Intense Quote"/>
    <w:basedOn w:val="Normal"/>
    <w:next w:val="Normal"/>
    <w:link w:val="IntenseQuoteChar"/>
    <w:uiPriority w:val="30"/>
    <w:qFormat/>
    <w:rsid w:val="00C60B1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C60B1C"/>
    <w:rPr>
      <w:i/>
      <w:iCs/>
      <w:color w:val="0F4761" w:themeColor="accent1" w:themeShade="BF"/>
    </w:rPr>
  </w:style>
  <w:style w:type="character" w:styleId="IntenseReference">
    <w:name w:val="Intense Reference"/>
    <w:basedOn w:val="DefaultParagraphFont"/>
    <w:uiPriority w:val="32"/>
    <w:qFormat/>
    <w:rsid w:val="00C60B1C"/>
    <w:rPr>
      <w:b/>
      <w:bCs/>
      <w:smallCaps/>
      <w:color w:val="0F4761" w:themeColor="accent1" w:themeShade="BF"/>
      <w:spacing w:val="5"/>
    </w:rPr>
  </w:style>
  <w:style w:type="table" w:styleId="TableGrid">
    <w:name w:val="Table Grid"/>
    <w:basedOn w:val="TableNormal"/>
    <w:uiPriority w:val="39"/>
    <w:rsid w:val="00272F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0AC1"/>
    <w:pPr>
      <w:tabs>
        <w:tab w:val="center" w:pos="4680"/>
        <w:tab w:val="right" w:pos="9360"/>
      </w:tabs>
      <w:spacing w:line="240" w:lineRule="auto"/>
    </w:pPr>
  </w:style>
  <w:style w:type="character" w:customStyle="1" w:styleId="HeaderChar">
    <w:name w:val="Header Char"/>
    <w:basedOn w:val="DefaultParagraphFont"/>
    <w:link w:val="Header"/>
    <w:uiPriority w:val="99"/>
    <w:rsid w:val="00AF0AC1"/>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AF0AC1"/>
    <w:pPr>
      <w:tabs>
        <w:tab w:val="center" w:pos="4680"/>
        <w:tab w:val="right" w:pos="9360"/>
      </w:tabs>
      <w:spacing w:line="240" w:lineRule="auto"/>
    </w:pPr>
  </w:style>
  <w:style w:type="character" w:customStyle="1" w:styleId="FooterChar">
    <w:name w:val="Footer Char"/>
    <w:basedOn w:val="DefaultParagraphFont"/>
    <w:link w:val="Footer"/>
    <w:uiPriority w:val="99"/>
    <w:rsid w:val="00AF0AC1"/>
    <w:rPr>
      <w:rFonts w:ascii="Arial" w:eastAsia="Arial" w:hAnsi="Arial" w:cs="Arial"/>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F5B2C-1411-4C72-95CF-1C66E4602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8</Pages>
  <Words>2956</Words>
  <Characters>16623</Characters>
  <Application>Microsoft Office Word</Application>
  <DocSecurity>0</DocSecurity>
  <Lines>277</Lines>
  <Paragraphs>57</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Barker, Brittany S</dc:creator>
  <cp:keywords/>
  <dc:description/>
  <cp:lastModifiedBy>Barker, Brittany S</cp:lastModifiedBy>
  <cp:revision>28</cp:revision>
  <dcterms:created xsi:type="dcterms:W3CDTF">2026-04-03T16:45:00Z</dcterms:created>
  <dcterms:modified xsi:type="dcterms:W3CDTF">2026-04-03T22:51:00Z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http://www.zotero.org/styles/harvard-cite-them-right</vt:lpwstr>
  </property>
  <property fmtid="{D5CDD505-2E9C-101B-9397-08002B2CF9AE}" pid="5" name="Mendeley Recent Style Name 1_1">
    <vt:lpwstr>Cite Them Right 12th edition - Harvard</vt:lpwstr>
  </property>
  <property fmtid="{D5CDD505-2E9C-101B-9397-08002B2CF9AE}" pid="6" name="Mendeley Recent Style Id 2_1">
    <vt:lpwstr>http://www.zotero.org/styles/ecological-applications</vt:lpwstr>
  </property>
  <property fmtid="{D5CDD505-2E9C-101B-9397-08002B2CF9AE}" pid="7" name="Mendeley Recent Style Name 2_1">
    <vt:lpwstr>Ecological Applications</vt:lpwstr>
  </property>
  <property fmtid="{D5CDD505-2E9C-101B-9397-08002B2CF9AE}" pid="8" name="Mendeley Recent Style Id 3_1">
    <vt:lpwstr>http://www.zotero.org/styles/ecosphere</vt:lpwstr>
  </property>
  <property fmtid="{D5CDD505-2E9C-101B-9397-08002B2CF9AE}" pid="9" name="Mendeley Recent Style Name 3_1">
    <vt:lpwstr>Ecosphere</vt:lpwstr>
  </property>
  <property fmtid="{D5CDD505-2E9C-101B-9397-08002B2CF9AE}" pid="10" name="Mendeley Recent Style Id 4_1">
    <vt:lpwstr>https://csl.mendeley.com/styles/3300901/entomological-society-of-america</vt:lpwstr>
  </property>
  <property fmtid="{D5CDD505-2E9C-101B-9397-08002B2CF9AE}" pid="11" name="Mendeley Recent Style Name 4_1">
    <vt:lpwstr>Entomological Society of America - Brittany Barker</vt:lpwstr>
  </property>
  <property fmtid="{D5CDD505-2E9C-101B-9397-08002B2CF9AE}" pid="12" name="Mendeley Recent Style Id 5_1">
    <vt:lpwstr>http://www.zotero.org/styles/environmental-entomology</vt:lpwstr>
  </property>
  <property fmtid="{D5CDD505-2E9C-101B-9397-08002B2CF9AE}" pid="13" name="Mendeley Recent Style Name 5_1">
    <vt:lpwstr>Environmental Entomology</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http://www.zotero.org/styles/journal-of-economic-entomology</vt:lpwstr>
  </property>
  <property fmtid="{D5CDD505-2E9C-101B-9397-08002B2CF9AE}" pid="17" name="Mendeley Recent Style Name 7_1">
    <vt:lpwstr>Journal of Economic Entomology</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 (in-text citations)</vt:lpwstr>
  </property>
</Properties>
</file>