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C80E3" w14:textId="77777777" w:rsidR="001D6F46" w:rsidRPr="00B82BF5" w:rsidRDefault="00000000" w:rsidP="00371ED1">
      <w:pPr>
        <w:pStyle w:val="Heading3"/>
        <w:widowControl w:val="0"/>
        <w:spacing w:before="200" w:after="0"/>
        <w:rPr>
          <w:rFonts w:eastAsia="Aptos"/>
          <w:i/>
          <w:iCs/>
          <w:color w:val="0F4761"/>
        </w:rPr>
      </w:pPr>
      <w:bookmarkStart w:id="0" w:name="_oaf151yncwoe" w:colFirst="0" w:colLast="0"/>
      <w:bookmarkEnd w:id="0"/>
      <w:r w:rsidRPr="00B82BF5">
        <w:rPr>
          <w:rFonts w:eastAsia="Aptos"/>
          <w:color w:val="0F4761"/>
        </w:rPr>
        <w:t xml:space="preserve">Japanese beetle </w:t>
      </w:r>
      <w:r w:rsidRPr="00B82BF5">
        <w:rPr>
          <w:rFonts w:eastAsia="Aptos"/>
          <w:i/>
          <w:iCs/>
          <w:color w:val="0F4761"/>
        </w:rPr>
        <w:t>(Popillia japonica)</w:t>
      </w:r>
    </w:p>
    <w:p w14:paraId="5FF949C6" w14:textId="77777777" w:rsidR="001D6F46" w:rsidRPr="00B82BF5" w:rsidRDefault="001D6F46" w:rsidP="00371ED1"/>
    <w:p w14:paraId="79900B71" w14:textId="77777777" w:rsidR="001D6F46" w:rsidRPr="00B82BF5" w:rsidRDefault="00000000" w:rsidP="00371ED1">
      <w:r w:rsidRPr="00B82BF5">
        <w:t xml:space="preserve">Native to Japan, the Japanese beetle (JPB), </w:t>
      </w:r>
      <w:r w:rsidRPr="00B82BF5">
        <w:rPr>
          <w:i/>
          <w:iCs/>
        </w:rPr>
        <w:t xml:space="preserve">Popillia japonica </w:t>
      </w:r>
      <w:r w:rsidRPr="00B82BF5">
        <w:t xml:space="preserve">Newman (Coleoptera: Scarabaeidae), is a highly polyphagous pest with more than 400 host plants, including food crops, fruit trees, turfgrass, and ornamental plants (Fleming 1972,  EPPO 2020, Tayeh et al. 2023). Since its first U.S. detection in 1916 in New Jersey, the beetle has become widespread throughout the eastern and central U.S. as well as parts of eastern Canada (Dickerson and Weiss 1918, Fleming 1972, EPPO 2020, Althoff and Rice 2022). </w:t>
      </w:r>
      <w:commentRangeStart w:id="1"/>
      <w:r w:rsidRPr="00B82BF5">
        <w:t>Outbreaks in Colorado and California were eradicated (Althoff and Rice 2022)</w:t>
      </w:r>
      <w:commentRangeEnd w:id="1"/>
      <w:r w:rsidR="00B82BF5" w:rsidRPr="00B82BF5">
        <w:rPr>
          <w:rStyle w:val="CommentReference"/>
          <w:sz w:val="22"/>
          <w:szCs w:val="22"/>
        </w:rPr>
        <w:commentReference w:id="1"/>
      </w:r>
      <w:r w:rsidRPr="00B82BF5">
        <w:t xml:space="preserve">; however, JPB is established in a small number of locations in the Pacific Northwest, including in British Columbia, Washington, and Oregon (EPPO 2020, Stoven et al. 2021, Zhu et al. 2023). The pest is also present in parts of Europe and eastern Russia and has been reported in India (India Biodiversity Portal 2016, EPPO 2020). The beetle is univoltine or semivoltine (2-year life cycle) depending on local climatic conditions (Fleming 1972, Vittum 1986, EPPO 2020). Larvae overwinter as second or third instars in the soil, typically beneath managed turfgrass areas like lawns, pasture, and golf courses. Total associated costs of JPB in the U.S. are estimated at $460 million annually, with $234 million a year spent on control and turf replacement costs (Fleming 1972, USDA-APHIS 2015). </w:t>
      </w:r>
    </w:p>
    <w:p w14:paraId="2613D814" w14:textId="77777777" w:rsidR="001D6F46" w:rsidRPr="00B82BF5" w:rsidRDefault="001D6F46" w:rsidP="00371ED1"/>
    <w:p w14:paraId="78780B24" w14:textId="2977F848" w:rsidR="001D6F46" w:rsidRPr="00B82BF5" w:rsidRDefault="00000000" w:rsidP="00371ED1">
      <w:r w:rsidRPr="00B82BF5">
        <w:t xml:space="preserve">Climate change is expected to positively impact JPB’s potential distribution in North America. The beetle can progressively acclimatize to different conditions; however, its survival is limited at temperatures below –15 °C as well as by hot and dry conditions (Allsopp 1996, Della Rocca and Milanesi 2022, Barker and Coop 2024, Pulighe et al. 2025). A Bayesian modeling study reported that a rise in temperature of 1.6° and 2.4 °C may increase </w:t>
      </w:r>
      <w:r w:rsidR="009F6176" w:rsidRPr="00B82BF5">
        <w:t>suitable areas for JPB in North America by 59% by 2050, particularly in northern regions</w:t>
      </w:r>
      <w:r w:rsidRPr="00B82BF5">
        <w:t xml:space="preserve"> (Della Rocca and Milanesi 2022). Similarly, a CLIMEX model based on future climate scenarios predicted that suitable habitat </w:t>
      </w:r>
      <w:r w:rsidR="00B82BF5" w:rsidRPr="00B82BF5">
        <w:t>would</w:t>
      </w:r>
      <w:r w:rsidRPr="00B82BF5">
        <w:t xml:space="preserve"> shift northward into Canada and in Europe; however, range contractions were predicted in Central and South America and areas south of the 40th parallel in North America (Kistner-Thomas 2019). However, regions with prolonged periods of drought seem to have reduced suitability, according to a </w:t>
      </w:r>
      <w:r w:rsidR="00B82BF5" w:rsidRPr="00B82BF5">
        <w:t>Maxent</w:t>
      </w:r>
      <w:r w:rsidRPr="00B82BF5">
        <w:t xml:space="preserve"> study in Europe under future climate scenarios (Pulighe et al. 2025).</w:t>
      </w:r>
    </w:p>
    <w:p w14:paraId="305058BE" w14:textId="77777777" w:rsidR="001D6F46" w:rsidRPr="00B82BF5" w:rsidRDefault="001D6F46" w:rsidP="00371ED1"/>
    <w:p w14:paraId="156943D2" w14:textId="7907B579" w:rsidR="001D6F46" w:rsidRPr="00B82BF5" w:rsidRDefault="00000000" w:rsidP="00371ED1">
      <w:pPr>
        <w:sectPr w:rsidR="001D6F46" w:rsidRPr="00B82BF5">
          <w:headerReference w:type="default" r:id="rId10"/>
          <w:pgSz w:w="12240" w:h="15840"/>
          <w:pgMar w:top="1440" w:right="1440" w:bottom="1440" w:left="1440" w:header="720" w:footer="720" w:gutter="0"/>
          <w:pgNumType w:start="1"/>
          <w:cols w:space="720"/>
        </w:sectPr>
      </w:pPr>
      <w:r w:rsidRPr="00B82BF5">
        <w:t>Climate change may also alter JPB’s phenology. JPB is generally univoltine in the U.S. but semivoltinism may occur in northern areas, such as New England (Fleming 1972, Vittum 1986). Consistent with field observations, a CLIMEX model for the beetle based on historical climate normals (1961-1990) predicted univoltinism across most of its current range in North America; however, semivoltinism occurred in the Northeast and along the U.S.-Canada border (Kistner-Thomas 2019). CLIMEX model predictions based on future climate scenarios</w:t>
      </w:r>
      <w:r w:rsidR="009F6176" w:rsidRPr="00B82BF5">
        <w:t xml:space="preserve"> </w:t>
      </w:r>
      <w:r w:rsidR="009F6176" w:rsidRPr="00B82BF5">
        <w:rPr>
          <w:highlight w:val="yellow"/>
        </w:rPr>
        <w:t>(list here)</w:t>
      </w:r>
      <w:r w:rsidRPr="00B82BF5">
        <w:t xml:space="preserve"> indicated a shift from semivoltine to univoltine life cycles in colder regions owing to increases in cumulative growing degree-days under warmer temperatures, </w:t>
      </w:r>
      <w:r w:rsidR="00B47FCD">
        <w:t xml:space="preserve">resulting in </w:t>
      </w:r>
      <w:r w:rsidRPr="00B82BF5">
        <w:t>univoltin</w:t>
      </w:r>
      <w:r w:rsidR="00B47FCD">
        <w:t>ism</w:t>
      </w:r>
      <w:r w:rsidRPr="00B82BF5">
        <w:t xml:space="preserve"> throughout the U.S. by 2050 (Kistner-Thomas 2019). Additionally, increasing soil temperatures may result in earlier pupation and adult emergence because soil temperature assists in larval diapause termination (Gilioli et al. 2022).</w:t>
      </w:r>
    </w:p>
    <w:p w14:paraId="025B9E1E" w14:textId="77777777" w:rsidR="001D6F46" w:rsidRPr="00B82BF5" w:rsidRDefault="00000000" w:rsidP="00371ED1">
      <w:pPr>
        <w:pStyle w:val="Heading4"/>
      </w:pPr>
      <w:bookmarkStart w:id="2" w:name="_3qnvuz9kv3w3" w:colFirst="0" w:colLast="0"/>
      <w:bookmarkEnd w:id="2"/>
      <w:r w:rsidRPr="00B82BF5">
        <w:lastRenderedPageBreak/>
        <w:t>References</w:t>
      </w:r>
    </w:p>
    <w:p w14:paraId="0FCD9BAD" w14:textId="77777777" w:rsidR="001D6F46" w:rsidRPr="00B82BF5" w:rsidRDefault="00000000" w:rsidP="00B82BF5">
      <w:pPr>
        <w:spacing w:before="240" w:after="240"/>
        <w:ind w:left="360" w:hanging="360"/>
      </w:pPr>
      <w:r w:rsidRPr="00B82BF5">
        <w:t>Allsopp, P. G. 1996. Japanese beetle,</w:t>
      </w:r>
      <w:r w:rsidRPr="00B82BF5">
        <w:rPr>
          <w:i/>
          <w:iCs/>
        </w:rPr>
        <w:t xml:space="preserve"> Popillia japonica</w:t>
      </w:r>
      <w:r w:rsidRPr="00B82BF5">
        <w:t xml:space="preserve"> Newman (Coleoptera: Scarabaeidae): rate of movement and potential distribution of an immigrant species. The Coleopterists Bulletin 50:81–95.</w:t>
      </w:r>
    </w:p>
    <w:p w14:paraId="5DD9E6DB" w14:textId="77777777" w:rsidR="001D6F46" w:rsidRPr="00B82BF5" w:rsidRDefault="00000000" w:rsidP="00B82BF5">
      <w:pPr>
        <w:spacing w:before="240" w:after="240"/>
        <w:ind w:left="360" w:hanging="360"/>
      </w:pPr>
      <w:r w:rsidRPr="00B82BF5">
        <w:t>Althoff, E. R., and K. B. Rice. 2022. Japanese beetle (Coleoptera: Scarabaeidae) invasion of North America: history, ecology, and management. Journal of Integrated Pest Management 13:1–11.</w:t>
      </w:r>
    </w:p>
    <w:p w14:paraId="0B7A5A72" w14:textId="77777777" w:rsidR="001D6F46" w:rsidRPr="00B82BF5" w:rsidRDefault="00000000" w:rsidP="00B82BF5">
      <w:pPr>
        <w:spacing w:before="240" w:after="240"/>
        <w:ind w:left="360" w:hanging="360"/>
      </w:pPr>
      <w:r w:rsidRPr="00B82BF5">
        <w:t xml:space="preserve">Barker, B. S., and L. Coop. 2024. Japanese beetle, </w:t>
      </w:r>
      <w:r w:rsidRPr="00B82BF5">
        <w:rPr>
          <w:i/>
          <w:iCs/>
        </w:rPr>
        <w:t>Popillia japonica</w:t>
      </w:r>
      <w:r w:rsidRPr="00B82BF5">
        <w:t xml:space="preserve">. Phenology/degree-day and climate suitability model analysis for USPEST.ORG. Prepared for National Institute of Food and Agriculture, Agriculture and Food Research Initiative, and Tactical Sciences for Agricultural Biosecurity. Vs. 1.0 (11/22/24). Available at: </w:t>
      </w:r>
      <w:hyperlink r:id="rId11">
        <w:r w:rsidRPr="00B82BF5">
          <w:rPr>
            <w:color w:val="1155CC"/>
            <w:u w:val="single"/>
          </w:rPr>
          <w:t>https://uspest.org/CAPS/Popillia_japonica_white_paper.pdf</w:t>
        </w:r>
      </w:hyperlink>
      <w:r w:rsidRPr="00B82BF5">
        <w:t xml:space="preserve"> (accessed 29 May 2025).</w:t>
      </w:r>
    </w:p>
    <w:p w14:paraId="6FEC76B1" w14:textId="77777777" w:rsidR="001D6F46" w:rsidRPr="00B82BF5" w:rsidRDefault="00000000" w:rsidP="00B82BF5">
      <w:pPr>
        <w:spacing w:before="240" w:after="240"/>
        <w:ind w:left="360" w:hanging="360"/>
      </w:pPr>
      <w:r w:rsidRPr="00B82BF5">
        <w:t>Della Rocca, F., and P. Milanesi. 2022. The new dominator of the world: modeling the global distribution of the Japanese beetle under land use and climate change scenarios. Land 11:567.</w:t>
      </w:r>
    </w:p>
    <w:p w14:paraId="5D9255BE" w14:textId="77777777" w:rsidR="001D6F46" w:rsidRPr="00B82BF5" w:rsidRDefault="00000000" w:rsidP="00B82BF5">
      <w:pPr>
        <w:spacing w:before="240" w:after="240"/>
        <w:ind w:left="360" w:hanging="360"/>
      </w:pPr>
      <w:r w:rsidRPr="00B82BF5">
        <w:t xml:space="preserve">Dickerson, E.L. and Weiss H.B. (1918). </w:t>
      </w:r>
      <w:r w:rsidRPr="00B82BF5">
        <w:rPr>
          <w:i/>
          <w:iCs/>
        </w:rPr>
        <w:t>Popillia japonica</w:t>
      </w:r>
      <w:r w:rsidRPr="00B82BF5">
        <w:t xml:space="preserve"> Newman, a recently introduced Japanese pest. Canadian Entomologist 50:217–221.</w:t>
      </w:r>
    </w:p>
    <w:p w14:paraId="51F03429" w14:textId="77777777" w:rsidR="001D6F46" w:rsidRPr="00B82BF5" w:rsidRDefault="00000000" w:rsidP="00B82BF5">
      <w:pPr>
        <w:spacing w:before="240" w:after="240"/>
        <w:ind w:left="360" w:hanging="360"/>
      </w:pPr>
      <w:r w:rsidRPr="00B82BF5">
        <w:t xml:space="preserve">EPPO. 2025. </w:t>
      </w:r>
      <w:r w:rsidRPr="00B82BF5">
        <w:rPr>
          <w:i/>
          <w:iCs/>
        </w:rPr>
        <w:t>Popillia japonica</w:t>
      </w:r>
      <w:r w:rsidRPr="00B82BF5">
        <w:t xml:space="preserve">. EPPO datasheets on pests recommended for regulation. Available at: </w:t>
      </w:r>
      <w:hyperlink r:id="rId12">
        <w:r w:rsidRPr="00B82BF5">
          <w:rPr>
            <w:color w:val="1155CC"/>
            <w:u w:val="single"/>
          </w:rPr>
          <w:t>https://gd.eppo.int</w:t>
        </w:r>
      </w:hyperlink>
      <w:r w:rsidRPr="00B82BF5">
        <w:t xml:space="preserve"> (accessed 5 August 2025).</w:t>
      </w:r>
    </w:p>
    <w:p w14:paraId="070DF672" w14:textId="77777777" w:rsidR="001D6F46" w:rsidRPr="00B82BF5" w:rsidRDefault="00000000" w:rsidP="00B82BF5">
      <w:pPr>
        <w:spacing w:before="240" w:after="240"/>
        <w:ind w:left="360" w:hanging="360"/>
      </w:pPr>
      <w:r w:rsidRPr="00B82BF5">
        <w:t xml:space="preserve">Fleming, W. E. 1972. Biology of the Japanese Beetle. Technical Bulletin No. 1149. U.S. Department of Agriculture, Agricultural Research Service, Washington D.C. Available at: </w:t>
      </w:r>
      <w:hyperlink r:id="rId13">
        <w:r w:rsidRPr="00B82BF5">
          <w:rPr>
            <w:color w:val="1155CC"/>
            <w:u w:val="single"/>
          </w:rPr>
          <w:t>http://dx.doi.org/10.22004/ag.econ.171890</w:t>
        </w:r>
      </w:hyperlink>
      <w:r w:rsidRPr="00B82BF5">
        <w:t xml:space="preserve"> (accessed 5 August 2025). </w:t>
      </w:r>
    </w:p>
    <w:p w14:paraId="3DB415F5" w14:textId="77777777" w:rsidR="001D6F46" w:rsidRPr="00B82BF5" w:rsidRDefault="00000000" w:rsidP="00B82BF5">
      <w:pPr>
        <w:spacing w:before="240" w:after="240"/>
        <w:ind w:left="360" w:hanging="360"/>
      </w:pPr>
      <w:r w:rsidRPr="00B82BF5">
        <w:t xml:space="preserve">Gilioli, G., G. Sperandio, A. Simonetto, M. Colturato, A. Battisti, N. Mori, M. Ciampitti, B. Cavagna, A. Bianchi, and P. Gervasio. 2022. Modelling diapause termination and phenology of the Japanese beetle, </w:t>
      </w:r>
      <w:r w:rsidRPr="00B82BF5">
        <w:rPr>
          <w:i/>
          <w:iCs/>
        </w:rPr>
        <w:t>Popillia japonica</w:t>
      </w:r>
      <w:r w:rsidRPr="00B82BF5">
        <w:t>. Journal of Pest Science 95:869–880.</w:t>
      </w:r>
    </w:p>
    <w:p w14:paraId="40BB27BA" w14:textId="77777777" w:rsidR="001D6F46" w:rsidRPr="00B82BF5" w:rsidRDefault="00000000" w:rsidP="00B82BF5">
      <w:pPr>
        <w:spacing w:before="240" w:after="240"/>
        <w:ind w:left="360" w:hanging="360"/>
      </w:pPr>
      <w:r w:rsidRPr="00B82BF5">
        <w:t xml:space="preserve">India Biodiversity Portal. 2016. </w:t>
      </w:r>
      <w:r w:rsidRPr="00B82BF5">
        <w:rPr>
          <w:i/>
          <w:iCs/>
        </w:rPr>
        <w:t>Popillia japonica</w:t>
      </w:r>
      <w:r w:rsidRPr="00B82BF5">
        <w:t xml:space="preserve">. Available at: </w:t>
      </w:r>
      <w:hyperlink r:id="rId14">
        <w:r w:rsidRPr="00B82BF5">
          <w:rPr>
            <w:color w:val="1155CC"/>
            <w:u w:val="single"/>
          </w:rPr>
          <w:t>https://indiabiodiversity.org/observation/show/397958</w:t>
        </w:r>
      </w:hyperlink>
      <w:r w:rsidRPr="00B82BF5">
        <w:t xml:space="preserve"> (accessed 10 September 2024). </w:t>
      </w:r>
    </w:p>
    <w:p w14:paraId="66EFEE99" w14:textId="77777777" w:rsidR="001D6F46" w:rsidRPr="00B82BF5" w:rsidRDefault="00000000" w:rsidP="00B82BF5">
      <w:pPr>
        <w:spacing w:before="240" w:after="240"/>
        <w:ind w:left="360" w:hanging="360"/>
      </w:pPr>
      <w:r w:rsidRPr="00B82BF5">
        <w:t>Kistner-Thomas, E. J. 2019. The potential global distribution and voltinism of the Japanese beetle (Coleoptera: Scarabaeidae) under current and future climates. Journal of Insect Science 19:6.</w:t>
      </w:r>
    </w:p>
    <w:p w14:paraId="6C485763" w14:textId="77777777" w:rsidR="00B82BF5" w:rsidRDefault="00000000" w:rsidP="00B82BF5">
      <w:pPr>
        <w:spacing w:before="240" w:after="240"/>
        <w:ind w:left="360" w:hanging="360"/>
      </w:pPr>
      <w:r w:rsidRPr="00B82BF5">
        <w:t xml:space="preserve">Petty, B. M., D. T. Johnson, and D. C. Steinkraus. 2015. Changes in abundance of larvae and adults of </w:t>
      </w:r>
      <w:r w:rsidRPr="00B82BF5">
        <w:rPr>
          <w:i/>
          <w:iCs/>
        </w:rPr>
        <w:t>Popillia japonica</w:t>
      </w:r>
      <w:r w:rsidRPr="00B82BF5">
        <w:t xml:space="preserve"> (Coleoptera: Scarabaeidae: Rutelinae) and other white grub species in Northwest Arkansas and their relation to regional temperatures. Florida Entomologist 98:1006–1008.</w:t>
      </w:r>
    </w:p>
    <w:p w14:paraId="508FA972" w14:textId="23D2E282" w:rsidR="001D6F46" w:rsidRPr="00B82BF5" w:rsidRDefault="00000000" w:rsidP="00B82BF5">
      <w:pPr>
        <w:spacing w:before="240" w:after="240"/>
        <w:ind w:left="360" w:hanging="360"/>
      </w:pPr>
      <w:r w:rsidRPr="00B82BF5">
        <w:lastRenderedPageBreak/>
        <w:t>Pulighe, G., F. Lupia, and V. Manente. 2025. Climate-driven invasion risks of Japanese beetle</w:t>
      </w:r>
      <w:r w:rsidR="009F6176" w:rsidRPr="00B82BF5">
        <w:t xml:space="preserve"> </w:t>
      </w:r>
      <w:r w:rsidRPr="00B82BF5">
        <w:t>(</w:t>
      </w:r>
      <w:r w:rsidRPr="00B82BF5">
        <w:rPr>
          <w:i/>
          <w:iCs/>
        </w:rPr>
        <w:t>Popillia japonica</w:t>
      </w:r>
      <w:r w:rsidRPr="00B82BF5">
        <w:t xml:space="preserve"> Newman) in Europe predicted through species distribution modelling. Agriculture 15:684.</w:t>
      </w:r>
    </w:p>
    <w:p w14:paraId="4F326E99" w14:textId="77777777" w:rsidR="00B82BF5" w:rsidRDefault="00000000" w:rsidP="00B82BF5">
      <w:pPr>
        <w:spacing w:before="240" w:after="240"/>
        <w:ind w:left="360" w:hanging="360"/>
      </w:pPr>
      <w:r w:rsidRPr="00B82BF5">
        <w:t xml:space="preserve">Stoven, H., J. Rendon, and G. Langellotto-Rhodaback. 2021. Japanese Beetles in Oregon. Oregon State University Extension Service. Available at: </w:t>
      </w:r>
      <w:hyperlink r:id="rId15">
        <w:r w:rsidRPr="00B82BF5">
          <w:rPr>
            <w:color w:val="1155CC"/>
            <w:u w:val="single"/>
          </w:rPr>
          <w:t>https://extension.oregonstate.edu/sites/extd8/files/documents/em9158.pdf</w:t>
        </w:r>
      </w:hyperlink>
      <w:r w:rsidRPr="00B82BF5">
        <w:t xml:space="preserve"> (accessed 16 December 2025).</w:t>
      </w:r>
    </w:p>
    <w:p w14:paraId="789D2ED5" w14:textId="77777777" w:rsidR="00B82BF5" w:rsidRDefault="00000000" w:rsidP="00B82BF5">
      <w:pPr>
        <w:spacing w:before="240" w:after="240"/>
        <w:ind w:left="360" w:hanging="360"/>
      </w:pPr>
      <w:r w:rsidRPr="00B82BF5">
        <w:t xml:space="preserve">Tayeh, C., C. Poggi, N. Desneuex, H. Jactel, and F. Verheggen. 2023. Host plants of </w:t>
      </w:r>
      <w:r w:rsidRPr="00B82BF5">
        <w:rPr>
          <w:i/>
          <w:iCs/>
        </w:rPr>
        <w:t>Popillia japonica</w:t>
      </w:r>
      <w:r w:rsidRPr="00B82BF5">
        <w:t xml:space="preserve">: a review. Data INRAE. Available at: </w:t>
      </w:r>
      <w:hyperlink r:id="rId16">
        <w:r w:rsidRPr="00B82BF5">
          <w:rPr>
            <w:color w:val="1155CC"/>
            <w:u w:val="single"/>
          </w:rPr>
          <w:t>https://doi.org/10.57745/SXZNQF</w:t>
        </w:r>
      </w:hyperlink>
      <w:r w:rsidRPr="00B82BF5">
        <w:t xml:space="preserve"> (accessed 29 May 2025).</w:t>
      </w:r>
    </w:p>
    <w:p w14:paraId="3DBE5B56" w14:textId="77777777" w:rsidR="00B82BF5" w:rsidRDefault="00000000" w:rsidP="00B82BF5">
      <w:pPr>
        <w:spacing w:before="240" w:after="240"/>
        <w:ind w:left="360" w:hanging="360"/>
      </w:pPr>
      <w:r w:rsidRPr="00B82BF5">
        <w:t xml:space="preserve">USDA-APHIS. 2015. Managing the Japanese beetle: A homeowner’s handbook. APHIS Publication 81-25-003. U.S. Department of Agriculture, Animal and Plant Health Inspection Service, Washington D.C. Available at: </w:t>
      </w:r>
      <w:hyperlink r:id="rId17">
        <w:r w:rsidRPr="00B82BF5">
          <w:rPr>
            <w:color w:val="1155CC"/>
            <w:u w:val="single"/>
          </w:rPr>
          <w:t>https://www.aphis.usda.gov/sites/default/files/JBhandbook.pdf</w:t>
        </w:r>
      </w:hyperlink>
      <w:r w:rsidRPr="00B82BF5">
        <w:t xml:space="preserve"> (accessed 5 Feb 2025).</w:t>
      </w:r>
    </w:p>
    <w:p w14:paraId="247D16F7" w14:textId="34B5CE76" w:rsidR="001D6F46" w:rsidRPr="00B82BF5" w:rsidRDefault="00000000" w:rsidP="00B82BF5">
      <w:pPr>
        <w:spacing w:before="240" w:after="240"/>
        <w:ind w:left="360" w:hanging="360"/>
      </w:pPr>
      <w:r w:rsidRPr="00B82BF5">
        <w:t>Vittum, P. J. 1986. Biology of the Japanese beetle (Coleoptera: Scarabaeidae) in eastern Massachusetts. Journal of Economic Entomology 79:387–391.</w:t>
      </w:r>
    </w:p>
    <w:p w14:paraId="4B76EDBD" w14:textId="4AC2BD3F" w:rsidR="001D6F46" w:rsidRPr="00B82BF5" w:rsidRDefault="00000000" w:rsidP="00B82BF5">
      <w:pPr>
        <w:spacing w:before="240" w:after="240"/>
        <w:ind w:left="360" w:hanging="360"/>
      </w:pPr>
      <w:r w:rsidRPr="00B82BF5">
        <w:t>Zhu, G., L. C. Oeller, R. Wojahn, C. Acosta, J. M. Milnes, and D. W. Crowder. 2023. Potential distribution and spread of Japanese beetle in Washington State. Journal of Economic Entomology 116:1458–1463.</w:t>
      </w:r>
    </w:p>
    <w:p w14:paraId="2C8B44C0" w14:textId="77777777" w:rsidR="001D6F46" w:rsidRPr="00B82BF5" w:rsidRDefault="001D6F46" w:rsidP="00371ED1">
      <w:pPr>
        <w:rPr>
          <w:highlight w:val="yellow"/>
        </w:rPr>
      </w:pPr>
    </w:p>
    <w:p w14:paraId="75D95276" w14:textId="77777777" w:rsidR="001D6F46" w:rsidRPr="00B82BF5" w:rsidRDefault="001D6F46" w:rsidP="00371ED1">
      <w:pPr>
        <w:pStyle w:val="Heading3"/>
        <w:widowControl w:val="0"/>
        <w:spacing w:before="200" w:after="0"/>
        <w:rPr>
          <w:rFonts w:eastAsia="Aptos"/>
          <w:color w:val="0F4761"/>
        </w:rPr>
        <w:sectPr w:rsidR="001D6F46" w:rsidRPr="00B82BF5">
          <w:pgSz w:w="12240" w:h="15840"/>
          <w:pgMar w:top="1440" w:right="1440" w:bottom="1440" w:left="1440" w:header="720" w:footer="720" w:gutter="0"/>
          <w:cols w:space="720"/>
        </w:sectPr>
      </w:pPr>
      <w:bookmarkStart w:id="3" w:name="_xtp88sbw2qm6" w:colFirst="0" w:colLast="0"/>
      <w:bookmarkEnd w:id="3"/>
    </w:p>
    <w:p w14:paraId="2D3D7B78" w14:textId="77777777" w:rsidR="001D6F46" w:rsidRPr="00B82BF5" w:rsidRDefault="00000000" w:rsidP="00371ED1">
      <w:pPr>
        <w:pStyle w:val="Heading3"/>
        <w:widowControl w:val="0"/>
        <w:spacing w:before="200" w:after="0"/>
        <w:rPr>
          <w:rFonts w:eastAsia="Aptos"/>
          <w:i/>
          <w:iCs/>
          <w:color w:val="0F4761"/>
        </w:rPr>
      </w:pPr>
      <w:bookmarkStart w:id="4" w:name="_v7z59kwq04t4" w:colFirst="0" w:colLast="0"/>
      <w:bookmarkEnd w:id="4"/>
      <w:r w:rsidRPr="00B82BF5">
        <w:rPr>
          <w:rFonts w:eastAsia="Aptos"/>
          <w:color w:val="0F4761"/>
        </w:rPr>
        <w:lastRenderedPageBreak/>
        <w:t xml:space="preserve">Spotted lanternfly </w:t>
      </w:r>
      <w:r w:rsidRPr="00B82BF5">
        <w:rPr>
          <w:rFonts w:eastAsia="Aptos"/>
          <w:i/>
          <w:iCs/>
          <w:color w:val="0F4761"/>
        </w:rPr>
        <w:t>(Lycorma delicatula)</w:t>
      </w:r>
    </w:p>
    <w:p w14:paraId="2AB67526" w14:textId="77777777" w:rsidR="001D6F46" w:rsidRPr="00B82BF5" w:rsidRDefault="001D6F46" w:rsidP="00371ED1"/>
    <w:p w14:paraId="34B90261" w14:textId="77777777" w:rsidR="001D6F46" w:rsidRPr="00B82BF5" w:rsidRDefault="00000000" w:rsidP="00371ED1">
      <w:r w:rsidRPr="00B82BF5">
        <w:t xml:space="preserve">The spotted lanternfly (SLF), </w:t>
      </w:r>
      <w:r w:rsidRPr="00B82BF5">
        <w:rPr>
          <w:i/>
          <w:iCs/>
        </w:rPr>
        <w:t>Lycorma delicatula</w:t>
      </w:r>
      <w:r w:rsidRPr="00B82BF5">
        <w:t xml:space="preserve"> (White) (Hemiptera: Fulgoridae), is a highly polyphagous planthopper that feeds on a wide variety of agricultural and nonagricultural plants, including grape vines, fruit and walnut trees, as well as ornamental trees (Chu 1930, Barringer and Ciafré 2020, EPPO 2021). SLF adults damage plants directly by feeding on plant sap, and  sooty mold caused by excrement can impede photosynthesis and attract additional pests (Dara et al. 2015, Urban and Leach 2023). Native to China, SLF was first detected in the U.S. in 2014 in Pennsylvania and has since spread to at least 20 eastern states (Urban and Leach 2023, NYSIPM 2025). Over the past 20 years, it has also become a major pest in South Korea (Han et al. 2008). Introduced populations of tree-of-heaven [</w:t>
      </w:r>
      <w:r w:rsidRPr="00B82BF5">
        <w:rPr>
          <w:i/>
          <w:iCs/>
        </w:rPr>
        <w:t xml:space="preserve">Ailanthus altissima </w:t>
      </w:r>
      <w:r w:rsidRPr="00B82BF5">
        <w:t xml:space="preserve">(Mill.) Swingle], SLF’s preferred host plant, has facilitated the invasion of the pest (Barringer and Ciafré 2020). In suburban landscapes, SLF can become a nuisance as thousands of adults may swarm on trees (Urban and Leach 2023). </w:t>
      </w:r>
    </w:p>
    <w:p w14:paraId="389D1955" w14:textId="77777777" w:rsidR="001D6F46" w:rsidRPr="00B82BF5" w:rsidRDefault="001D6F46" w:rsidP="00371ED1"/>
    <w:p w14:paraId="7DE1A066" w14:textId="77777777" w:rsidR="001D6F46" w:rsidRPr="00B82BF5" w:rsidRDefault="00000000" w:rsidP="00371ED1">
      <w:r w:rsidRPr="00B82BF5">
        <w:t xml:space="preserve">Modeling studies indicate that SLF has not yet filled its fundamental niche in the U.S. under current climates, including in most of the Pacific Coast and eastern U.S. (Jones et al. 2022, Wakie et al. 2024, Barker et al. 2025). However, the coldest regions of the contiguous U.S. (i.e., the Midwest and Northeast) may be unsuitable for establishment because SLF egg survival is limited below </w:t>
      </w:r>
      <w:r w:rsidRPr="00B82BF5">
        <w:rPr>
          <w:i/>
          <w:iCs/>
        </w:rPr>
        <w:t>ca</w:t>
      </w:r>
      <w:r w:rsidRPr="00B82BF5">
        <w:t xml:space="preserve">. –16 °C (Park 2015, Wakie et al. 2024, Barker et al. 2025). Increasing winter temperatures caused by climate change are expected to increase overwintering survival of eggs and facilitate the expansion of SLF (Lee et al. 2011). Areas with </w:t>
      </w:r>
      <w:r w:rsidRPr="00B82BF5">
        <w:rPr>
          <w:i/>
          <w:iCs/>
        </w:rPr>
        <w:t>A. altissima</w:t>
      </w:r>
      <w:r w:rsidRPr="00B82BF5">
        <w:t xml:space="preserve"> that occur north of its current distribution may be at highest risk of establishment under future climates (Xin et al. 2021). In the U.S, the potential distribution of the pest under future climates is predicted to expand northward and contract in some southern areas (Lin and Liao 2024, Zhao et al. 2024). According to projections under high-emission scenarios (SSP585, 2081–2100), SLF’s potential distribution may expand northward into southern and central Canada and in Alaska (Zhao et al. 2024). Additionally, urban heat island effects may facilitate SLF invasions into colder regions beyond the currently predicted SLF range (Owen et al. 2024).</w:t>
      </w:r>
    </w:p>
    <w:p w14:paraId="53D3770B" w14:textId="77777777" w:rsidR="001D6F46" w:rsidRPr="00B82BF5" w:rsidRDefault="001D6F46" w:rsidP="00371ED1"/>
    <w:p w14:paraId="728AC2ED" w14:textId="2EF2A3FA" w:rsidR="001D6F46" w:rsidRPr="00B82BF5" w:rsidRDefault="00000000" w:rsidP="00371ED1">
      <w:r w:rsidRPr="00B82BF5">
        <w:t xml:space="preserve">Climate change will likely alter SLF’s phenology. According to an analysis of iNaturalist data (2014 and 2022), the pest </w:t>
      </w:r>
      <w:r w:rsidR="00EE2053" w:rsidRPr="00B82BF5">
        <w:t>exhibited earlier</w:t>
      </w:r>
      <w:r w:rsidRPr="00B82BF5">
        <w:t xml:space="preserve"> adult emergence and later winter die off as it expanded its range in the eastern U.S. (Owen et al. 2024). However, additional data on the effect of temperature and other factors (e.g., day length) on egg diapause and developmental rates in SLF are needed to accurately predict the pest’s response to different climates (Keena and Nielsen 2021, Calvin et al. 2023). Experimental work demonstrated that egg development can be completed without a chilling period; however, it proceeds faster after incubation below 10 °C (Keena and Nielsen 2021). This finding demonstrates a complicated relationship between diapause requirements and temperature that will likely shape SLF’s response to warming climates. A stochastic model for SLF predicted that diapausing populations were more resistant to climatic variability because diapause enhances overwintering egg survival and accelerates SLF’s development and fecundity during summer and fall heat waves (Lewkiewiez et al. 2024). This finding may suggest that SLF’s response to extreme weather events, which are increasing </w:t>
      </w:r>
      <w:r w:rsidRPr="00B82BF5">
        <w:lastRenderedPageBreak/>
        <w:t>in frequency as climates warm, could differ between diapausing and non-diapausing populations. SLF is univoltine, even in warmer regions of China, but its potential to to have multiple generations per year in warmer areas of the U.S. has not yet been studied (Keena and Nielsen 2021, Calvin et al. 2023).</w:t>
      </w:r>
    </w:p>
    <w:p w14:paraId="5064E772" w14:textId="77777777" w:rsidR="001D6F46" w:rsidRPr="00B82BF5" w:rsidRDefault="001D6F46" w:rsidP="00371ED1"/>
    <w:p w14:paraId="4A0FE93D" w14:textId="77777777" w:rsidR="001D6F46" w:rsidRPr="00B82BF5" w:rsidRDefault="001D6F46" w:rsidP="00371ED1"/>
    <w:p w14:paraId="5F73A76B" w14:textId="77777777" w:rsidR="001D6F46" w:rsidRPr="00B82BF5" w:rsidRDefault="001D6F46" w:rsidP="00371ED1">
      <w:pPr>
        <w:pStyle w:val="Heading4"/>
        <w:sectPr w:rsidR="001D6F46" w:rsidRPr="00B82BF5">
          <w:pgSz w:w="12240" w:h="15840"/>
          <w:pgMar w:top="1440" w:right="1440" w:bottom="1440" w:left="1440" w:header="720" w:footer="720" w:gutter="0"/>
          <w:cols w:space="720"/>
        </w:sectPr>
      </w:pPr>
      <w:bookmarkStart w:id="5" w:name="_q3cdua52s3bu" w:colFirst="0" w:colLast="0"/>
      <w:bookmarkEnd w:id="5"/>
    </w:p>
    <w:p w14:paraId="72EAA10A" w14:textId="77777777" w:rsidR="001D6F46" w:rsidRPr="00B82BF5" w:rsidRDefault="00000000" w:rsidP="00371ED1">
      <w:pPr>
        <w:pStyle w:val="Heading4"/>
      </w:pPr>
      <w:bookmarkStart w:id="6" w:name="_tsgoazsms804" w:colFirst="0" w:colLast="0"/>
      <w:bookmarkEnd w:id="6"/>
      <w:r w:rsidRPr="00B82BF5">
        <w:lastRenderedPageBreak/>
        <w:t>References</w:t>
      </w:r>
    </w:p>
    <w:p w14:paraId="2E30EF6D" w14:textId="77777777" w:rsidR="001D6F46" w:rsidRPr="00B82BF5" w:rsidRDefault="00000000" w:rsidP="00371ED1">
      <w:pPr>
        <w:spacing w:before="240" w:after="240"/>
        <w:ind w:left="360" w:hanging="360"/>
      </w:pPr>
      <w:r w:rsidRPr="00B82BF5">
        <w:t xml:space="preserve">Barker, B. S., J. Beyer, and L. Coop. 2025. Real-time integrative mapping of the phenology and climatic suitability for the spotted lanternfly, </w:t>
      </w:r>
      <w:r w:rsidRPr="00B82BF5">
        <w:rPr>
          <w:i/>
          <w:iCs/>
        </w:rPr>
        <w:t>Lycorma delicatula</w:t>
      </w:r>
      <w:r w:rsidRPr="00B82BF5">
        <w:t>. Insects 16:790.</w:t>
      </w:r>
    </w:p>
    <w:p w14:paraId="265DE691" w14:textId="77777777" w:rsidR="001D6F46" w:rsidRPr="00B82BF5" w:rsidRDefault="00000000" w:rsidP="00371ED1">
      <w:pPr>
        <w:spacing w:before="240" w:after="240"/>
        <w:ind w:left="360" w:hanging="360"/>
      </w:pPr>
      <w:r w:rsidRPr="00B82BF5">
        <w:t>Barringer, L., and C. M. Ciafré. 2020. Worldwide feeding host plants of spotted lanternfly, with significant additions from North America. Environmental Entomology 49:999–1011.</w:t>
      </w:r>
    </w:p>
    <w:p w14:paraId="7B630477" w14:textId="77777777" w:rsidR="001D6F46" w:rsidRPr="00B82BF5" w:rsidRDefault="00000000" w:rsidP="00371ED1">
      <w:pPr>
        <w:spacing w:before="240" w:after="240"/>
        <w:ind w:left="360" w:hanging="360"/>
      </w:pPr>
      <w:r w:rsidRPr="00B82BF5">
        <w:t>Calvin, D. D., J. Rost, J. Keller, S. Crawford, B. Walsh, M. Bosold, and J. Urban. 2023. Seasonal activity of spotted lanternfly (Hemiptera: Fulgoridae), in Southeast Pennsylvania. Environmental Entomology 52:1108–1125.</w:t>
      </w:r>
    </w:p>
    <w:p w14:paraId="20AF477D" w14:textId="77777777" w:rsidR="001D6F46" w:rsidRPr="00B82BF5" w:rsidRDefault="00000000" w:rsidP="00371ED1">
      <w:pPr>
        <w:spacing w:before="240" w:after="240"/>
        <w:ind w:left="360" w:hanging="360"/>
      </w:pPr>
      <w:r w:rsidRPr="00B82BF5">
        <w:t xml:space="preserve">Chu, H. J. 1930. Notes on the life-history of </w:t>
      </w:r>
      <w:r w:rsidRPr="00B82BF5">
        <w:rPr>
          <w:i/>
          <w:iCs/>
        </w:rPr>
        <w:t>Lycorma delicatula</w:t>
      </w:r>
      <w:r w:rsidRPr="00B82BF5">
        <w:t xml:space="preserve"> White in Nanking. Peking Natural History Bulletin 5:33–35.</w:t>
      </w:r>
    </w:p>
    <w:p w14:paraId="7F563C6E" w14:textId="77777777" w:rsidR="001D6F46" w:rsidRPr="00B82BF5" w:rsidRDefault="00000000" w:rsidP="00371ED1">
      <w:pPr>
        <w:spacing w:before="240" w:after="240"/>
        <w:ind w:left="360" w:hanging="360"/>
      </w:pPr>
      <w:r w:rsidRPr="00B82BF5">
        <w:t xml:space="preserve">Dara, S., L. Barringer, and S. Arthurs. 2015. </w:t>
      </w:r>
      <w:r w:rsidRPr="00B82BF5">
        <w:rPr>
          <w:i/>
          <w:iCs/>
        </w:rPr>
        <w:t>Lycorma delicatula</w:t>
      </w:r>
      <w:r w:rsidRPr="00B82BF5">
        <w:t xml:space="preserve"> (Hemiptera: Fulgoridae): A new invasive pest in the United States. Journal of Integrated Pest Management 6:20.</w:t>
      </w:r>
    </w:p>
    <w:p w14:paraId="2A5946BE" w14:textId="77777777" w:rsidR="001D6F46" w:rsidRPr="00B82BF5" w:rsidRDefault="00000000" w:rsidP="00371ED1">
      <w:pPr>
        <w:spacing w:before="240" w:after="240"/>
        <w:ind w:left="360" w:hanging="360"/>
      </w:pPr>
      <w:r w:rsidRPr="00B82BF5">
        <w:t xml:space="preserve">EPPO. 2025. </w:t>
      </w:r>
      <w:r w:rsidRPr="00B82BF5">
        <w:rPr>
          <w:i/>
          <w:iCs/>
        </w:rPr>
        <w:t>Lycorma delicatula</w:t>
      </w:r>
      <w:r w:rsidRPr="00B82BF5">
        <w:t xml:space="preserve">. EPPO datasheets on pests recommended for regulation. Available at: </w:t>
      </w:r>
      <w:hyperlink r:id="rId18">
        <w:r w:rsidRPr="00B82BF5">
          <w:rPr>
            <w:color w:val="1155CC"/>
            <w:u w:val="single"/>
          </w:rPr>
          <w:t>https://gd.eppo.int</w:t>
        </w:r>
      </w:hyperlink>
      <w:r w:rsidRPr="00B82BF5">
        <w:t xml:space="preserve"> (accessed 29 May 2025). </w:t>
      </w:r>
    </w:p>
    <w:p w14:paraId="3DFBA763" w14:textId="77777777" w:rsidR="001D6F46" w:rsidRPr="00B82BF5" w:rsidRDefault="00000000" w:rsidP="00371ED1">
      <w:pPr>
        <w:spacing w:before="240" w:after="240"/>
        <w:ind w:left="360" w:hanging="360"/>
      </w:pPr>
      <w:r w:rsidRPr="00B82BF5">
        <w:t xml:space="preserve">Han, J. M., H. Kim, E. J. Lim, S. Lee, Y. J. Kwon, and S. Cho. 2008. </w:t>
      </w:r>
      <w:r w:rsidRPr="00B82BF5">
        <w:rPr>
          <w:i/>
          <w:iCs/>
        </w:rPr>
        <w:t>Lycorma delicatula</w:t>
      </w:r>
      <w:r w:rsidRPr="00B82BF5">
        <w:t xml:space="preserve"> (Hemiptera: Auchenorrhyncha: Fulgoridae: Aphaeninae) finally, but suddenly arrived in Korea. Entomological Research 38:281–286.</w:t>
      </w:r>
    </w:p>
    <w:p w14:paraId="7A515BED" w14:textId="77777777" w:rsidR="001D6F46" w:rsidRPr="00B82BF5" w:rsidRDefault="00000000" w:rsidP="00371ED1">
      <w:pPr>
        <w:spacing w:before="240" w:after="240"/>
        <w:ind w:left="360" w:hanging="360"/>
      </w:pPr>
      <w:r w:rsidRPr="00B82BF5">
        <w:t>Jones, C., M. M. Skrip, B. J. Seliger, S. Jones, T. Wakie, Y. Takeuchi, V. Petras, A. Petrasova, and R. K. Meentemeyer. 2022. Spotted lanternfly predicted to establish in California by 2033 without preventative management. Communications Biology 5:558.</w:t>
      </w:r>
    </w:p>
    <w:p w14:paraId="1E408092" w14:textId="77777777" w:rsidR="001D6F46" w:rsidRPr="00B82BF5" w:rsidRDefault="00000000" w:rsidP="00371ED1">
      <w:pPr>
        <w:spacing w:before="240" w:after="240"/>
        <w:ind w:left="360" w:hanging="360"/>
      </w:pPr>
      <w:r w:rsidRPr="00B82BF5">
        <w:t xml:space="preserve">Keena, M. A., and A. L. Nielsen. 2021. Comparison of the hatch of newly laid </w:t>
      </w:r>
      <w:r w:rsidRPr="00B82BF5">
        <w:rPr>
          <w:i/>
          <w:iCs/>
        </w:rPr>
        <w:t>Lycorma delicatula</w:t>
      </w:r>
      <w:r w:rsidRPr="00B82BF5">
        <w:t xml:space="preserve"> (Hemiptera: Fulgoridae) eggs from the United States after exposure to different temperatures and durations of low temperature. Environmental Entomology 50:410–417.</w:t>
      </w:r>
    </w:p>
    <w:p w14:paraId="2B91230D" w14:textId="77777777" w:rsidR="001D6F46" w:rsidRPr="00B82BF5" w:rsidRDefault="00000000" w:rsidP="00371ED1">
      <w:pPr>
        <w:spacing w:before="240" w:after="240"/>
        <w:ind w:left="360" w:hanging="360"/>
      </w:pPr>
      <w:r w:rsidRPr="00B82BF5">
        <w:t xml:space="preserve">Lee, J. S., I. K. Kim, S. H. Koh, S. J. Cho, S. J. Jang, S. H. Pyo, and W. I. L. Choi. 2011. Impact of minimum winter temperature on </w:t>
      </w:r>
      <w:r w:rsidRPr="00B82BF5">
        <w:rPr>
          <w:i/>
          <w:iCs/>
        </w:rPr>
        <w:t>Lycorma delicatula</w:t>
      </w:r>
      <w:r w:rsidRPr="00B82BF5">
        <w:t xml:space="preserve"> (Hemiptera: Fulgoridae) egg mortality. Journal of Asia-Pacific Entomology 14:123–125.</w:t>
      </w:r>
    </w:p>
    <w:p w14:paraId="79FA8488" w14:textId="77777777" w:rsidR="001D6F46" w:rsidRPr="00B82BF5" w:rsidRDefault="00000000" w:rsidP="00371ED1">
      <w:pPr>
        <w:spacing w:before="240" w:after="240"/>
        <w:ind w:left="360" w:hanging="360"/>
      </w:pPr>
      <w:r w:rsidRPr="00B82BF5">
        <w:t>Lewkiewicz, S. M., B. Seibold, and M. R. Helmus. 2024. Quantifying population resistance to climatic variability: The invasive spotted lanternfly grape pest is buffered against temperature extremes in California. Ecological Modelling 497:110841.</w:t>
      </w:r>
    </w:p>
    <w:p w14:paraId="1ABB5B4E" w14:textId="77777777" w:rsidR="001D6F46" w:rsidRPr="00B82BF5" w:rsidRDefault="00000000" w:rsidP="00371ED1">
      <w:pPr>
        <w:spacing w:before="240" w:after="240"/>
        <w:ind w:left="360" w:hanging="360"/>
      </w:pPr>
      <w:r w:rsidRPr="00B82BF5">
        <w:t>Lin, Y.-S., and J.-R. Liao. 2024, August 1. Multifaceted investigation into the absence and potential invasion of spotted lanternfly (</w:t>
      </w:r>
      <w:r w:rsidRPr="00B82BF5">
        <w:rPr>
          <w:i/>
          <w:iCs/>
        </w:rPr>
        <w:t>Lycorma delicatula</w:t>
      </w:r>
      <w:r w:rsidRPr="00B82BF5">
        <w:t xml:space="preserve">) in Taiwan. Research Square. </w:t>
      </w:r>
      <w:hyperlink r:id="rId19">
        <w:r w:rsidRPr="00B82BF5">
          <w:rPr>
            <w:color w:val="1155CC"/>
            <w:u w:val="single"/>
          </w:rPr>
          <w:t>https://doi.org/10.21203/rs.3.rs-4832573/v1</w:t>
        </w:r>
      </w:hyperlink>
      <w:r w:rsidRPr="00B82BF5">
        <w:t xml:space="preserve"> </w:t>
      </w:r>
    </w:p>
    <w:p w14:paraId="20AA8998" w14:textId="77777777" w:rsidR="001D6F46" w:rsidRPr="00B82BF5" w:rsidRDefault="00000000" w:rsidP="00371ED1">
      <w:pPr>
        <w:spacing w:before="240" w:after="240"/>
        <w:ind w:left="360" w:hanging="360"/>
      </w:pPr>
      <w:r w:rsidRPr="00B82BF5">
        <w:lastRenderedPageBreak/>
        <w:t xml:space="preserve">NYSIPM New York State Integrated Pest Management: Spotted lanternfly known distribution (updated April 24, 2025). Available online: </w:t>
      </w:r>
      <w:hyperlink r:id="rId20">
        <w:r w:rsidRPr="00B82BF5">
          <w:rPr>
            <w:color w:val="1155CC"/>
            <w:u w:val="single"/>
          </w:rPr>
          <w:t>https://cals.cornell.edu/new-york-state-integrated-pest-management/outreach-education/whats-bugging-you/spotted-lanternfly/spotted-lanternfly-reported-distribution-map</w:t>
        </w:r>
      </w:hyperlink>
      <w:r w:rsidRPr="00B82BF5">
        <w:t xml:space="preserve"> (accessed on 1 May 2025).</w:t>
      </w:r>
    </w:p>
    <w:p w14:paraId="496D3FEB" w14:textId="77777777" w:rsidR="001D6F46" w:rsidRPr="00B82BF5" w:rsidRDefault="00000000" w:rsidP="00371ED1">
      <w:pPr>
        <w:spacing w:before="240" w:after="240"/>
        <w:ind w:left="360" w:hanging="360"/>
      </w:pPr>
      <w:r w:rsidRPr="00B82BF5">
        <w:t xml:space="preserve">Park, M. 2015. Overwintering ecology and population genetics of </w:t>
      </w:r>
      <w:r w:rsidRPr="00B82BF5">
        <w:rPr>
          <w:i/>
          <w:iCs/>
        </w:rPr>
        <w:t>Lycorma delicatula</w:t>
      </w:r>
      <w:r w:rsidRPr="00B82BF5">
        <w:t xml:space="preserve"> (Hemiptera: Fulgoridae) in Korea. Ph.D. thesis. Seoul, South Korea: Seoul National University.</w:t>
      </w:r>
    </w:p>
    <w:p w14:paraId="7F3A00F2" w14:textId="77777777" w:rsidR="001D6F46" w:rsidRPr="00B82BF5" w:rsidRDefault="00000000" w:rsidP="00371ED1">
      <w:pPr>
        <w:spacing w:before="240" w:after="240"/>
        <w:ind w:left="360" w:hanging="360"/>
      </w:pPr>
      <w:r w:rsidRPr="00B82BF5">
        <w:t xml:space="preserve">Urban, J. M., and H. Leach. 2023. Biology and management of the spotted lanternfly, </w:t>
      </w:r>
      <w:r w:rsidRPr="00B82BF5">
        <w:rPr>
          <w:i/>
          <w:iCs/>
        </w:rPr>
        <w:t>Lycorma delicatula</w:t>
      </w:r>
      <w:r w:rsidRPr="00B82BF5">
        <w:t xml:space="preserve"> (Hemiptera: Fulgoridae), in the United States. Annual Review of Entomology:157–167.</w:t>
      </w:r>
    </w:p>
    <w:p w14:paraId="6F43374D" w14:textId="77777777" w:rsidR="001D6F46" w:rsidRPr="00B82BF5" w:rsidRDefault="00000000" w:rsidP="00371ED1">
      <w:pPr>
        <w:spacing w:before="240" w:after="240"/>
        <w:ind w:left="360" w:hanging="360"/>
      </w:pPr>
      <w:r w:rsidRPr="00B82BF5">
        <w:t xml:space="preserve">Wakie, T. T., L. G. Neven, W. L. Yee, and Z. Lu. 2019. The establishment risk of </w:t>
      </w:r>
      <w:r w:rsidRPr="00B82BF5">
        <w:rPr>
          <w:i/>
          <w:iCs/>
        </w:rPr>
        <w:t>Lycorma delicatula</w:t>
      </w:r>
      <w:r w:rsidRPr="00B82BF5">
        <w:t xml:space="preserve"> (Hemiptera: Fulgoridae) in the United States and globally. Journal of Economic Entomology 113:306–314.</w:t>
      </w:r>
    </w:p>
    <w:p w14:paraId="00AD7AB0" w14:textId="77777777" w:rsidR="001D6F46" w:rsidRPr="00B82BF5" w:rsidRDefault="00000000" w:rsidP="00371ED1">
      <w:pPr>
        <w:spacing w:before="240" w:after="240"/>
        <w:ind w:left="360" w:hanging="360"/>
      </w:pPr>
      <w:r w:rsidRPr="00B82BF5">
        <w:t>Xin, B., Y. L. Zhang, X. Y. Wang, L. M. Cao, K. A. Hoelmer, H. J. Broadley, and J. R. Gould. 2021. Exploratory survey of spotted lanternfly (Hemiptera: Fulgoridae) and its natural enemies in China. Environmental Entomology 50:36–45.</w:t>
      </w:r>
    </w:p>
    <w:p w14:paraId="737453D4" w14:textId="665B514A" w:rsidR="001D6F46" w:rsidRPr="00B82BF5" w:rsidRDefault="00000000" w:rsidP="00371ED1">
      <w:pPr>
        <w:spacing w:before="240" w:after="240"/>
        <w:ind w:left="360" w:hanging="360"/>
      </w:pPr>
      <w:r w:rsidRPr="00B82BF5">
        <w:t xml:space="preserve">Zhao, Z., L. Yang, and X. Chen. 2024. Globally suitable areas for </w:t>
      </w:r>
      <w:r w:rsidRPr="00B82BF5">
        <w:rPr>
          <w:i/>
          <w:iCs/>
        </w:rPr>
        <w:t>Lycorma delicatula</w:t>
      </w:r>
      <w:r w:rsidRPr="00B82BF5">
        <w:t xml:space="preserve"> based on an optimized MaxEnt model. Ecology and Evolution 14:e70252.</w:t>
      </w:r>
    </w:p>
    <w:p w14:paraId="50C0F116" w14:textId="77777777" w:rsidR="001D6F46" w:rsidRPr="00B82BF5" w:rsidRDefault="001D6F46" w:rsidP="00371ED1">
      <w:pPr>
        <w:pStyle w:val="Heading3"/>
        <w:spacing w:before="160" w:line="259" w:lineRule="auto"/>
        <w:rPr>
          <w:rFonts w:eastAsia="Aptos"/>
          <w:color w:val="0F4761"/>
        </w:rPr>
      </w:pPr>
      <w:bookmarkStart w:id="7" w:name="_k7u3tw5jklp1" w:colFirst="0" w:colLast="0"/>
      <w:bookmarkEnd w:id="7"/>
    </w:p>
    <w:p w14:paraId="14EDC99D" w14:textId="77777777" w:rsidR="001D6F46" w:rsidRPr="00B82BF5" w:rsidRDefault="001D6F46" w:rsidP="00371ED1">
      <w:pPr>
        <w:pStyle w:val="Heading3"/>
        <w:spacing w:before="160" w:line="259" w:lineRule="auto"/>
        <w:rPr>
          <w:rFonts w:eastAsia="Aptos"/>
          <w:color w:val="0F4761"/>
        </w:rPr>
        <w:sectPr w:rsidR="001D6F46" w:rsidRPr="00B82BF5">
          <w:pgSz w:w="12240" w:h="15840"/>
          <w:pgMar w:top="1440" w:right="1440" w:bottom="1440" w:left="1440" w:header="720" w:footer="720" w:gutter="0"/>
          <w:cols w:space="720"/>
        </w:sectPr>
      </w:pPr>
      <w:bookmarkStart w:id="8" w:name="_66eo6wuoyyi7" w:colFirst="0" w:colLast="0"/>
      <w:bookmarkEnd w:id="8"/>
    </w:p>
    <w:p w14:paraId="015C3FBD" w14:textId="77777777" w:rsidR="001D6F46" w:rsidRPr="00B82BF5" w:rsidRDefault="00000000" w:rsidP="00371ED1">
      <w:pPr>
        <w:pStyle w:val="Heading3"/>
        <w:spacing w:before="160" w:line="259" w:lineRule="auto"/>
        <w:rPr>
          <w:rFonts w:eastAsia="Aptos"/>
          <w:color w:val="0F4761"/>
        </w:rPr>
      </w:pPr>
      <w:bookmarkStart w:id="9" w:name="_8cm2bvnqu3ju" w:colFirst="0" w:colLast="0"/>
      <w:bookmarkEnd w:id="9"/>
      <w:r w:rsidRPr="00B82BF5">
        <w:rPr>
          <w:rFonts w:eastAsia="Aptos"/>
          <w:color w:val="0F4761"/>
        </w:rPr>
        <w:lastRenderedPageBreak/>
        <w:t>Light brown apple moth (</w:t>
      </w:r>
      <w:r w:rsidRPr="00B82BF5">
        <w:rPr>
          <w:rFonts w:eastAsia="Aptos"/>
          <w:i/>
          <w:iCs/>
          <w:color w:val="0F4761"/>
        </w:rPr>
        <w:t>Epiphyas postvittana</w:t>
      </w:r>
      <w:r w:rsidRPr="00B82BF5">
        <w:rPr>
          <w:rFonts w:eastAsia="Aptos"/>
          <w:color w:val="0F4761"/>
        </w:rPr>
        <w:t>)</w:t>
      </w:r>
    </w:p>
    <w:p w14:paraId="4B05F5E0" w14:textId="77777777" w:rsidR="001D6F46" w:rsidRPr="00B82BF5" w:rsidRDefault="001D6F46" w:rsidP="00371ED1"/>
    <w:p w14:paraId="3EB65F67" w14:textId="15735EEA" w:rsidR="001D6F46" w:rsidRPr="00B82BF5" w:rsidRDefault="00000000" w:rsidP="00371ED1">
      <w:r w:rsidRPr="00B82BF5">
        <w:t xml:space="preserve">Native to Australia, the light brown apple moth (LBAM), </w:t>
      </w:r>
      <w:r w:rsidRPr="00B82BF5">
        <w:rPr>
          <w:i/>
          <w:iCs/>
        </w:rPr>
        <w:t>Epiphyas postvittana</w:t>
      </w:r>
      <w:r w:rsidRPr="00B82BF5">
        <w:t xml:space="preserve"> (Walker) (Lepidoptera: Tortricidae), is invasive in the United States, the United Kingdom, New Zealand, New Caledonia, and the Azores, with multiple interceptions reported in other countries (Danthanarayana 1975, EPPO 2024, Zhang et al. 2024). The highly polyphagous pest has over 500 reported host plants, though its economic impacts have been greatest for apple</w:t>
      </w:r>
      <w:r w:rsidR="00EE2053">
        <w:t>s</w:t>
      </w:r>
      <w:r w:rsidRPr="00B82BF5">
        <w:t xml:space="preserve">, pears, and grapes (Brinkerhoff 2011). Due to a lack of diapause or other synchronizing factors, such as photoperiod or temperature, LBAM exhibits overlapping generations (Sullivan et al. 2014, Buergi et al. 2011). LBAM infestation can result in market access issues due to the risks of transporting live larvae on a large variety of host plants (Suckling et al. 2014). The pests’s distribution in the U.S. is limited to Hawaii, where it was first reported in 1893, and in California, where it was first confirmed in 2007 and now persists mainly around San Francisco and along the coast (Zimmerman 1978, Suckling and Brockerhoff 2010, Barker et al. 2020). </w:t>
      </w:r>
    </w:p>
    <w:p w14:paraId="7576CD3A" w14:textId="77777777" w:rsidR="001D6F46" w:rsidRPr="00B82BF5" w:rsidRDefault="001D6F46" w:rsidP="00371ED1"/>
    <w:p w14:paraId="69AC2FF7" w14:textId="102C7AE5" w:rsidR="001D6F46" w:rsidRPr="00B82BF5" w:rsidRDefault="00000000" w:rsidP="00371ED1">
      <w:r w:rsidRPr="00B82BF5">
        <w:t xml:space="preserve">Climate change may increase the possible range of LBAM (Zhang et al. 2024). Under historical climates, </w:t>
      </w:r>
      <w:commentRangeStart w:id="10"/>
      <w:r w:rsidRPr="00B82BF5">
        <w:t xml:space="preserve">CLIMEX and </w:t>
      </w:r>
      <w:r w:rsidR="00EE2053" w:rsidRPr="00B82BF5">
        <w:t>Maxent</w:t>
      </w:r>
      <w:r w:rsidRPr="00B82BF5">
        <w:t xml:space="preserve"> models show that the southeastern U.S. and the Pacific coast are generally suitable for LBAM (Lozier et al. 2011, He et al. 2012, Barker et al. 2020). </w:t>
      </w:r>
      <w:commentRangeEnd w:id="10"/>
      <w:r w:rsidR="00B82BF5" w:rsidRPr="00B82BF5">
        <w:rPr>
          <w:rStyle w:val="CommentReference"/>
          <w:sz w:val="22"/>
          <w:szCs w:val="22"/>
        </w:rPr>
        <w:commentReference w:id="10"/>
      </w:r>
      <w:r w:rsidRPr="00B82BF5">
        <w:t>A MaxEnt model for LBAM predicted a substantial increase in climatic suitability in areas north of 45° N in the U.S. under future climate scenarios, which may facilitate a northward expansion of the pest in the eastern U.S., around the Great Lakes region, and in areas of higher elevation in the West (Zhang et al. 2024). Conversely, Florida and southeastern coastal regions may experience a reduction in suitable climatic conditions for the pest owing to hotter temperatures (Zhang et al. 2024). Hydrological extremes including drought and extreme rainfall events, both of which are increasing with climate change, may impact the spread of LBAM given that moth flight is negatively correlated with precipitation (</w:t>
      </w:r>
      <w:commentRangeStart w:id="11"/>
      <w:r w:rsidRPr="00B82BF5">
        <w:t>Danthanarayana 1975</w:t>
      </w:r>
      <w:commentRangeEnd w:id="11"/>
      <w:r w:rsidR="00B82BF5" w:rsidRPr="00B82BF5">
        <w:rPr>
          <w:rStyle w:val="CommentReference"/>
          <w:sz w:val="22"/>
          <w:szCs w:val="22"/>
        </w:rPr>
        <w:commentReference w:id="11"/>
      </w:r>
      <w:r w:rsidRPr="00B82BF5">
        <w:t xml:space="preserve">, Danthanarayana 1976, Danthanarayana 1995, Zhang et al. 2024, Xiong and Yang 2025). Because LBAM does not undergo winter diapause, larval survival is constrained by minimum winter temperatures (Bürgi and Mills 2010). The cold tolerance of overwintering larvae differs among larval instars, ranging from  –10.5 °C </w:t>
      </w:r>
      <w:r w:rsidR="00EE2053" w:rsidRPr="00B82BF5">
        <w:t>to –</w:t>
      </w:r>
      <w:r w:rsidRPr="00B82BF5">
        <w:t xml:space="preserve">0.9 °C (Bürgi and Mills 2010). Certain host plants for LBAM may increase its cold tolerance, potentially resulting in higher overwintering survival rates (Morey et al. 2016). </w:t>
      </w:r>
    </w:p>
    <w:p w14:paraId="0DB9075A" w14:textId="77777777" w:rsidR="001D6F46" w:rsidRPr="00B82BF5" w:rsidRDefault="001D6F46" w:rsidP="00371ED1"/>
    <w:p w14:paraId="0E5BBB66" w14:textId="77777777" w:rsidR="001D6F46" w:rsidRPr="00B82BF5" w:rsidRDefault="00000000" w:rsidP="00371ED1">
      <w:pPr>
        <w:sectPr w:rsidR="001D6F46" w:rsidRPr="00B82BF5">
          <w:pgSz w:w="12240" w:h="15840"/>
          <w:pgMar w:top="1440" w:right="1440" w:bottom="1440" w:left="1440" w:header="720" w:footer="720" w:gutter="0"/>
          <w:cols w:space="720"/>
        </w:sectPr>
      </w:pPr>
      <w:r w:rsidRPr="00B82BF5">
        <w:t xml:space="preserve">No studies to date have evaluated the impacts of climate change on LBAM’s phenology. A DDRP model predicted up to nine annual generations in CONUS for 2018 (Barker et al. 2020). A field study of the pest in California reported 3.27 generations and 4.58 generations in San Francisco and Santa Cruz, respectively (Buergi et al. 2011). It can be reasonably presumed that increasing temperatures will increase the voltinism of LBAM, which varies latitudinally (Sullivan et al. 2007, Buergi et al. 2011, Barker et al. 2020). Warmer temperatures, which promote the simultaneous emergence of both adult sexes, could also increase LBAM population growth, compared to cooler temperatures which encourage the earlier emergence of females (Danthanarayana 1975). </w:t>
      </w:r>
    </w:p>
    <w:p w14:paraId="7030F844" w14:textId="77777777" w:rsidR="001D6F46" w:rsidRPr="00B82BF5" w:rsidRDefault="00000000" w:rsidP="00371ED1">
      <w:pPr>
        <w:pStyle w:val="Heading4"/>
      </w:pPr>
      <w:bookmarkStart w:id="12" w:name="_17ta92ui4wed" w:colFirst="0" w:colLast="0"/>
      <w:bookmarkEnd w:id="12"/>
      <w:r w:rsidRPr="00B82BF5">
        <w:lastRenderedPageBreak/>
        <w:t>References</w:t>
      </w:r>
    </w:p>
    <w:p w14:paraId="21B13C18" w14:textId="77777777" w:rsidR="001D6F46" w:rsidRPr="00B82BF5" w:rsidRDefault="00000000" w:rsidP="00371ED1">
      <w:pPr>
        <w:spacing w:before="240" w:after="240"/>
        <w:ind w:left="360" w:hanging="360"/>
      </w:pPr>
      <w:r w:rsidRPr="00B82BF5">
        <w:t>Barker, B. S., L. Coop, T. Wepprich, F. Grevstad, and G. Cook. 2020. DDRP: Real-time phenology and climatic suitability modeling of invasive insects. PLoS ONE 15:</w:t>
      </w:r>
      <w:r w:rsidRPr="00B82BF5">
        <w:rPr>
          <w:color w:val="1C1C1C"/>
          <w:sz w:val="24"/>
          <w:szCs w:val="24"/>
        </w:rPr>
        <w:t>e0244005</w:t>
      </w:r>
      <w:r w:rsidRPr="00B82BF5">
        <w:t>.</w:t>
      </w:r>
    </w:p>
    <w:p w14:paraId="275B3412" w14:textId="77777777" w:rsidR="001D6F46" w:rsidRPr="00B82BF5" w:rsidRDefault="00000000" w:rsidP="00371ED1">
      <w:pPr>
        <w:spacing w:before="240" w:after="240"/>
        <w:ind w:left="360" w:hanging="360"/>
      </w:pPr>
      <w:r w:rsidRPr="00B82BF5">
        <w:t>Brockerhoff, E. G., D. M. Suckling, C. E. Ecroyd, S. J. Wagstaff, M. C. Raabe, R. V. Dowell, and C. H. Wearing. 2011. Worldwide host plants of the highly polyphagous, invasive</w:t>
      </w:r>
      <w:r w:rsidRPr="00B82BF5">
        <w:rPr>
          <w:i/>
          <w:iCs/>
        </w:rPr>
        <w:t xml:space="preserve"> Epiphyas postvittana </w:t>
      </w:r>
      <w:r w:rsidRPr="00B82BF5">
        <w:t>(Lepidoptera: Tortricidae). Journal of Economic Entomology 104:1514–1524.</w:t>
      </w:r>
    </w:p>
    <w:p w14:paraId="70E957B9" w14:textId="77777777" w:rsidR="001D6F46" w:rsidRPr="00B82BF5" w:rsidRDefault="00000000" w:rsidP="00371ED1">
      <w:pPr>
        <w:spacing w:before="240" w:after="240"/>
        <w:ind w:left="360" w:hanging="360"/>
      </w:pPr>
      <w:r w:rsidRPr="00B82BF5">
        <w:t>Buergi, L. P., W. J. Roltsch, and N. J. Mills. 2011. Abundance, age structure, and voltinism of light brown apple moth populations in California. Environmental Entomology 40:1370–1377.</w:t>
      </w:r>
    </w:p>
    <w:p w14:paraId="42D75575" w14:textId="77777777" w:rsidR="001D6F46" w:rsidRPr="00B82BF5" w:rsidRDefault="00000000" w:rsidP="00371ED1">
      <w:pPr>
        <w:spacing w:before="240" w:after="240"/>
        <w:ind w:left="360" w:hanging="360"/>
      </w:pPr>
      <w:r w:rsidRPr="00B82BF5">
        <w:t xml:space="preserve">Bürgi, L. P., and N. J. Mills. 2010. Cold tolerance of the overwintering larval instars of light brown apple moth </w:t>
      </w:r>
      <w:r w:rsidRPr="00B82BF5">
        <w:rPr>
          <w:i/>
          <w:iCs/>
        </w:rPr>
        <w:t>Epiphyas postvittana</w:t>
      </w:r>
      <w:r w:rsidRPr="00B82BF5">
        <w:t>. Journal of Insect Physiology 56:1645–1650.</w:t>
      </w:r>
    </w:p>
    <w:p w14:paraId="59F65014" w14:textId="77777777" w:rsidR="001D6F46" w:rsidRPr="00B82BF5" w:rsidRDefault="00000000" w:rsidP="00371ED1">
      <w:pPr>
        <w:spacing w:before="240" w:after="240"/>
        <w:ind w:left="360" w:hanging="360"/>
      </w:pPr>
      <w:r w:rsidRPr="00B82BF5">
        <w:t xml:space="preserve">Danthanarayana, W. 1975. The bionomics, distribution and host range of the light brown apple moth, </w:t>
      </w:r>
      <w:r w:rsidRPr="00B82BF5">
        <w:rPr>
          <w:i/>
          <w:iCs/>
        </w:rPr>
        <w:t>Epiphyas postvittana</w:t>
      </w:r>
      <w:r w:rsidRPr="00B82BF5">
        <w:t xml:space="preserve"> (Walk.) (Tortricidae). Australian Journal of Zoology 23:419–456.</w:t>
      </w:r>
    </w:p>
    <w:p w14:paraId="596B02A7" w14:textId="77777777" w:rsidR="001D6F46" w:rsidRPr="00B82BF5" w:rsidRDefault="00000000" w:rsidP="00371ED1">
      <w:pPr>
        <w:spacing w:before="240" w:after="240"/>
        <w:ind w:left="360" w:hanging="360"/>
      </w:pPr>
      <w:r w:rsidRPr="00B82BF5">
        <w:t xml:space="preserve">Danthanarayana, W. 1976. Flight thresholds and seasonal variations in flight activity of the light-brown apple moth, </w:t>
      </w:r>
      <w:r w:rsidRPr="00B82BF5">
        <w:rPr>
          <w:i/>
          <w:iCs/>
        </w:rPr>
        <w:t>Epiphyas postvittana</w:t>
      </w:r>
      <w:r w:rsidRPr="00B82BF5">
        <w:t xml:space="preserve"> (Walk.) (Tortricidae), in Victoria, Australia. Oecologia 23:271–282.</w:t>
      </w:r>
    </w:p>
    <w:p w14:paraId="7951B661" w14:textId="77777777" w:rsidR="001D6F46" w:rsidRPr="00B82BF5" w:rsidRDefault="00000000" w:rsidP="00371ED1">
      <w:pPr>
        <w:spacing w:before="240" w:after="240"/>
        <w:ind w:left="360" w:hanging="360"/>
      </w:pPr>
      <w:r w:rsidRPr="00B82BF5">
        <w:t xml:space="preserve">Danthanarayana, W. 1983. Population ecology of the light brown apple moth, </w:t>
      </w:r>
      <w:r w:rsidRPr="00B82BF5">
        <w:rPr>
          <w:i/>
          <w:iCs/>
        </w:rPr>
        <w:t>Epiphyas postvittana</w:t>
      </w:r>
      <w:r w:rsidRPr="00B82BF5">
        <w:t xml:space="preserve"> (Lepidoptera: Tortricidae). Journal of Animal Ecology 52</w:t>
      </w:r>
      <w:r w:rsidRPr="00B82BF5">
        <w:rPr>
          <w:i/>
          <w:iCs/>
        </w:rPr>
        <w:t>:</w:t>
      </w:r>
      <w:r w:rsidRPr="00B82BF5">
        <w:t>1–33.</w:t>
      </w:r>
    </w:p>
    <w:p w14:paraId="4ECE8ECA" w14:textId="77777777" w:rsidR="001D6F46" w:rsidRPr="00B82BF5" w:rsidRDefault="00000000" w:rsidP="00371ED1">
      <w:pPr>
        <w:spacing w:before="240" w:after="240"/>
        <w:ind w:left="360" w:hanging="360"/>
      </w:pPr>
      <w:r w:rsidRPr="00B82BF5">
        <w:t xml:space="preserve">Danthanarayana, W., H. Gu, and S. Ashley. 1995. Population growth potential of </w:t>
      </w:r>
      <w:r w:rsidRPr="00B82BF5">
        <w:rPr>
          <w:i/>
          <w:iCs/>
        </w:rPr>
        <w:t>Epiphyas postvittana</w:t>
      </w:r>
      <w:r w:rsidRPr="00B82BF5">
        <w:t>, the lightbrown apple moth (Lepidoptera: Tortricidae) in relation to diet, temperature and climate. Australian Journal of Zoology 43:381–394.</w:t>
      </w:r>
    </w:p>
    <w:p w14:paraId="6548B66B" w14:textId="77777777" w:rsidR="001D6F46" w:rsidRPr="00B82BF5" w:rsidRDefault="00000000" w:rsidP="00371ED1">
      <w:pPr>
        <w:spacing w:before="240" w:after="240"/>
        <w:ind w:left="360" w:hanging="360"/>
      </w:pPr>
      <w:r w:rsidRPr="00B82BF5">
        <w:t xml:space="preserve">EPPO. 2024. </w:t>
      </w:r>
      <w:r w:rsidRPr="00B82BF5">
        <w:rPr>
          <w:i/>
          <w:iCs/>
        </w:rPr>
        <w:t>Epiphyas postvittana</w:t>
      </w:r>
      <w:r w:rsidRPr="00B82BF5">
        <w:t xml:space="preserve">. EPPO datasheets on pests recommended for regulation. Available at: </w:t>
      </w:r>
      <w:hyperlink r:id="rId21">
        <w:r w:rsidRPr="00B82BF5">
          <w:rPr>
            <w:color w:val="1155CC"/>
            <w:u w:val="single"/>
          </w:rPr>
          <w:t>https://gd.eppo.int</w:t>
        </w:r>
      </w:hyperlink>
      <w:r w:rsidRPr="00B82BF5">
        <w:t xml:space="preserve"> (accessed 5 June 2025).</w:t>
      </w:r>
    </w:p>
    <w:p w14:paraId="318B1B50" w14:textId="77777777" w:rsidR="001D6F46" w:rsidRPr="00B82BF5" w:rsidRDefault="00000000" w:rsidP="00371ED1">
      <w:pPr>
        <w:spacing w:before="240" w:after="240"/>
        <w:ind w:left="360" w:hanging="360"/>
      </w:pPr>
      <w:r w:rsidRPr="00B82BF5">
        <w:t xml:space="preserve">He, S., S. P. Worner, and T. Ikeda. 2012. Modeling the potential global distribution of light brown apple moth </w:t>
      </w:r>
      <w:r w:rsidRPr="00B82BF5">
        <w:rPr>
          <w:i/>
          <w:iCs/>
        </w:rPr>
        <w:t>Epiphyas postvittana</w:t>
      </w:r>
      <w:r w:rsidRPr="00B82BF5">
        <w:t xml:space="preserve"> (Lepidoptera: Tortricidae) using CLIMEX. Journal of Asia-Pacific Entomology 15:479–485.</w:t>
      </w:r>
    </w:p>
    <w:p w14:paraId="40A389E1" w14:textId="77777777" w:rsidR="001D6F46" w:rsidRPr="00B82BF5" w:rsidRDefault="00000000" w:rsidP="00371ED1">
      <w:pPr>
        <w:spacing w:before="240" w:after="240"/>
        <w:ind w:left="360" w:hanging="360"/>
      </w:pPr>
      <w:r w:rsidRPr="00B82BF5">
        <w:t>Lozier, J. D., and N. J. Mills. 2011. Predicting the potential invasive range of light brown apple moth (</w:t>
      </w:r>
      <w:r w:rsidRPr="00B82BF5">
        <w:rPr>
          <w:i/>
          <w:iCs/>
        </w:rPr>
        <w:t>Epiphyas postvittana</w:t>
      </w:r>
      <w:r w:rsidRPr="00B82BF5">
        <w:t>) using biologically informed and correlative species distribution models. Biological Invasions 13:2409–2421.</w:t>
      </w:r>
    </w:p>
    <w:p w14:paraId="5CED50F5" w14:textId="77777777" w:rsidR="001D6F46" w:rsidRPr="00B82BF5" w:rsidRDefault="00000000" w:rsidP="00371ED1">
      <w:pPr>
        <w:spacing w:before="240" w:after="240"/>
        <w:ind w:left="360" w:hanging="360"/>
      </w:pPr>
      <w:r w:rsidRPr="00B82BF5">
        <w:t>Morey, A. C., R. C. Venette, E. C. Nystrom Santacruz, L. A. Mosca, and W. D. Hutchison. 2016. Host-mediated shift in the cold tolerance of an invasive insect. Ecology and Evolution 6:8267–8275.</w:t>
      </w:r>
    </w:p>
    <w:p w14:paraId="1747A724" w14:textId="77777777" w:rsidR="001D6F46" w:rsidRPr="00B82BF5" w:rsidRDefault="00000000" w:rsidP="00371ED1">
      <w:pPr>
        <w:spacing w:before="240" w:after="240"/>
        <w:ind w:left="360" w:hanging="360"/>
      </w:pPr>
      <w:r w:rsidRPr="00B82BF5">
        <w:lastRenderedPageBreak/>
        <w:t xml:space="preserve">Sullivan, M. 2007. CPHST Pest Datasheet for Epiphyas postvittana. USDA-APHIS-PPQ-CPHST (updated November 2014). Available online: </w:t>
      </w:r>
      <w:hyperlink r:id="rId22">
        <w:r w:rsidRPr="00B82BF5">
          <w:rPr>
            <w:color w:val="1155CC"/>
            <w:u w:val="single"/>
          </w:rPr>
          <w:t>https://download.ceris.purdue.edu/file/3067</w:t>
        </w:r>
      </w:hyperlink>
      <w:r w:rsidRPr="00B82BF5">
        <w:t xml:space="preserve"> (accessed on 11 June 2025).</w:t>
      </w:r>
    </w:p>
    <w:p w14:paraId="32E3C547" w14:textId="77777777" w:rsidR="001D6F46" w:rsidRPr="00B82BF5" w:rsidRDefault="00000000" w:rsidP="00371ED1">
      <w:pPr>
        <w:spacing w:before="240" w:after="240"/>
        <w:ind w:left="360" w:hanging="360"/>
      </w:pPr>
      <w:r w:rsidRPr="00B82BF5">
        <w:t>Suckling, D. M., and E. G. Brockerhoff. 2010. Invasion biology, ecology, and management of the light brown apple moth (Tortricidae). Annual Review of Entomology 55:285–306.</w:t>
      </w:r>
    </w:p>
    <w:p w14:paraId="67140D48" w14:textId="77777777" w:rsidR="001D6F46" w:rsidRPr="00B82BF5" w:rsidRDefault="00000000" w:rsidP="00371ED1">
      <w:pPr>
        <w:spacing w:before="240" w:after="240"/>
        <w:ind w:left="360" w:hanging="360"/>
      </w:pPr>
      <w:r w:rsidRPr="00B82BF5">
        <w:t>Wright, N., by G. Lucia Varela, M. W. Johnson, L. Strand, C. A. Wilen, and C. Pickel. 2008. Light brown apple moth’s arrival in California worries commodity groups. California Agriculture 62:57–61.</w:t>
      </w:r>
    </w:p>
    <w:p w14:paraId="074E70DB" w14:textId="77777777" w:rsidR="001D6F46" w:rsidRPr="00B82BF5" w:rsidRDefault="00000000" w:rsidP="00371ED1">
      <w:pPr>
        <w:spacing w:before="240" w:after="240"/>
        <w:ind w:left="360" w:hanging="360"/>
      </w:pPr>
      <w:r w:rsidRPr="00B82BF5">
        <w:t>Xiong, J., and Y. Yang. 2025. Climate change and hydrological extremes. Current Climate Change Reports 11:1.</w:t>
      </w:r>
    </w:p>
    <w:p w14:paraId="674C3209" w14:textId="77777777" w:rsidR="001D6F46" w:rsidRPr="00B82BF5" w:rsidRDefault="00000000" w:rsidP="00371ED1">
      <w:pPr>
        <w:spacing w:before="240" w:after="240"/>
        <w:ind w:left="360" w:hanging="360"/>
      </w:pPr>
      <w:r w:rsidRPr="00B82BF5">
        <w:t>Zhang, Y., M. Yang, Y. Qi, Y. Xue, N. Yang, G. Ma, F. Wan, X. Xian, and W. Liu. 2024. Predicting global geographical distribution and latitudinal suitability gradient for light brown apple moth. Heliyon 10:e32268.</w:t>
      </w:r>
    </w:p>
    <w:p w14:paraId="0297C4BF" w14:textId="167EF927" w:rsidR="001D6F46" w:rsidRPr="00B82BF5" w:rsidRDefault="00000000" w:rsidP="00371ED1">
      <w:pPr>
        <w:spacing w:before="240" w:after="240"/>
        <w:ind w:left="360" w:hanging="360"/>
      </w:pPr>
      <w:r w:rsidRPr="00B82BF5">
        <w:t xml:space="preserve">Zimmerman, E. C. 1978. Subfamily Tortricinae. Pages 404-528 </w:t>
      </w:r>
      <w:r w:rsidRPr="00B82BF5">
        <w:rPr>
          <w:i/>
          <w:iCs/>
        </w:rPr>
        <w:t xml:space="preserve">in </w:t>
      </w:r>
      <w:r w:rsidRPr="00B82BF5">
        <w:t xml:space="preserve">Insects of Hawaii, vol. 9, Microlepidoptera, Part 1. University of Hawaii Press, Honolulu, HI. Available online: </w:t>
      </w:r>
      <w:hyperlink r:id="rId23">
        <w:r w:rsidRPr="00B82BF5">
          <w:rPr>
            <w:color w:val="1155CC"/>
            <w:u w:val="single"/>
          </w:rPr>
          <w:t>https://scholarspace.manoa.hawaii.edu/items/d865dd6c-9e33-455f-8f11-a059bfc19d94/full</w:t>
        </w:r>
      </w:hyperlink>
      <w:r w:rsidRPr="00B82BF5">
        <w:t xml:space="preserve">  (accessed on 5 June 2025). </w:t>
      </w:r>
    </w:p>
    <w:p w14:paraId="13637329" w14:textId="77777777" w:rsidR="001D6F46" w:rsidRPr="00B82BF5" w:rsidRDefault="001D6F46" w:rsidP="00371ED1"/>
    <w:p w14:paraId="69459FF8" w14:textId="77777777" w:rsidR="001D6F46" w:rsidRPr="00B82BF5" w:rsidRDefault="001D6F46" w:rsidP="00371ED1">
      <w:pPr>
        <w:pStyle w:val="Heading3"/>
        <w:spacing w:before="160" w:line="259" w:lineRule="auto"/>
        <w:rPr>
          <w:rFonts w:eastAsia="Aptos"/>
          <w:color w:val="0F4761"/>
        </w:rPr>
        <w:sectPr w:rsidR="001D6F46" w:rsidRPr="00B82BF5">
          <w:pgSz w:w="12240" w:h="15840"/>
          <w:pgMar w:top="1440" w:right="1440" w:bottom="1440" w:left="1440" w:header="720" w:footer="720" w:gutter="0"/>
          <w:cols w:space="720"/>
        </w:sectPr>
      </w:pPr>
      <w:bookmarkStart w:id="13" w:name="_uzdt37fade78" w:colFirst="0" w:colLast="0"/>
      <w:bookmarkEnd w:id="13"/>
    </w:p>
    <w:p w14:paraId="2F16E727" w14:textId="77777777" w:rsidR="001D6F46" w:rsidRPr="00B82BF5" w:rsidRDefault="00000000" w:rsidP="00371ED1">
      <w:pPr>
        <w:pStyle w:val="Heading3"/>
        <w:spacing w:before="160" w:line="259" w:lineRule="auto"/>
        <w:rPr>
          <w:rFonts w:eastAsia="Aptos"/>
          <w:i/>
          <w:iCs/>
          <w:color w:val="0F4761"/>
        </w:rPr>
      </w:pPr>
      <w:bookmarkStart w:id="14" w:name="_cbbrv29g46g6" w:colFirst="0" w:colLast="0"/>
      <w:bookmarkEnd w:id="14"/>
      <w:r w:rsidRPr="00B82BF5">
        <w:rPr>
          <w:rFonts w:eastAsia="Aptos"/>
          <w:color w:val="0F4761"/>
        </w:rPr>
        <w:lastRenderedPageBreak/>
        <w:t>Emerald ash borer (</w:t>
      </w:r>
      <w:r w:rsidRPr="00B82BF5">
        <w:rPr>
          <w:rFonts w:eastAsia="Aptos"/>
          <w:i/>
          <w:iCs/>
          <w:color w:val="0F4761"/>
        </w:rPr>
        <w:t>Agrilus planipennis)</w:t>
      </w:r>
    </w:p>
    <w:p w14:paraId="1CAE98E3" w14:textId="77777777" w:rsidR="001D6F46" w:rsidRPr="00B82BF5" w:rsidRDefault="001D6F46" w:rsidP="00371ED1"/>
    <w:p w14:paraId="712C0E82" w14:textId="77777777" w:rsidR="001D6F46" w:rsidRPr="00B82BF5" w:rsidRDefault="00000000" w:rsidP="00371ED1">
      <w:r w:rsidRPr="00B82BF5">
        <w:t xml:space="preserve">The emerald ash borer (EAB), </w:t>
      </w:r>
      <w:r w:rsidRPr="00B82BF5">
        <w:rPr>
          <w:i/>
          <w:iCs/>
        </w:rPr>
        <w:t xml:space="preserve">Agrilus planipennis </w:t>
      </w:r>
      <w:r w:rsidRPr="00B82BF5">
        <w:t>Fairmaire (Coleoptera: Buprestidae), is a flat-headed, wood-boring beetle native to eastern Asia that almost exclusively requires ash trees (</w:t>
      </w:r>
      <w:r w:rsidRPr="00B82BF5">
        <w:rPr>
          <w:i/>
          <w:iCs/>
        </w:rPr>
        <w:t>Fraxinus</w:t>
      </w:r>
      <w:r w:rsidRPr="00B82BF5">
        <w:t xml:space="preserve"> spp.) to complete its life cycle (Poland et al. 2015, USDA 2025). It was first discovered in North America in 2002 in Michigan and Ontario, though it likely had entered Michigan in the early to mid-1990s (Siegert et al. 2014). EAB is now present in 37 U.S. states and six Canadian provinces (EPPO 2025, USDA-APHIS 2025). Upon hatching, eggs laid by adult beetles in ash bark crevices burrow into the tree to feed on the inner phloem, outer xylem, and cambium, where young larvae or pre-pupae overwinter in serpentine larval galleries (Tluczek et al. 2011, Poland et al. 2015). This feeding usually results in the death of the tree within about six years (Knight et al. 2013). EAB’s cryptic nature, in which all life stages except for the adult beetle are inside of trees, makes early detection of this pest extremely difficult (Haack et al. 2002, USDA-APHIS 2025). </w:t>
      </w:r>
    </w:p>
    <w:p w14:paraId="42358D75" w14:textId="77777777" w:rsidR="001D6F46" w:rsidRPr="00B82BF5" w:rsidRDefault="001D6F46" w:rsidP="00371ED1"/>
    <w:p w14:paraId="1B80A1A4" w14:textId="77777777" w:rsidR="001D6F46" w:rsidRPr="00B82BF5" w:rsidRDefault="00000000" w:rsidP="00371ED1">
      <w:r w:rsidRPr="00B82BF5">
        <w:t>All North American ash species are vulnerable to EAB, though blue ash (</w:t>
      </w:r>
      <w:r w:rsidRPr="00B82BF5">
        <w:rPr>
          <w:i/>
          <w:iCs/>
        </w:rPr>
        <w:t>F. quadrangulata</w:t>
      </w:r>
      <w:r w:rsidRPr="00B82BF5">
        <w:t xml:space="preserve"> Michaux) appears to be less preferred (Poland et al. 2015). In its native range, EAB generally attacks trees that are already stressed (reviewed by Tluczek et al. 2011). In North America, it attacks both healthy and stressed trees, though stressed trees produce higher numbers of adults (Poland and McCullough 2006, Tluczek et al. 2011). White fringetree [</w:t>
      </w:r>
      <w:r w:rsidRPr="00B82BF5">
        <w:rPr>
          <w:i/>
          <w:iCs/>
        </w:rPr>
        <w:t>Chionanthus virginicus</w:t>
      </w:r>
      <w:r w:rsidRPr="00B82BF5">
        <w:t xml:space="preserve"> L. (Oleaceae)], and olive [</w:t>
      </w:r>
      <w:r w:rsidRPr="00B82BF5">
        <w:rPr>
          <w:i/>
          <w:iCs/>
        </w:rPr>
        <w:t xml:space="preserve">Olea europaea </w:t>
      </w:r>
      <w:r w:rsidRPr="00B82BF5">
        <w:t xml:space="preserve">L. (Oleaceae)], both of which are in the same family as </w:t>
      </w:r>
      <w:r w:rsidRPr="00B82BF5">
        <w:rPr>
          <w:i/>
          <w:iCs/>
        </w:rPr>
        <w:t xml:space="preserve">Fraxinus </w:t>
      </w:r>
      <w:r w:rsidRPr="00B82BF5">
        <w:t xml:space="preserve">spp., are possible hosts for EAB; however, insects may exhibit higher mortality rates on these species (Rutledge and Arango-Velez 2017, Peterson and Cipollini 2020). The financial impact of EAB in the U.S. is estimated to be in the billions of dollars (Aukema et al. 2011). Additionally, the widespread loss of ash trees has resulted in decreased biodiversity and lost ecosystem services (Schrader et al. 2021). </w:t>
      </w:r>
    </w:p>
    <w:p w14:paraId="30C5C5C7" w14:textId="77777777" w:rsidR="001D6F46" w:rsidRPr="00B82BF5" w:rsidRDefault="001D6F46" w:rsidP="00371ED1"/>
    <w:p w14:paraId="2E413BC9" w14:textId="3736581C" w:rsidR="001D6F46" w:rsidRPr="00B82BF5" w:rsidRDefault="00000000" w:rsidP="00371ED1">
      <w:r w:rsidRPr="00B82BF5">
        <w:t xml:space="preserve">EAB has a wide thermal tolerance, with an estimated cold and heat stress threshold </w:t>
      </w:r>
      <w:r w:rsidR="00EE2053" w:rsidRPr="00B82BF5">
        <w:t>of –</w:t>
      </w:r>
      <w:r w:rsidRPr="00B82BF5">
        <w:t xml:space="preserve">31 °C and 38 °C, respectively (Barker et al. 2023). Phenotypic plasticity may allow EAB to tolerate extremely cold temperatures–prepupae have been observed to tolerate up to –52 °C (Duell et al. 2022). Additionally, the buffering capacity of snow and tree bark during winter can result in under-bark temperatures that are </w:t>
      </w:r>
      <w:r w:rsidRPr="00B82BF5">
        <w:rPr>
          <w:rFonts w:eastAsia="Arial Unicode MS"/>
        </w:rPr>
        <w:t>1−7</w:t>
      </w:r>
      <w:r w:rsidRPr="00B82BF5">
        <w:t xml:space="preserve"> °C higher than ambient air temperatures, which may increase overwintering survival rates of EAB (Vermunt et al. 2012, Venette et al. 2014). However, prepupae exposed to extreme warm winter spells (10–15 °C) may experience an irreversible loss of cold tolerance when exposed later to extreme lower temperatures (–10 °C) (Sobek-Swant et al. 2012, Jones et al. 2017). </w:t>
      </w:r>
    </w:p>
    <w:p w14:paraId="179F555B" w14:textId="77777777" w:rsidR="001D6F46" w:rsidRPr="00B82BF5" w:rsidRDefault="001D6F46" w:rsidP="00371ED1"/>
    <w:p w14:paraId="569A3489" w14:textId="77777777" w:rsidR="001D6F46" w:rsidRPr="00B82BF5" w:rsidRDefault="00000000" w:rsidP="00371ED1">
      <w:r w:rsidRPr="00B82BF5">
        <w:t xml:space="preserve">Climate change may impact the potential distribution of EAB. Multiple species distribution models have predicted that EAB’s potential distribution will expand northward in North America under future climate change scenarios, resulting in greater overlap of EAB with native </w:t>
      </w:r>
      <w:r w:rsidRPr="00B82BF5">
        <w:rPr>
          <w:i/>
          <w:iCs/>
        </w:rPr>
        <w:t xml:space="preserve">Fraxinus </w:t>
      </w:r>
      <w:r w:rsidRPr="00B82BF5">
        <w:t xml:space="preserve">spp. (Liang and Fei 2014, Dang et al. 2021, Barker et al. 2023, </w:t>
      </w:r>
      <w:r w:rsidRPr="00B82BF5">
        <w:rPr>
          <w:rFonts w:eastAsia="Aptos"/>
        </w:rPr>
        <w:t xml:space="preserve">Baranchikov et al. 2024, </w:t>
      </w:r>
      <w:r w:rsidRPr="00B82BF5">
        <w:t>Sheng et al. 2024,</w:t>
      </w:r>
      <w:r w:rsidRPr="00B82BF5">
        <w:rPr>
          <w:rFonts w:eastAsia="Aptos"/>
        </w:rPr>
        <w:t xml:space="preserve"> Li et al. 2025</w:t>
      </w:r>
      <w:r w:rsidRPr="00B82BF5">
        <w:t xml:space="preserve">). Decreasing levels of cold stress for EAB in certain parts of North America between 2002 and 2021 is consistent with the potential for a northward range </w:t>
      </w:r>
      <w:r w:rsidRPr="00B82BF5">
        <w:lastRenderedPageBreak/>
        <w:t xml:space="preserve">expansion (Barker et al. 2023). However, its northward expansion may be limited by an absence of host trees, as the northernmost range limits of native </w:t>
      </w:r>
      <w:r w:rsidRPr="00B82BF5">
        <w:rPr>
          <w:i/>
          <w:iCs/>
        </w:rPr>
        <w:t>Fraxinus</w:t>
      </w:r>
      <w:r w:rsidRPr="00B82BF5">
        <w:t xml:space="preserve"> spp. occurs in southern Canada.  EAB’s potential range may contract in warm southern areas of North America under warming climates, possibly creating refugia for certain </w:t>
      </w:r>
      <w:r w:rsidRPr="00B82BF5">
        <w:rPr>
          <w:i/>
          <w:iCs/>
        </w:rPr>
        <w:t>Fraxinus</w:t>
      </w:r>
      <w:r w:rsidRPr="00B82BF5">
        <w:t xml:space="preserve"> spp. (Liang and Fei 2014, Dang et al. 2021, Barker et al. 2023, Sheng et al. 2024, Li et al. 2025). However, an increase in drought events may increase the larval development rate of EAB in white ash (</w:t>
      </w:r>
      <w:r w:rsidRPr="00B82BF5">
        <w:rPr>
          <w:i/>
          <w:iCs/>
        </w:rPr>
        <w:t>Fraxinus americana</w:t>
      </w:r>
      <w:r w:rsidRPr="00B82BF5">
        <w:t xml:space="preserve"> L.), though drought experienced by white fringetree and olive may negatively impact development (Tluczek et al. 2011, Rutledge and Arango-Velez 2017, Peterson and Cipollini 2020). </w:t>
      </w:r>
    </w:p>
    <w:p w14:paraId="74DE599D" w14:textId="77777777" w:rsidR="001D6F46" w:rsidRPr="00B82BF5" w:rsidRDefault="001D6F46" w:rsidP="00371ED1"/>
    <w:p w14:paraId="1120C0D1" w14:textId="77777777" w:rsidR="001D6F46" w:rsidRPr="00B82BF5" w:rsidRDefault="00000000" w:rsidP="00371ED1">
      <w:r w:rsidRPr="00B82BF5">
        <w:t>EAB’s phenology will likely shift under climate change. EAB most commonly overwinters as a late, J-shaped larva prior to emerging as an adult in the following year (EPPO 2025). The pest is univoltine in warmer parts of its native and invaded range but exhibits a two-year life cycle (semivoltinism) in areas where colder climates prevent the pest from reaching the J-larval stage prior to winter diapause (Gould et al. 2020, Duan et al. 2021, Bohannan et al. 2022). Climate change in North America could result in a northward shift of the latitudinal gradient along which EAB voltinism varies, which is expected to impact biocontrol programs for the pest, particularly in the Central U.S. (Gould et al. 2020, Duan et al. 2024). According to an analysis of phenology model predictions for EAB over a 20-year period (2002-2021), warming temperatures are associated with earlier adult emergence in parts of North America (Barker et al. 2023). However, another modeling study reported that recent climate change (1970-2019) was associated with earlier adult peak activity dates but not emergence dates (MacDonald et al. 2022).</w:t>
      </w:r>
    </w:p>
    <w:p w14:paraId="3091D13E" w14:textId="77777777" w:rsidR="001D6F46" w:rsidRPr="00B82BF5" w:rsidRDefault="001D6F46" w:rsidP="00371ED1"/>
    <w:p w14:paraId="6514FDA8" w14:textId="2ECE66A6" w:rsidR="001D6F46" w:rsidRPr="00B82BF5" w:rsidRDefault="00000000" w:rsidP="00371ED1">
      <w:r w:rsidRPr="00B82BF5">
        <w:t xml:space="preserve">Changes in EAB’s phenology caused by global warming will likely disrupt biological control programs for this pest. The three hymenopteran larval parasitoids used to control EAB in the U.S., </w:t>
      </w:r>
      <w:r w:rsidRPr="00B82BF5">
        <w:rPr>
          <w:i/>
          <w:iCs/>
        </w:rPr>
        <w:t>Spathius agrili</w:t>
      </w:r>
      <w:r w:rsidRPr="00B82BF5">
        <w:t xml:space="preserve"> Yang (Hymenoptera: Braconidae), </w:t>
      </w:r>
      <w:r w:rsidRPr="00B82BF5">
        <w:rPr>
          <w:i/>
          <w:iCs/>
        </w:rPr>
        <w:t>Tetrastichus planipennisi</w:t>
      </w:r>
      <w:r w:rsidRPr="00B82BF5">
        <w:t xml:space="preserve"> Yang (Eulophidae), and </w:t>
      </w:r>
      <w:r w:rsidRPr="00B82BF5">
        <w:rPr>
          <w:i/>
          <w:iCs/>
        </w:rPr>
        <w:t>S</w:t>
      </w:r>
      <w:r w:rsidR="00EE2053">
        <w:rPr>
          <w:i/>
          <w:iCs/>
        </w:rPr>
        <w:t>.</w:t>
      </w:r>
      <w:r w:rsidRPr="00B82BF5">
        <w:rPr>
          <w:i/>
          <w:iCs/>
        </w:rPr>
        <w:t xml:space="preserve"> galinae</w:t>
      </w:r>
      <w:r w:rsidRPr="00B82BF5">
        <w:t xml:space="preserve"> Belokobylskij &amp; Strazanac, require larvae to be present at the time of reproduction (Jones et al. 2019, Bohannan et al. 2022).  The life cycles of </w:t>
      </w:r>
      <w:r w:rsidRPr="00B82BF5">
        <w:rPr>
          <w:i/>
          <w:iCs/>
        </w:rPr>
        <w:t>S. galinae</w:t>
      </w:r>
      <w:r w:rsidRPr="00B82BF5">
        <w:t xml:space="preserve"> and </w:t>
      </w:r>
      <w:r w:rsidRPr="00B82BF5">
        <w:rPr>
          <w:i/>
          <w:iCs/>
        </w:rPr>
        <w:t xml:space="preserve">T. planipennisi </w:t>
      </w:r>
      <w:r w:rsidRPr="00B82BF5">
        <w:t xml:space="preserve">appear to be synchronous with EAB in northern regions where the pest exhibits greater rates of semivoltinism; however, </w:t>
      </w:r>
      <w:r w:rsidRPr="00B82BF5">
        <w:rPr>
          <w:i/>
          <w:iCs/>
        </w:rPr>
        <w:t>S. agrili</w:t>
      </w:r>
      <w:r w:rsidRPr="00B82BF5">
        <w:t xml:space="preserve"> may be more successful in regions where EAB is univoltine (Jones et al. 2019, Gould et al. 2020, Bohannan et al. 2022). A decline in rates of semivoltinism in EAB under warmer climates may reduce the potential distribution of </w:t>
      </w:r>
      <w:r w:rsidRPr="00B82BF5">
        <w:rPr>
          <w:i/>
          <w:iCs/>
        </w:rPr>
        <w:t>T. planipennisi</w:t>
      </w:r>
      <w:r w:rsidRPr="00B82BF5">
        <w:t xml:space="preserve">, particularly in the Central U.S.(Gould et al. 2020). Climate change may also reduce success rates of an egg parasitoid for EAB, </w:t>
      </w:r>
      <w:r w:rsidRPr="00B82BF5">
        <w:rPr>
          <w:i/>
          <w:iCs/>
        </w:rPr>
        <w:t>Oobius agrili</w:t>
      </w:r>
      <w:r w:rsidRPr="00B82BF5">
        <w:t xml:space="preserve"> Zhang &amp; Huang (Hymenoptera: Encyrtidae), which exhibits lower attack rates at higher temperatures (Duan et al. 2014, Gould et al. 2020). An expected increase in extreme weather events under climate change could further complicate interactions between host and parasitoid phenologies (Gould et al. 2020).</w:t>
      </w:r>
    </w:p>
    <w:p w14:paraId="7153F078" w14:textId="77777777" w:rsidR="001D6F46" w:rsidRPr="00B82BF5" w:rsidRDefault="001D6F46" w:rsidP="00371ED1"/>
    <w:p w14:paraId="3C3D0EA6" w14:textId="77777777" w:rsidR="001D6F46" w:rsidRPr="00B82BF5" w:rsidRDefault="001D6F46" w:rsidP="00371ED1"/>
    <w:p w14:paraId="0D67D53E" w14:textId="32ED592D" w:rsidR="001D6F46" w:rsidRPr="00B82BF5" w:rsidRDefault="001D6F46" w:rsidP="00371ED1">
      <w:pPr>
        <w:pStyle w:val="Heading4"/>
      </w:pPr>
      <w:bookmarkStart w:id="15" w:name="_rjkgid9ceqqe" w:colFirst="0" w:colLast="0"/>
      <w:bookmarkEnd w:id="15"/>
    </w:p>
    <w:p w14:paraId="636C6451" w14:textId="77777777" w:rsidR="001D6F46" w:rsidRPr="00B82BF5" w:rsidRDefault="00000000" w:rsidP="00371ED1">
      <w:pPr>
        <w:pStyle w:val="Heading4"/>
      </w:pPr>
      <w:bookmarkStart w:id="16" w:name="_2f2cizgsefxv" w:colFirst="0" w:colLast="0"/>
      <w:bookmarkEnd w:id="16"/>
      <w:r w:rsidRPr="00B82BF5">
        <w:t>References</w:t>
      </w:r>
    </w:p>
    <w:p w14:paraId="50516B7D" w14:textId="77777777" w:rsidR="001D6F46" w:rsidRPr="00B82BF5" w:rsidRDefault="00000000" w:rsidP="00371ED1">
      <w:pPr>
        <w:spacing w:before="240" w:after="240"/>
        <w:ind w:left="360" w:hanging="360"/>
      </w:pPr>
      <w:r w:rsidRPr="00B82BF5">
        <w:t xml:space="preserve">USDA-APHIS. 2025, July 30. Emerald Ash Borer. United States Department of Agriculture (USDA) – Animal and Plant Health Inspection Service (APHIS). Available at: </w:t>
      </w:r>
      <w:hyperlink r:id="rId24">
        <w:r w:rsidRPr="00B82BF5">
          <w:rPr>
            <w:color w:val="1155CC"/>
            <w:u w:val="single"/>
          </w:rPr>
          <w:t>https://www.aphis.usda.gov/plant-pests-diseases/eab</w:t>
        </w:r>
      </w:hyperlink>
      <w:r w:rsidRPr="00B82BF5">
        <w:t xml:space="preserve"> (accessed 15 December 2025).</w:t>
      </w:r>
    </w:p>
    <w:p w14:paraId="5E95821C" w14:textId="77777777" w:rsidR="001D6F46" w:rsidRPr="00B82BF5" w:rsidRDefault="00000000" w:rsidP="00371ED1">
      <w:pPr>
        <w:spacing w:before="240" w:after="240"/>
        <w:ind w:left="360" w:hanging="360"/>
      </w:pPr>
      <w:r w:rsidRPr="00B82BF5">
        <w:t>Aukema, J. E., B. Leung, K. Kovacs, C. Chivers, K. O. Britton, J. Englin, S. J. Frankel, R. G. Haight, T. P. Holmes, A. M. Liebhold, D. G. McCullough, and B. von Holle. 2011. Economic impacts of non-native forest insects in the continental United States. PLoS ONE 6:e24587.</w:t>
      </w:r>
    </w:p>
    <w:p w14:paraId="28AD5500" w14:textId="77777777" w:rsidR="001D6F46" w:rsidRPr="00B82BF5" w:rsidRDefault="00000000" w:rsidP="00371ED1">
      <w:pPr>
        <w:spacing w:before="240" w:after="240"/>
        <w:ind w:left="360" w:hanging="360"/>
      </w:pPr>
      <w:r w:rsidRPr="00B82BF5">
        <w:t xml:space="preserve">Baranchikov, Y. N., N. Y. Dobrolyubov, and S. M. Semenov. 2024. Changes in climatic range of the emerald ash borer </w:t>
      </w:r>
      <w:r w:rsidRPr="00B82BF5">
        <w:rPr>
          <w:i/>
          <w:iCs/>
        </w:rPr>
        <w:t>Agrilus planipennis</w:t>
      </w:r>
      <w:r w:rsidRPr="00B82BF5">
        <w:t xml:space="preserve"> Fairmaire (Coleoptera: Buprestidae) in the northern hemisphere. Russian Journal of Biological Invasions 15:480–490.</w:t>
      </w:r>
    </w:p>
    <w:p w14:paraId="1CA298E6" w14:textId="77777777" w:rsidR="001D6F46" w:rsidRPr="00B82BF5" w:rsidRDefault="00000000" w:rsidP="00371ED1">
      <w:pPr>
        <w:spacing w:before="240" w:after="240"/>
        <w:ind w:left="360" w:hanging="360"/>
      </w:pPr>
      <w:r w:rsidRPr="00B82BF5">
        <w:t>Barker, B. S., L. Coop, J. J. Duan, and T. R. Petrice. 2023. An integrative phenology and climatic suitability model for emerald ash borer. Frontiers in Insect Science 3:1239173.</w:t>
      </w:r>
    </w:p>
    <w:p w14:paraId="24D0765D" w14:textId="77777777" w:rsidR="001D6F46" w:rsidRPr="00B82BF5" w:rsidRDefault="00000000" w:rsidP="00371ED1">
      <w:pPr>
        <w:spacing w:before="240" w:after="240"/>
        <w:ind w:left="360" w:hanging="360"/>
      </w:pPr>
      <w:r w:rsidRPr="00B82BF5">
        <w:t>Bohannon, G. R., C. L. Johnson, R. M. Jetton, and K. L. F. Oten. 2022. Phenology and voltinism of emerald ash borer (Coleoptera: Buprestidae) in Central North Carolina. Environmental Entomology 51:1077–1085.</w:t>
      </w:r>
    </w:p>
    <w:p w14:paraId="6C599A36" w14:textId="77777777" w:rsidR="001D6F46" w:rsidRPr="00B82BF5" w:rsidRDefault="00000000" w:rsidP="00371ED1">
      <w:pPr>
        <w:spacing w:before="240" w:after="240"/>
        <w:ind w:left="360" w:hanging="360"/>
      </w:pPr>
      <w:r w:rsidRPr="00B82BF5">
        <w:t>Dang, Y. Q., Y. L. Zhang, X. Y. Wang, B. Xin, N. F. Quinn, and J. J. Duan. 2021. Retrospective analysis of factors affecting the distribution of an invasive wood-boring insect using native range data: the importance of host plants. Journal of Pest Science 94:981–990.</w:t>
      </w:r>
    </w:p>
    <w:p w14:paraId="447DEDF2" w14:textId="77777777" w:rsidR="001D6F46" w:rsidRPr="00B82BF5" w:rsidRDefault="00000000" w:rsidP="00371ED1">
      <w:pPr>
        <w:spacing w:before="240" w:after="240"/>
        <w:ind w:left="360" w:hanging="360"/>
      </w:pPr>
      <w:r w:rsidRPr="00B82BF5">
        <w:t>Duan, J. J., D. E. Jennings, D. C. Williams, and K. M. Larson. 2014. Patterns of parasitoid host utilization and development across a range of temperatures: implications for biological control of an invasive forest pest. BioControl 59:659–669.</w:t>
      </w:r>
    </w:p>
    <w:p w14:paraId="2E1E3F25" w14:textId="77777777" w:rsidR="001D6F46" w:rsidRPr="00B82BF5" w:rsidRDefault="00000000" w:rsidP="00371ED1">
      <w:pPr>
        <w:spacing w:before="240" w:after="240"/>
        <w:ind w:left="360" w:hanging="360"/>
      </w:pPr>
      <w:r w:rsidRPr="00B82BF5">
        <w:t xml:space="preserve">Duan, J. J., T. D. Johnson, J. K. O’Dea, T. R. Petrice, and R. A. Haack. 2024. The ecology, economics, and management of </w:t>
      </w:r>
      <w:r w:rsidRPr="00B82BF5">
        <w:rPr>
          <w:i/>
          <w:iCs/>
        </w:rPr>
        <w:t xml:space="preserve">Agrilus </w:t>
      </w:r>
      <w:r w:rsidRPr="00B82BF5">
        <w:t>beetles. Current Forestry Reports 2024 10:487–509.</w:t>
      </w:r>
    </w:p>
    <w:p w14:paraId="59694D4D" w14:textId="77777777" w:rsidR="001D6F46" w:rsidRPr="00B82BF5" w:rsidRDefault="00000000" w:rsidP="00371ED1">
      <w:pPr>
        <w:spacing w:before="240" w:after="240"/>
        <w:ind w:left="360" w:hanging="360"/>
      </w:pPr>
      <w:r w:rsidRPr="00B82BF5">
        <w:t>Duan, J. J., J. M. Schmude, and K. M. Larson. 2021. Effects of low temperature exposure on diapause, development, and reproductive fitness of the emerald ash borer (Coleoptera: Buprestidae): implications for voltinism and laboratory rearing. Journal of Economic Entomology 114:201–208.</w:t>
      </w:r>
    </w:p>
    <w:p w14:paraId="37C75B2A" w14:textId="77777777" w:rsidR="001D6F46" w:rsidRPr="00B82BF5" w:rsidRDefault="00000000" w:rsidP="00371ED1">
      <w:pPr>
        <w:spacing w:before="240" w:after="240"/>
        <w:ind w:left="360" w:hanging="360"/>
      </w:pPr>
      <w:r w:rsidRPr="00B82BF5">
        <w:t>Duell, M. E., M. T. Gray, A. D. Roe, C. J. K. MacQuarrie, and B. J. Sinclair. 2022. Plasticity drives extreme cold tolerance of emerald ash borer (</w:t>
      </w:r>
      <w:r w:rsidRPr="00B82BF5">
        <w:rPr>
          <w:i/>
          <w:iCs/>
        </w:rPr>
        <w:t>Agrilus planipennis</w:t>
      </w:r>
      <w:r w:rsidRPr="00B82BF5">
        <w:t>) during a polar vortex. Current Research in Insect Science 2:100031.</w:t>
      </w:r>
    </w:p>
    <w:p w14:paraId="76012C14" w14:textId="77777777" w:rsidR="001D6F46" w:rsidRPr="00B82BF5" w:rsidRDefault="00000000" w:rsidP="00371ED1">
      <w:pPr>
        <w:spacing w:before="240" w:after="240"/>
        <w:ind w:left="360" w:hanging="360"/>
      </w:pPr>
      <w:r w:rsidRPr="00B82BF5">
        <w:t xml:space="preserve">EPPO. 2025. </w:t>
      </w:r>
      <w:r w:rsidRPr="00B82BF5">
        <w:rPr>
          <w:i/>
          <w:iCs/>
        </w:rPr>
        <w:t>Agrilus planipennis</w:t>
      </w:r>
      <w:r w:rsidRPr="00B82BF5">
        <w:t xml:space="preserve">. EPPO datasheets on pests recommended for regulation. Available at: </w:t>
      </w:r>
      <w:hyperlink r:id="rId25">
        <w:r w:rsidRPr="00B82BF5">
          <w:rPr>
            <w:color w:val="1155CC"/>
            <w:u w:val="single"/>
          </w:rPr>
          <w:t>https://gd.eppo.int</w:t>
        </w:r>
      </w:hyperlink>
      <w:r w:rsidRPr="00B82BF5">
        <w:t xml:space="preserve"> (accessed 7 July 2025).</w:t>
      </w:r>
    </w:p>
    <w:p w14:paraId="2604E298" w14:textId="77777777" w:rsidR="001D6F46" w:rsidRPr="00B82BF5" w:rsidRDefault="00000000" w:rsidP="00371ED1">
      <w:pPr>
        <w:spacing w:before="240" w:after="240"/>
        <w:ind w:left="360" w:hanging="360"/>
      </w:pPr>
      <w:r w:rsidRPr="00B82BF5">
        <w:lastRenderedPageBreak/>
        <w:t xml:space="preserve">Gould, J. R., M. L. Warden, B. H. Slager, and T. C. Murphy. 2020. Host overwintering phenology and climate change influence the establishment of </w:t>
      </w:r>
      <w:r w:rsidRPr="00B82BF5">
        <w:rPr>
          <w:i/>
          <w:iCs/>
        </w:rPr>
        <w:t>Tetrastichus planipennisi</w:t>
      </w:r>
      <w:r w:rsidRPr="00B82BF5">
        <w:t xml:space="preserve"> Yang (Hymenoptera: Eulophidae), a larval parasitoid introduced for biocontrol of the emerald ash borer. Journal of Economic Entomology 113:2641–2649.</w:t>
      </w:r>
    </w:p>
    <w:p w14:paraId="2475A747" w14:textId="77777777" w:rsidR="001D6F46" w:rsidRPr="00B82BF5" w:rsidRDefault="00000000" w:rsidP="00371ED1">
      <w:pPr>
        <w:spacing w:before="240" w:after="240"/>
        <w:ind w:left="360" w:hanging="360"/>
      </w:pPr>
      <w:r w:rsidRPr="00B82BF5">
        <w:t>Haack, R., E. Jendek, H. Liu, K. Marchant, T. Petrice, T. Poland, and H. Ye. 2002. The emerald ash borer: a new exotic pest in North America. Newsletter of the Michigan Entomological Society 47:1–5.</w:t>
      </w:r>
    </w:p>
    <w:p w14:paraId="509F2243" w14:textId="77777777" w:rsidR="001D6F46" w:rsidRPr="00B82BF5" w:rsidRDefault="00000000" w:rsidP="00371ED1">
      <w:pPr>
        <w:spacing w:before="240" w:after="240"/>
        <w:ind w:left="360" w:hanging="360"/>
      </w:pPr>
      <w:r w:rsidRPr="00B82BF5">
        <w:t>Jones, M. I., J. R. Gould, and M. K. Fierke. 2017. Mortality of overwintering emerald ash borer (Coleoptera: Buprestidae) associated with an extreme cold event in New York, United States of America. Canadian Entomologist 149:482–486.</w:t>
      </w:r>
    </w:p>
    <w:p w14:paraId="03F24B85" w14:textId="77777777" w:rsidR="001D6F46" w:rsidRPr="00B82BF5" w:rsidRDefault="00000000" w:rsidP="00371ED1">
      <w:pPr>
        <w:spacing w:before="240" w:after="240"/>
        <w:ind w:left="360" w:hanging="360"/>
      </w:pPr>
      <w:r w:rsidRPr="00B82BF5">
        <w:t>Jones, M. I., J. R. Gould, H. J. Mahon, M. K. Fierke, and B. Sullivan. 2019. Phenology of emerald ash borer (Coleoptera: Buprestidae) and its introduced larval parasitoids in the northeastern United States. Journal of Economic Entomology 113:622–632.</w:t>
      </w:r>
    </w:p>
    <w:p w14:paraId="0147E55E" w14:textId="77777777" w:rsidR="001D6F46" w:rsidRPr="00B82BF5" w:rsidRDefault="00000000" w:rsidP="00371ED1">
      <w:pPr>
        <w:spacing w:before="240" w:after="240"/>
        <w:ind w:left="360" w:hanging="360"/>
      </w:pPr>
      <w:r w:rsidRPr="00B82BF5">
        <w:t>Knight, K. S., J. P. Brown, and R. P. Long. 2013. Factors affecting the survival of ash (</w:t>
      </w:r>
      <w:r w:rsidRPr="00B82BF5">
        <w:rPr>
          <w:i/>
          <w:iCs/>
        </w:rPr>
        <w:t>Fraxinus</w:t>
      </w:r>
      <w:r w:rsidRPr="00B82BF5">
        <w:t xml:space="preserve"> spp.) trees infested by emerald ash borer (</w:t>
      </w:r>
      <w:r w:rsidRPr="00B82BF5">
        <w:rPr>
          <w:i/>
          <w:iCs/>
        </w:rPr>
        <w:t>Agrilus planipennis</w:t>
      </w:r>
      <w:r w:rsidRPr="00B82BF5">
        <w:t>). Biological Invasions 15:371–383.</w:t>
      </w:r>
    </w:p>
    <w:p w14:paraId="3E36F588" w14:textId="77777777" w:rsidR="001D6F46" w:rsidRPr="00B82BF5" w:rsidRDefault="00000000" w:rsidP="00371ED1">
      <w:pPr>
        <w:spacing w:before="240" w:after="240"/>
        <w:ind w:left="360" w:hanging="360"/>
      </w:pPr>
      <w:r w:rsidRPr="00B82BF5">
        <w:t>Kovacs, K. F., R. G. Haight, D. G. McCullough, R. J. Mercader, N. W. Siegert, and A. M. Liebhold. 2010. Cost of potential emerald ash borer damage in U.S. communities, 2009-2019. Ecological Economics 69:569–578.</w:t>
      </w:r>
    </w:p>
    <w:p w14:paraId="5D762697" w14:textId="77777777" w:rsidR="001D6F46" w:rsidRPr="00B82BF5" w:rsidRDefault="00000000" w:rsidP="00371ED1">
      <w:pPr>
        <w:spacing w:before="240" w:after="240"/>
        <w:ind w:left="360" w:hanging="360"/>
      </w:pPr>
      <w:r w:rsidRPr="00B82BF5">
        <w:t>Li, E., H. Luo, X. Cui, K. Liu, and W. Dong. 2025. Future climate change promotes the global threat of the emerald ash borer (Agrilus planipennis Fairmaire) to ash species. Journal of Plant Ecology 18:rtaf091.</w:t>
      </w:r>
    </w:p>
    <w:p w14:paraId="18B35F67" w14:textId="77777777" w:rsidR="001D6F46" w:rsidRPr="00B82BF5" w:rsidRDefault="00000000" w:rsidP="00371ED1">
      <w:pPr>
        <w:spacing w:before="240" w:after="240"/>
        <w:ind w:left="360" w:hanging="360"/>
      </w:pPr>
      <w:r w:rsidRPr="00B82BF5">
        <w:t>Liang, L., and S. Fei. 2014. Divergence of the potential invasion range of emerald ash borer and its host distribution in North America under climate change. Climatic Change 122:735–746.</w:t>
      </w:r>
    </w:p>
    <w:p w14:paraId="345F9F27" w14:textId="77777777" w:rsidR="001D6F46" w:rsidRPr="00B82BF5" w:rsidRDefault="00000000" w:rsidP="00371ED1">
      <w:pPr>
        <w:spacing w:before="240" w:after="240"/>
        <w:ind w:left="360" w:hanging="360"/>
      </w:pPr>
      <w:r w:rsidRPr="00B82BF5">
        <w:t>MacDonald, B., R. Baydack, A. R. Westwood, and D. Walker. 2022. Predicting emerald ash borer adult emergence and peak flight activity in Winnipeg, Manitoba, Canada. Frontiers in Ecology and Evolution 10:846144.</w:t>
      </w:r>
    </w:p>
    <w:p w14:paraId="53695F80" w14:textId="77777777" w:rsidR="001D6F46" w:rsidRPr="00B82BF5" w:rsidRDefault="00000000" w:rsidP="00371ED1">
      <w:pPr>
        <w:spacing w:before="240" w:after="240"/>
        <w:ind w:left="360" w:hanging="360"/>
      </w:pPr>
      <w:r w:rsidRPr="00B82BF5">
        <w:t>Peterson, D. L., and D. Cipollini. 2020. Larval performance of a major forest pest on novel hosts and the effect of stressors. Environmental Entomology 49:482–488.</w:t>
      </w:r>
    </w:p>
    <w:p w14:paraId="0C81A485" w14:textId="77777777" w:rsidR="001D6F46" w:rsidRPr="00B82BF5" w:rsidRDefault="00000000" w:rsidP="00371ED1">
      <w:pPr>
        <w:spacing w:before="240" w:after="240"/>
        <w:ind w:left="360" w:hanging="360"/>
      </w:pPr>
      <w:r w:rsidRPr="00B82BF5">
        <w:t>Poland, T. M., Y. Chen, J. Koch, and D. Pureswaran. 2015. Review of the emerald ash borer (Coleoptera: Buprestidae), life history, mating behaviours, host plant selection, and host resistance. Canadian Entomologist 147:252–262.</w:t>
      </w:r>
    </w:p>
    <w:p w14:paraId="64912ED2" w14:textId="77777777" w:rsidR="001D6F46" w:rsidRPr="00B82BF5" w:rsidRDefault="00000000" w:rsidP="00371ED1">
      <w:pPr>
        <w:spacing w:before="240" w:after="240"/>
        <w:ind w:left="360" w:hanging="360"/>
      </w:pPr>
      <w:r w:rsidRPr="00B82BF5">
        <w:t>Poland, T. M., and D. G. McCullough. 2006. Emerald ash borer: invasion of the urban forest and the threat to North America’s ash resource. Journal of Forestry 104:118–124.</w:t>
      </w:r>
    </w:p>
    <w:p w14:paraId="30BE2A72" w14:textId="77777777" w:rsidR="001D6F46" w:rsidRPr="00B82BF5" w:rsidRDefault="00000000" w:rsidP="00371ED1">
      <w:pPr>
        <w:spacing w:before="240" w:after="240"/>
        <w:ind w:left="360" w:hanging="360"/>
      </w:pPr>
      <w:r w:rsidRPr="00B82BF5">
        <w:lastRenderedPageBreak/>
        <w:t>Rutledge, C. E., and A. Arango-Velez. 2017. Larval survival and growth of emerald ash borer (Coleoptera: Buprestidae) on white ash and white fringetree saplings under well-watered and water-deficit conditions. Environmental Entomology 46:243–250.</w:t>
      </w:r>
    </w:p>
    <w:p w14:paraId="0A6F306F" w14:textId="77777777" w:rsidR="001D6F46" w:rsidRPr="00B82BF5" w:rsidRDefault="00000000" w:rsidP="00371ED1">
      <w:pPr>
        <w:spacing w:before="240" w:after="240"/>
        <w:ind w:left="360" w:hanging="360"/>
      </w:pPr>
      <w:r w:rsidRPr="00B82BF5">
        <w:t>Schrader, G., R. Baker, Y. Baranchikov, L. Dumouchel, K. S. Knight, D. G. McCullough, M. J. Orlova-Bienkowskaja, S. Pasquali, and G. Gilioli. 2021. How does the emerald ash borer (</w:t>
      </w:r>
      <w:r w:rsidRPr="00B82BF5">
        <w:rPr>
          <w:i/>
          <w:iCs/>
        </w:rPr>
        <w:t>Agrilus planipennis</w:t>
      </w:r>
      <w:r w:rsidRPr="00B82BF5">
        <w:t>) affect ecosystem services and biodiversity components in invaded areas? EPPO Bulletin 51:216–228.</w:t>
      </w:r>
    </w:p>
    <w:p w14:paraId="66A1BDB5" w14:textId="77777777" w:rsidR="001D6F46" w:rsidRPr="00B82BF5" w:rsidRDefault="00000000" w:rsidP="00371ED1">
      <w:pPr>
        <w:spacing w:before="240" w:after="240"/>
        <w:ind w:left="360" w:hanging="360"/>
      </w:pPr>
      <w:r w:rsidRPr="00B82BF5">
        <w:t>Sheng, Z. H., H. Y. Chen, S. He, G. Z. Gao, J. H. Chen, R. Li, J. G. Li, and L. Y. Zhang. 2024. Suitable habitat area analysis and the niche assessment of the invasive emerald ash borer (</w:t>
      </w:r>
      <w:r w:rsidRPr="00B82BF5">
        <w:rPr>
          <w:i/>
          <w:iCs/>
        </w:rPr>
        <w:t>Agrilus planipennis</w:t>
      </w:r>
      <w:r w:rsidRPr="00B82BF5">
        <w:t>) in native and invasive ranges. Applied Ecology and Environmental Research 22:1885–1902.</w:t>
      </w:r>
    </w:p>
    <w:p w14:paraId="65F7A91C" w14:textId="299506AA" w:rsidR="001D6F46" w:rsidRPr="00B82BF5" w:rsidRDefault="00000000" w:rsidP="00371ED1">
      <w:pPr>
        <w:spacing w:before="240" w:after="240"/>
        <w:ind w:left="360" w:hanging="360"/>
      </w:pPr>
      <w:r w:rsidRPr="00B82BF5">
        <w:t xml:space="preserve">Siegert, N. W., D. G. Mccullough, A. M. Liebhold, and F. W. Telewski. 2014. Dendrochronological reconstruction of the </w:t>
      </w:r>
      <w:r w:rsidR="00EE2053" w:rsidRPr="00B82BF5">
        <w:t>epicenter</w:t>
      </w:r>
      <w:r w:rsidRPr="00B82BF5">
        <w:t xml:space="preserve"> and early spread of emerald ash borer in North America. Diversity and Distributions 20:847–858.</w:t>
      </w:r>
    </w:p>
    <w:p w14:paraId="691F87A3" w14:textId="37F77685" w:rsidR="001D6F46" w:rsidRPr="00B82BF5" w:rsidRDefault="00000000" w:rsidP="00371ED1">
      <w:pPr>
        <w:spacing w:before="240" w:after="240"/>
        <w:ind w:left="360" w:hanging="360"/>
      </w:pPr>
      <w:r w:rsidRPr="00B82BF5">
        <w:t xml:space="preserve">Sobek-Swant, S., D. A. Kluza, K. Cuddington, and D. B. Lyons. 2012. Potential distribution of emerald ash borer: What can we learn from ecological niche models using </w:t>
      </w:r>
      <w:r w:rsidR="00EE2053" w:rsidRPr="00B82BF5">
        <w:t>Maxent</w:t>
      </w:r>
      <w:r w:rsidRPr="00B82BF5">
        <w:t xml:space="preserve"> and GARP? Forest Ecology and Management 281:23–31.</w:t>
      </w:r>
    </w:p>
    <w:p w14:paraId="79A36AB4" w14:textId="77777777" w:rsidR="001D6F46" w:rsidRPr="00B82BF5" w:rsidRDefault="00000000" w:rsidP="00371ED1">
      <w:pPr>
        <w:spacing w:before="240" w:after="240"/>
        <w:ind w:left="360" w:hanging="360"/>
      </w:pPr>
      <w:r w:rsidRPr="00B82BF5">
        <w:t xml:space="preserve">Tluczek, A. R., D. G. McCullough, and T. M. Poland. 2011. Influence of host stress on emerald ash borer (Coleoptera: Buprestidae) adult density, development, and distribution in </w:t>
      </w:r>
      <w:r w:rsidRPr="00B82BF5">
        <w:rPr>
          <w:i/>
          <w:iCs/>
        </w:rPr>
        <w:t>Fraxinus pennsylvanica</w:t>
      </w:r>
      <w:r w:rsidRPr="00B82BF5">
        <w:t xml:space="preserve"> trees. Environmental Entomology 40:357–366.</w:t>
      </w:r>
    </w:p>
    <w:p w14:paraId="0D416A37" w14:textId="77777777" w:rsidR="001D6F46" w:rsidRPr="00B82BF5" w:rsidRDefault="00000000" w:rsidP="00371ED1">
      <w:pPr>
        <w:spacing w:before="240" w:after="240"/>
        <w:ind w:left="360" w:hanging="360"/>
      </w:pPr>
      <w:r w:rsidRPr="00B82BF5">
        <w:t xml:space="preserve">USDA-APHIS. 2025. Emerald ash borer. U.S. Department of Agriculture, Animal and Plant Health Inspection Service, Washington D.C. Available online: </w:t>
      </w:r>
      <w:hyperlink r:id="rId26">
        <w:r w:rsidRPr="00B82BF5">
          <w:rPr>
            <w:color w:val="1155CC"/>
            <w:u w:val="single"/>
          </w:rPr>
          <w:t>https://www.aphis.usda.gov/plant-pests-diseases/eab</w:t>
        </w:r>
      </w:hyperlink>
      <w:r w:rsidRPr="00B82BF5">
        <w:t xml:space="preserve"> (accessed on 23 June 2025).</w:t>
      </w:r>
    </w:p>
    <w:p w14:paraId="219465F9" w14:textId="77777777" w:rsidR="001D6F46" w:rsidRPr="00B82BF5" w:rsidRDefault="00000000" w:rsidP="00371ED1">
      <w:pPr>
        <w:spacing w:before="240" w:after="240"/>
        <w:ind w:left="360" w:hanging="360"/>
      </w:pPr>
      <w:r w:rsidRPr="00B82BF5">
        <w:t>Venette, R., L. Christianson, and M. Abrahamson. 2014. Cold snap is no snow day for emerald ash borer management. In Biological and Environmental Inﬂuences on Forest Health and Productivity. 6. Delaware, OH: U.S. Department of Agriculture, Forest Service, Northern Research Station.</w:t>
      </w:r>
    </w:p>
    <w:p w14:paraId="5518B874" w14:textId="77777777" w:rsidR="001D6F46" w:rsidRPr="00B82BF5" w:rsidRDefault="00000000" w:rsidP="00371ED1">
      <w:pPr>
        <w:spacing w:before="240" w:after="240"/>
        <w:ind w:left="360" w:hanging="360"/>
      </w:pPr>
      <w:r w:rsidRPr="00B82BF5">
        <w:t>Vermunt, B., K. Cuddington, S. Sobek-Swant, J. C. Crosthwaite, D. Barry Lyons, and B. J. Sinclair. 2012. Temperatures experienced by wood-boring beetles in the under-bark microclimate. Forest Ecology and Management 269:149–157.</w:t>
      </w:r>
    </w:p>
    <w:p w14:paraId="3069206B" w14:textId="77777777" w:rsidR="001D6F46" w:rsidRPr="00B82BF5" w:rsidRDefault="00000000" w:rsidP="00371ED1">
      <w:pPr>
        <w:spacing w:before="240" w:after="240"/>
        <w:sectPr w:rsidR="001D6F46" w:rsidRPr="00B82BF5">
          <w:pgSz w:w="12240" w:h="15840"/>
          <w:pgMar w:top="1440" w:right="1440" w:bottom="1440" w:left="1440" w:header="720" w:footer="720" w:gutter="0"/>
          <w:cols w:space="720"/>
        </w:sectPr>
      </w:pPr>
      <w:r w:rsidRPr="00B82BF5">
        <w:t xml:space="preserve"> </w:t>
      </w:r>
    </w:p>
    <w:p w14:paraId="4C0D8063" w14:textId="77777777" w:rsidR="001D6F46" w:rsidRPr="00B82BF5" w:rsidRDefault="00000000" w:rsidP="00371ED1">
      <w:pPr>
        <w:pStyle w:val="Heading3"/>
        <w:spacing w:before="160" w:line="259" w:lineRule="auto"/>
      </w:pPr>
      <w:bookmarkStart w:id="17" w:name="_4dwurgg5n9xf" w:colFirst="0" w:colLast="0"/>
      <w:bookmarkEnd w:id="17"/>
      <w:r w:rsidRPr="00B82BF5">
        <w:rPr>
          <w:rFonts w:eastAsia="Aptos"/>
          <w:color w:val="0F4761"/>
        </w:rPr>
        <w:lastRenderedPageBreak/>
        <w:t>Asian longhorn beetle (</w:t>
      </w:r>
      <w:r w:rsidRPr="00B82BF5">
        <w:rPr>
          <w:rFonts w:eastAsia="Aptos"/>
          <w:i/>
          <w:iCs/>
          <w:color w:val="0F4761"/>
        </w:rPr>
        <w:t>Anoplophora glabripennis</w:t>
      </w:r>
      <w:r w:rsidRPr="00B82BF5">
        <w:rPr>
          <w:rFonts w:eastAsia="Aptos"/>
          <w:color w:val="0F4761"/>
        </w:rPr>
        <w:t>)</w:t>
      </w:r>
    </w:p>
    <w:p w14:paraId="3D0335CC" w14:textId="77777777" w:rsidR="001D6F46" w:rsidRPr="00B82BF5" w:rsidRDefault="001D6F46" w:rsidP="00371ED1"/>
    <w:p w14:paraId="3F33B929" w14:textId="77777777" w:rsidR="001D6F46" w:rsidRPr="00B82BF5" w:rsidRDefault="00000000" w:rsidP="00371ED1">
      <w:r w:rsidRPr="00B82BF5">
        <w:t xml:space="preserve">The Asian longhorn beetle (ALB), </w:t>
      </w:r>
      <w:r w:rsidRPr="00B82BF5">
        <w:rPr>
          <w:i/>
          <w:iCs/>
        </w:rPr>
        <w:t>Anoplophora glabripennis</w:t>
      </w:r>
      <w:r w:rsidRPr="00B82BF5">
        <w:t xml:space="preserve"> Motschulsky (Coleoptera: Cerambycidae), is a xylophagous longhorned beetle native to the Korean peninsula and eastern China. It became  a serious pest in China following the widespread planting of nonnative trees (Lingafelter and Hoebeke 2002, Williams et al. 2004, Herard et al. 2009, Javal 2019) and now has a  range that extends from 21° to 43° N (Yan 1985, Haack and Hoebeke 1996, Lingafelter and Hoebeke 2002). In North America, this latitudinal range encompasses Cancun, Mexico to  Milwaukee, Wisconsin . Invasive ALB populations in Europe occur as far north as 60° N, in Finland (EPPO 2021, Schmitt et al. 2025b). In the United States, the beetle was first discovered on Long Island, NY, in 1996, where it likely arrived via wood packaging from China (Haack and Hoebeke 1996). The pest spread to a number of sites in the eastern United States and Canada but has since been eradicated in Illinois, New Jersey, New York City, Boston, Mississauga, and Toronto (Coyle et al. 2021, EPPO 2021). However, infestations currently persist in central Long Island, NY; Worcester County, MA; Clermont County, OH; and Charleston County, SC (Coyle et al. 2021, USDA-APHIS 2025). ALB is a major threat to the maple hardwood lumber and sugar maple syrup industries, as well as tourism associated with fall colors in maple trees (Smith and Wu 2008). The cost of a complete infestation of all urban areas in the U.S. has been estimated at $669 billion (Nowak et al. 2001).</w:t>
      </w:r>
    </w:p>
    <w:p w14:paraId="3E5342DF" w14:textId="77777777" w:rsidR="001D6F46" w:rsidRPr="00B82BF5" w:rsidRDefault="001D6F46" w:rsidP="00371ED1"/>
    <w:p w14:paraId="1B392AD9" w14:textId="77777777" w:rsidR="001D6F46" w:rsidRPr="00B82BF5" w:rsidRDefault="00000000" w:rsidP="00371ED1">
      <w:pPr>
        <w:rPr>
          <w:highlight w:val="yellow"/>
        </w:rPr>
      </w:pPr>
      <w:r w:rsidRPr="00B82BF5">
        <w:t xml:space="preserve">An estimated 30-35% of trees in the eastern United States are species commonly attacked by the pest (Nowak et al. 2001, Smith and Wu 2008). ALB can complete is its lifecycle on </w:t>
      </w:r>
      <w:r w:rsidRPr="00B82BF5">
        <w:rPr>
          <w:i/>
          <w:iCs/>
        </w:rPr>
        <w:t>Acer</w:t>
      </w:r>
      <w:r w:rsidRPr="00B82BF5">
        <w:t xml:space="preserve">, </w:t>
      </w:r>
      <w:r w:rsidRPr="00B82BF5">
        <w:rPr>
          <w:i/>
          <w:iCs/>
        </w:rPr>
        <w:t>Aesculus</w:t>
      </w:r>
      <w:r w:rsidRPr="00B82BF5">
        <w:t xml:space="preserve">, </w:t>
      </w:r>
      <w:r w:rsidRPr="00B82BF5">
        <w:rPr>
          <w:i/>
          <w:iCs/>
        </w:rPr>
        <w:t xml:space="preserve">Albizia julibrissin, Betula, Cercidiphyllum, Elaeagnus angustifolia, Fraxinus, Platanus, Populus, Salix, Sorbus aucuparia </w:t>
      </w:r>
      <w:r w:rsidRPr="00B82BF5">
        <w:t xml:space="preserve">and </w:t>
      </w:r>
      <w:r w:rsidRPr="00B82BF5">
        <w:rPr>
          <w:i/>
          <w:iCs/>
        </w:rPr>
        <w:t xml:space="preserve">Ulmus </w:t>
      </w:r>
      <w:r w:rsidRPr="00B82BF5">
        <w:t xml:space="preserve">species (van der Gaag and Loomans 2014). However, preferred genera in North America are </w:t>
      </w:r>
      <w:r w:rsidRPr="00B82BF5">
        <w:rPr>
          <w:i/>
          <w:iCs/>
        </w:rPr>
        <w:t>Acer and Ulmus</w:t>
      </w:r>
      <w:r w:rsidRPr="00B82BF5">
        <w:t xml:space="preserve">, compared to </w:t>
      </w:r>
      <w:r w:rsidRPr="00B82BF5">
        <w:rPr>
          <w:i/>
          <w:iCs/>
        </w:rPr>
        <w:t xml:space="preserve">Populus </w:t>
      </w:r>
      <w:r w:rsidRPr="00B82BF5">
        <w:t xml:space="preserve">and </w:t>
      </w:r>
      <w:r w:rsidRPr="00B82BF5">
        <w:rPr>
          <w:i/>
          <w:iCs/>
        </w:rPr>
        <w:t>Salix</w:t>
      </w:r>
      <w:r w:rsidRPr="00B82BF5">
        <w:t xml:space="preserve"> in China (Hu et al. 2009, van der Gaag and Loomans 2014). Following oviposition under the bark of host trees, larvae feed in the cambial region before burrowing into the inner xylem and heartwood (Haack and Hoebeke 1996, Haack 2006). ALB may overwinter as an egg, larva, or pupa, though typically as an egg or larva, before emerging from round exit holes as adults (Haack and Hoebeke 1996, Haack 2006, Herard et al. 2009, Faccoli et al. 2015, Trotter and Keena 2016). ALB diapause termination requires a chilling period, and ALB larvae may be freeze tolerant (Roden et al. 2008, Torson et al. 2021). </w:t>
      </w:r>
    </w:p>
    <w:p w14:paraId="7B2D8565" w14:textId="77777777" w:rsidR="001D6F46" w:rsidRPr="00B82BF5" w:rsidRDefault="001D6F46" w:rsidP="00371ED1">
      <w:pPr>
        <w:rPr>
          <w:highlight w:val="yellow"/>
        </w:rPr>
      </w:pPr>
    </w:p>
    <w:p w14:paraId="1C63673C" w14:textId="1AB4C81A" w:rsidR="001D6F46" w:rsidRPr="00B82BF5" w:rsidRDefault="00000000" w:rsidP="00371ED1">
      <w:commentRangeStart w:id="18"/>
      <w:r w:rsidRPr="00B82BF5">
        <w:t xml:space="preserve">Multiple modeling studies </w:t>
      </w:r>
      <w:commentRangeEnd w:id="18"/>
      <w:r w:rsidR="00B82BF5" w:rsidRPr="00B82BF5">
        <w:rPr>
          <w:rStyle w:val="CommentReference"/>
          <w:sz w:val="22"/>
          <w:szCs w:val="22"/>
        </w:rPr>
        <w:commentReference w:id="18"/>
      </w:r>
      <w:r w:rsidRPr="00B82BF5">
        <w:t xml:space="preserve">have predicted that the potential distribution of ALB in the United States would increase under climate change. ALB has a wide temperature tolerance, with an estimated </w:t>
      </w:r>
      <w:commentRangeStart w:id="19"/>
      <w:commentRangeStart w:id="20"/>
      <w:r w:rsidRPr="00B82BF5">
        <w:t xml:space="preserve">cold and heat stress threshold </w:t>
      </w:r>
      <w:r w:rsidR="00EE2053" w:rsidRPr="00B82BF5">
        <w:t>of -</w:t>
      </w:r>
      <w:r w:rsidRPr="00B82BF5">
        <w:t xml:space="preserve">20 °C to 40 °C, respectively (Coop 2018). </w:t>
      </w:r>
      <w:commentRangeEnd w:id="20"/>
      <w:r w:rsidR="00B82BF5" w:rsidRPr="00B82BF5">
        <w:rPr>
          <w:rStyle w:val="CommentReference"/>
          <w:sz w:val="22"/>
          <w:szCs w:val="22"/>
        </w:rPr>
        <w:commentReference w:id="20"/>
      </w:r>
      <w:commentRangeEnd w:id="19"/>
      <w:r w:rsidR="00B82BF5" w:rsidRPr="00B82BF5">
        <w:rPr>
          <w:rStyle w:val="CommentReference"/>
          <w:sz w:val="22"/>
          <w:szCs w:val="22"/>
        </w:rPr>
        <w:commentReference w:id="19"/>
      </w:r>
      <w:r w:rsidRPr="00B82BF5">
        <w:t xml:space="preserve">A DDRP model </w:t>
      </w:r>
      <w:r w:rsidR="00EE2053" w:rsidRPr="00B82BF5">
        <w:t>and CLIMEX</w:t>
      </w:r>
      <w:r w:rsidRPr="00B82BF5">
        <w:t xml:space="preserve"> model for ALB showed that almost all of the conterminous United States (CONUS) would be suitable for long-term establishment under current climates (Coop 2018, Zhou et al. 2021). Much of the eastern United States may be particularly vulnerable to invasion because of high abundance of  species </w:t>
      </w:r>
      <w:commentRangeStart w:id="21"/>
      <w:r w:rsidRPr="00B82BF5">
        <w:t xml:space="preserve"> </w:t>
      </w:r>
      <w:commentRangeEnd w:id="21"/>
      <w:r w:rsidR="00B82BF5" w:rsidRPr="00B82BF5">
        <w:rPr>
          <w:rStyle w:val="CommentReference"/>
          <w:sz w:val="22"/>
          <w:szCs w:val="22"/>
        </w:rPr>
        <w:commentReference w:id="21"/>
      </w:r>
      <w:r w:rsidRPr="00B82BF5">
        <w:t xml:space="preserve">(Coop 2018, Kappel et al. 2017, Zhou et al. 2021). The CLIMEX model predicted a  northward range shift of </w:t>
      </w:r>
      <w:r w:rsidRPr="00B82BF5">
        <w:rPr>
          <w:i/>
          <w:iCs/>
        </w:rPr>
        <w:t>ca.</w:t>
      </w:r>
      <w:r w:rsidRPr="00B82BF5">
        <w:t xml:space="preserve"> 2° latitude under future (2021-2050) climate scenarios, with the greatest increase in climate suitability occurring north of 50° N (Zhou et al. 2021). Conversely, regions in Arizona and Texas were predicted to become unsuitable for the pest (Zhou et al. 2021). </w:t>
      </w:r>
      <w:r w:rsidR="00EE2053" w:rsidRPr="00B82BF5">
        <w:t>Maxent</w:t>
      </w:r>
      <w:r w:rsidRPr="00B82BF5">
        <w:t xml:space="preserve"> models for ALB for the U.S., Canada, and China have also </w:t>
      </w:r>
      <w:r w:rsidRPr="00B82BF5">
        <w:lastRenderedPageBreak/>
        <w:t xml:space="preserve">predicted an expanding </w:t>
      </w:r>
      <w:commentRangeStart w:id="22"/>
      <w:r w:rsidRPr="00B82BF5">
        <w:t xml:space="preserve">and </w:t>
      </w:r>
      <w:commentRangeEnd w:id="22"/>
      <w:r w:rsidR="00B82BF5" w:rsidRPr="00B82BF5">
        <w:rPr>
          <w:rStyle w:val="CommentReference"/>
          <w:sz w:val="22"/>
          <w:szCs w:val="22"/>
        </w:rPr>
        <w:commentReference w:id="22"/>
      </w:r>
      <w:r w:rsidRPr="00B82BF5">
        <w:t xml:space="preserve">northward-shifting range under future climate scenarios (Byeon et al. 2021, </w:t>
      </w:r>
      <w:r w:rsidRPr="00B82BF5">
        <w:rPr>
          <w:rFonts w:eastAsia="Aptos"/>
        </w:rPr>
        <w:t xml:space="preserve">Srivastava et al. 2021, Zhang et al. 2022, </w:t>
      </w:r>
      <w:r w:rsidRPr="00B82BF5">
        <w:t>Zhang et al. 2024). Climate change may also facilitate range overlap between ALB and Russian olive (</w:t>
      </w:r>
      <w:r w:rsidRPr="00B82BF5">
        <w:rPr>
          <w:i/>
          <w:iCs/>
        </w:rPr>
        <w:t>Elaeagnus angustifolia</w:t>
      </w:r>
      <w:r w:rsidRPr="00B82BF5">
        <w:t xml:space="preserve"> L.), a widespread invasive plant in the U.S. and possible ALB host (Ding et al. 2025). A biomod2 modeling study predicted that ALB </w:t>
      </w:r>
      <w:r w:rsidR="00EE2053" w:rsidRPr="00B82BF5">
        <w:t xml:space="preserve">exhibited </w:t>
      </w:r>
      <w:r w:rsidR="00EE2053" w:rsidRPr="00EE2053">
        <w:t>one</w:t>
      </w:r>
      <w:r w:rsidRPr="00EE2053">
        <w:t xml:space="preserve"> of the largest expansions</w:t>
      </w:r>
      <w:r w:rsidRPr="00B82BF5">
        <w:rPr>
          <w:i/>
          <w:iCs/>
        </w:rPr>
        <w:t xml:space="preserve"> </w:t>
      </w:r>
      <w:r w:rsidRPr="00B82BF5">
        <w:t>in climatic suitability under future conditions out of 15 highly invasive insect pests (Cao and Feng 2024)</w:t>
      </w:r>
      <w:r w:rsidRPr="00B82BF5">
        <w:rPr>
          <w:i/>
          <w:iCs/>
        </w:rPr>
        <w:t>.</w:t>
      </w:r>
    </w:p>
    <w:p w14:paraId="2C7C1FDF" w14:textId="77777777" w:rsidR="001D6F46" w:rsidRPr="00B82BF5" w:rsidRDefault="001D6F46" w:rsidP="00371ED1"/>
    <w:p w14:paraId="30DF74E5" w14:textId="246D5B13" w:rsidR="001D6F46" w:rsidRPr="00B82BF5" w:rsidRDefault="00000000" w:rsidP="00371ED1">
      <w:r w:rsidRPr="00B82BF5">
        <w:t xml:space="preserve">Climate change may also alter ALB voltinism, which is correlated with latitude, as its range shifts northward (Hu et al. 2009, Trotter and Keena 2016). In northern regions of the United States, the United Kingdom, Canada, and China, ALB is semivoltine, requiring 2-3 or more years to complete its life cycle (Li and Wu 1993, Hu et al. 2009, Straw et al. 2015, Schmitt et al. 2025b). However, ALB appears to univoltine in southern regions, such as South Carolina and Taiwan, and is predicted to univoltine in Florida (Li and Wu 1993, Hu et al. 2009, Kappel et al. 2017, Schmitt et al. 2025b). ALB exhibits a pupal hold, wherein larvae pause development until a period of chilling during winter (Torson et al. 2021). A lack of pupal hold in warmer regions of the United States could potentially allow ALB to complete multiple generations per year; however, more research is needed to assess whether a pupal hold is obligate, the  minimum dormancy time needed for larvae to progress to the pupal stage, and the maximum temperature at which ALB would enter the dormancy period (Trotter and Keena 2016, Torson et al. 2021, Schmitt et al. 2025a). The DDRP model for ALB, which does not account for a pupal hold, predicts one generation per year for most of CONUS but two per year in the deep south (Coop 2018). A faster development rate has already been exhibited in South Carolina as compared to cooler, northern populations, which could foreshadow phenology changes under climate change (Schmitt et al. 2025b). Additionally, regional extreme climatic events that cause freezing damage to host plants or increase drought stress could facilitate ALB growth (Hu et al. 2009, Huang et al. 2021). </w:t>
      </w:r>
    </w:p>
    <w:p w14:paraId="07944897" w14:textId="77777777" w:rsidR="001D6F46" w:rsidRPr="00B82BF5" w:rsidRDefault="001D6F46" w:rsidP="00371ED1">
      <w:pPr>
        <w:rPr>
          <w:i/>
          <w:iCs/>
        </w:rPr>
      </w:pPr>
    </w:p>
    <w:p w14:paraId="41C61552" w14:textId="77777777" w:rsidR="001D6F46" w:rsidRPr="00B82BF5" w:rsidRDefault="00000000" w:rsidP="00371ED1">
      <w:pPr>
        <w:pStyle w:val="Heading4"/>
      </w:pPr>
      <w:bookmarkStart w:id="23" w:name="_86egy6p1vnwh" w:colFirst="0" w:colLast="0"/>
      <w:bookmarkEnd w:id="23"/>
      <w:r w:rsidRPr="00B82BF5">
        <w:t>References</w:t>
      </w:r>
    </w:p>
    <w:p w14:paraId="672CB27E" w14:textId="77777777" w:rsidR="001D6F46" w:rsidRPr="00B82BF5" w:rsidRDefault="00000000" w:rsidP="00371ED1">
      <w:pPr>
        <w:spacing w:before="240" w:after="240"/>
        <w:ind w:left="360" w:hanging="360"/>
      </w:pPr>
      <w:r w:rsidRPr="00B82BF5">
        <w:t xml:space="preserve">Byeon, D. H., S. H. Kim, J. M. Jung, S. Jung, K. H. Kim, and W. H. Lee. 2021. Climate-based ensemble modelling to evaluate the global distribution of </w:t>
      </w:r>
      <w:r w:rsidRPr="00B82BF5">
        <w:rPr>
          <w:i/>
          <w:iCs/>
        </w:rPr>
        <w:t>Anoplophora glabripennis</w:t>
      </w:r>
      <w:r w:rsidRPr="00B82BF5">
        <w:t xml:space="preserve"> (Motschulsky). Agricultural and Forest Entomology 23:569–583.</w:t>
      </w:r>
    </w:p>
    <w:p w14:paraId="38C88575" w14:textId="77777777" w:rsidR="001D6F46" w:rsidRPr="00B82BF5" w:rsidRDefault="00000000" w:rsidP="00371ED1">
      <w:pPr>
        <w:spacing w:before="240" w:after="240" w:line="259" w:lineRule="auto"/>
        <w:ind w:left="360" w:hanging="360"/>
      </w:pPr>
      <w:r w:rsidRPr="00B82BF5">
        <w:t>Cao, R., and J. Feng. 2024. Future climate change and anthropogenic disturbance promote the invasions of the world’s worst invasive insect pests. Insects 15:280.</w:t>
      </w:r>
    </w:p>
    <w:p w14:paraId="7FB4B2BD" w14:textId="77777777" w:rsidR="001D6F46" w:rsidRPr="00B82BF5" w:rsidRDefault="00000000" w:rsidP="00371ED1">
      <w:pPr>
        <w:spacing w:before="240" w:after="240" w:line="259" w:lineRule="auto"/>
        <w:ind w:left="360" w:hanging="360"/>
      </w:pPr>
      <w:r w:rsidRPr="00B82BF5">
        <w:t xml:space="preserve">Coop, K. 2018. IPPC model analysis summary: Asian longhorned beetle phenology (degree-day) model. Developed for Animal and Plant Health Inspection Service (APHIS) – Plant Protection and Quarantine (PPQ) – Cooperative Agricultural Pest Survey (CAPS) – Center for Plant Health Science and Technology (CPHST). Vs. 1.1 (12/17/2018). Available at: </w:t>
      </w:r>
      <w:hyperlink r:id="rId27">
        <w:r w:rsidRPr="00B82BF5">
          <w:rPr>
            <w:color w:val="1155CC"/>
            <w:u w:val="single"/>
          </w:rPr>
          <w:t>https://uspest.org/wea/ALB_model_v11.pdf</w:t>
        </w:r>
      </w:hyperlink>
      <w:r w:rsidRPr="00B82BF5">
        <w:t xml:space="preserve"> (accessed 10 December 2025).</w:t>
      </w:r>
    </w:p>
    <w:p w14:paraId="523A09AD" w14:textId="77777777" w:rsidR="001D6F46" w:rsidRPr="00B82BF5" w:rsidRDefault="00000000" w:rsidP="00371ED1">
      <w:pPr>
        <w:spacing w:before="240" w:after="240"/>
        <w:ind w:left="360" w:hanging="360"/>
      </w:pPr>
      <w:r w:rsidRPr="00B82BF5">
        <w:lastRenderedPageBreak/>
        <w:t>Coyle, D. R., R. T. Trotter, M. S. Bean, and S. E. Pfister. 2021. First recorded Asian longhorned beetle (Coleoptera: Cerambycidae) infestation in the southern United States. Journal of Integrated Pest Management 12:10.</w:t>
      </w:r>
    </w:p>
    <w:p w14:paraId="179205FF" w14:textId="77777777" w:rsidR="001D6F46" w:rsidRPr="00B82BF5" w:rsidRDefault="00000000" w:rsidP="00371ED1">
      <w:pPr>
        <w:spacing w:before="240" w:after="240"/>
        <w:ind w:left="360" w:hanging="360"/>
      </w:pPr>
      <w:r w:rsidRPr="00B82BF5">
        <w:t>Ding, W., H. Li, C. Wen, and J. Wen. 2025. The ecological niche of two invasive species, Asian longhorned beetle and its host Russian olive, has been affected by invasion and climate change. Entomologia Generalis 45:105–116.</w:t>
      </w:r>
    </w:p>
    <w:p w14:paraId="57FCBA70" w14:textId="77777777" w:rsidR="001D6F46" w:rsidRPr="00B82BF5" w:rsidRDefault="00000000" w:rsidP="00371ED1">
      <w:pPr>
        <w:spacing w:before="240" w:after="240" w:line="259" w:lineRule="auto"/>
        <w:ind w:left="360" w:hanging="360"/>
      </w:pPr>
      <w:r w:rsidRPr="00B82BF5">
        <w:t xml:space="preserve">EPPO. 2019. </w:t>
      </w:r>
      <w:r w:rsidRPr="00B82BF5">
        <w:rPr>
          <w:i/>
          <w:iCs/>
        </w:rPr>
        <w:t>Anoplophora glabripennis</w:t>
      </w:r>
      <w:r w:rsidRPr="00B82BF5">
        <w:t xml:space="preserve">. EPPO datasheets on pests recommended for regulation. Available at: </w:t>
      </w:r>
      <w:hyperlink r:id="rId28">
        <w:r w:rsidRPr="00B82BF5">
          <w:rPr>
            <w:color w:val="1155CC"/>
            <w:u w:val="single"/>
          </w:rPr>
          <w:t>https://gd.eppo.int/</w:t>
        </w:r>
      </w:hyperlink>
      <w:r w:rsidRPr="00B82BF5">
        <w:t xml:space="preserve"> (accessed 10 December 2025).</w:t>
      </w:r>
    </w:p>
    <w:p w14:paraId="15893A60" w14:textId="77777777" w:rsidR="001D6F46" w:rsidRPr="00B82BF5" w:rsidRDefault="00000000" w:rsidP="00371ED1">
      <w:pPr>
        <w:spacing w:before="240" w:after="240" w:line="259" w:lineRule="auto"/>
        <w:ind w:left="360" w:hanging="360"/>
      </w:pPr>
      <w:r w:rsidRPr="00B82BF5">
        <w:t xml:space="preserve">Faccoli, M., R. Favaro, M. T. Smith, and J. Wu. 2015. Life history of the Asian longhorn beetle </w:t>
      </w:r>
      <w:r w:rsidRPr="00B82BF5">
        <w:rPr>
          <w:i/>
          <w:iCs/>
        </w:rPr>
        <w:t>Anoplophora glabripennis</w:t>
      </w:r>
      <w:r w:rsidRPr="00B82BF5">
        <w:t xml:space="preserve"> (Coleoptera Cerambycidae) in southern Europe. Agricultural and Forest Entomology 17:188–196.</w:t>
      </w:r>
    </w:p>
    <w:p w14:paraId="4C9126A0" w14:textId="77777777" w:rsidR="001D6F46" w:rsidRPr="00B82BF5" w:rsidRDefault="00000000" w:rsidP="00371ED1">
      <w:pPr>
        <w:spacing w:before="240" w:after="240"/>
        <w:ind w:left="360" w:hanging="360"/>
      </w:pPr>
      <w:r w:rsidRPr="00B82BF5">
        <w:t xml:space="preserve">van der Gaag, D. J., and A. J. M. Loomans. 2014. Host plants of </w:t>
      </w:r>
      <w:r w:rsidRPr="00B82BF5">
        <w:rPr>
          <w:i/>
          <w:iCs/>
        </w:rPr>
        <w:t>Anoplophora glabripennis</w:t>
      </w:r>
      <w:r w:rsidRPr="00B82BF5">
        <w:t>, a review. EPPO Bulletin 44:518–528.</w:t>
      </w:r>
    </w:p>
    <w:p w14:paraId="7783B957" w14:textId="77777777" w:rsidR="001D6F46" w:rsidRPr="00B82BF5" w:rsidRDefault="00000000" w:rsidP="00371ED1">
      <w:pPr>
        <w:spacing w:before="240" w:after="240"/>
        <w:ind w:left="360" w:hanging="360"/>
      </w:pPr>
      <w:r w:rsidRPr="00B82BF5">
        <w:t>Haack, R. A. 2006. Exotic bark-and wood-boring Coleoptera in the United States: recent establishments and interceptions. Canadian Journal of Forest Research 36:269–288.</w:t>
      </w:r>
    </w:p>
    <w:p w14:paraId="136A2A0E" w14:textId="77777777" w:rsidR="001D6F46" w:rsidRPr="00B82BF5" w:rsidRDefault="00000000" w:rsidP="00371ED1">
      <w:pPr>
        <w:spacing w:before="240" w:after="240"/>
        <w:ind w:left="360" w:hanging="360"/>
      </w:pPr>
      <w:r w:rsidRPr="00B82BF5">
        <w:t xml:space="preserve">Haack, R., and E. R. Hoebeke. 1996. </w:t>
      </w:r>
      <w:r w:rsidRPr="00B82BF5">
        <w:rPr>
          <w:i/>
          <w:iCs/>
        </w:rPr>
        <w:t>Anoplophora glabripennis</w:t>
      </w:r>
      <w:r w:rsidRPr="00B82BF5">
        <w:t>: A new tree infesting exotic cerambycid invades New York. Newsletter of the Michigan Entomological Society 41:411–413.</w:t>
      </w:r>
    </w:p>
    <w:p w14:paraId="6ADC20D8" w14:textId="77777777" w:rsidR="001D6F46" w:rsidRPr="00B82BF5" w:rsidRDefault="00000000" w:rsidP="00371ED1">
      <w:pPr>
        <w:spacing w:before="240" w:after="240"/>
        <w:ind w:left="360" w:hanging="360"/>
      </w:pPr>
      <w:r w:rsidRPr="00B82BF5">
        <w:t xml:space="preserve">Herard, F., M. Maspero, N. Ramualde, C. Jucker, M. Colombo, M. Ciampitti, and B. Cavagna. 2009. </w:t>
      </w:r>
      <w:r w:rsidRPr="00B82BF5">
        <w:rPr>
          <w:i/>
          <w:iCs/>
        </w:rPr>
        <w:t>Anoplophora glabripennis</w:t>
      </w:r>
      <w:r w:rsidRPr="00B82BF5">
        <w:t>-Eradication programme in Italy (April 2009). EPPO.</w:t>
      </w:r>
    </w:p>
    <w:p w14:paraId="19E4DC6E" w14:textId="77777777" w:rsidR="001D6F46" w:rsidRPr="00B82BF5" w:rsidRDefault="00000000" w:rsidP="00371ED1">
      <w:pPr>
        <w:spacing w:before="240" w:after="240"/>
        <w:ind w:left="360" w:hanging="360"/>
      </w:pPr>
      <w:r w:rsidRPr="00B82BF5">
        <w:t xml:space="preserve">Hu, J., S. Angeli, S. Schuetz, Y. Luo, and A. E. Hajek. 2009. Ecology and management of exotic and endemic Asian longhorned beetle </w:t>
      </w:r>
      <w:r w:rsidRPr="00B82BF5">
        <w:rPr>
          <w:i/>
          <w:iCs/>
        </w:rPr>
        <w:t>Anoplophora glabripennis</w:t>
      </w:r>
      <w:r w:rsidRPr="00B82BF5">
        <w:t>. Agricultural and Forest Entomology 11:359–375.</w:t>
      </w:r>
    </w:p>
    <w:p w14:paraId="7BE93968" w14:textId="77777777" w:rsidR="001D6F46" w:rsidRPr="00B82BF5" w:rsidRDefault="00000000" w:rsidP="00371ED1">
      <w:pPr>
        <w:spacing w:before="240" w:after="240"/>
        <w:ind w:left="360" w:hanging="360"/>
      </w:pPr>
      <w:r w:rsidRPr="00B82BF5">
        <w:t xml:space="preserve">Hua, L., S. Li, and X. Zhang. 1992. Coleoptera: Cerambycidae. Pages 467–534 </w:t>
      </w:r>
      <w:r w:rsidRPr="00B82BF5">
        <w:rPr>
          <w:i/>
          <w:iCs/>
        </w:rPr>
        <w:t xml:space="preserve">in </w:t>
      </w:r>
      <w:r w:rsidRPr="00B82BF5">
        <w:t>J. Peng and Y. Liu, editors. Iconography of Forest Insects in Hunan, China. Hunan Science and Technology Press, Changsha, China.</w:t>
      </w:r>
    </w:p>
    <w:p w14:paraId="3D4C35A1" w14:textId="77777777" w:rsidR="001D6F46" w:rsidRPr="00B82BF5" w:rsidRDefault="00000000" w:rsidP="00371ED1">
      <w:pPr>
        <w:spacing w:before="240" w:after="240"/>
        <w:ind w:left="360" w:hanging="360"/>
      </w:pPr>
      <w:r w:rsidRPr="00B82BF5">
        <w:t xml:space="preserve">Huang, J., X. Lu, H. Liu, and S. Zong. 2021. The driving forces of </w:t>
      </w:r>
      <w:r w:rsidRPr="00B82BF5">
        <w:rPr>
          <w:i/>
          <w:iCs/>
        </w:rPr>
        <w:t>Anoplophora glabripennis</w:t>
      </w:r>
      <w:r w:rsidRPr="00B82BF5">
        <w:t xml:space="preserve"> have spatial spillover effects. Forests 12:1678.</w:t>
      </w:r>
    </w:p>
    <w:p w14:paraId="2FB23C3A" w14:textId="77777777" w:rsidR="001D6F46" w:rsidRPr="00B82BF5" w:rsidRDefault="00000000" w:rsidP="00371ED1">
      <w:pPr>
        <w:spacing w:before="240" w:after="240"/>
        <w:ind w:left="360" w:hanging="360"/>
      </w:pPr>
      <w:r w:rsidRPr="00B82BF5">
        <w:t xml:space="preserve">Javal, M. 2020. </w:t>
      </w:r>
      <w:r w:rsidRPr="00B82BF5">
        <w:rPr>
          <w:i/>
          <w:iCs/>
        </w:rPr>
        <w:t xml:space="preserve">Anoplophora glabripennis </w:t>
      </w:r>
      <w:r w:rsidRPr="00B82BF5">
        <w:t>(</w:t>
      </w:r>
      <w:r w:rsidRPr="00B82BF5">
        <w:rPr>
          <w:i/>
          <w:iCs/>
        </w:rPr>
        <w:t>Asian longhorned beetle)</w:t>
      </w:r>
      <w:r w:rsidRPr="00B82BF5">
        <w:t xml:space="preserve">. CABI Compendium. Available online: </w:t>
      </w:r>
      <w:hyperlink r:id="rId29">
        <w:r w:rsidRPr="00B82BF5">
          <w:rPr>
            <w:color w:val="1155CC"/>
            <w:u w:val="single"/>
          </w:rPr>
          <w:t>https://doi.org/10.1079/cabicompendium.5557</w:t>
        </w:r>
      </w:hyperlink>
      <w:r w:rsidRPr="00B82BF5">
        <w:t xml:space="preserve"> (accessed 10 December 2025).</w:t>
      </w:r>
    </w:p>
    <w:p w14:paraId="63BD55A2" w14:textId="77777777" w:rsidR="001D6F46" w:rsidRPr="00B82BF5" w:rsidRDefault="00000000" w:rsidP="00371ED1">
      <w:pPr>
        <w:spacing w:before="240" w:after="240"/>
        <w:ind w:left="360" w:hanging="360"/>
      </w:pPr>
      <w:r w:rsidRPr="00B82BF5">
        <w:t>Li W, and C. Wu. 1993. Species, distributions, and host plants of the longhorned beetles injuring poplars. Chapter 2 in Integrated management of longhorned beetles damaging poplar trees. China Forest Press, Beijing, China (in Standard Chinese).</w:t>
      </w:r>
    </w:p>
    <w:p w14:paraId="718B1C83" w14:textId="77777777" w:rsidR="001D6F46" w:rsidRPr="00B82BF5" w:rsidRDefault="00000000" w:rsidP="00371ED1">
      <w:pPr>
        <w:spacing w:before="240" w:after="240"/>
        <w:ind w:left="360" w:hanging="360"/>
      </w:pPr>
      <w:r w:rsidRPr="00B82BF5">
        <w:lastRenderedPageBreak/>
        <w:t>Kappel, A. P., R. T. Trotter, M. A. Keena, J. Rogan, and C. A. Williams. 2017. Mapping of the Asian longhorned beetle’s time to maturity and risk to invasion at contiguous United States extent. Biological Invasions 19:1999–2013.</w:t>
      </w:r>
    </w:p>
    <w:p w14:paraId="00D1C6AE" w14:textId="77777777" w:rsidR="001D6F46" w:rsidRPr="00B82BF5" w:rsidRDefault="00000000" w:rsidP="00371ED1">
      <w:pPr>
        <w:spacing w:before="240" w:after="240"/>
        <w:ind w:left="360" w:hanging="360"/>
      </w:pPr>
      <w:r w:rsidRPr="00B82BF5">
        <w:t xml:space="preserve">Lingafelter, S. W., and E. Richard Hoebeke. 2002. Biology of </w:t>
      </w:r>
      <w:r w:rsidRPr="00B82BF5">
        <w:rPr>
          <w:i/>
          <w:iCs/>
        </w:rPr>
        <w:t>Anoplophora</w:t>
      </w:r>
      <w:r w:rsidRPr="00B82BF5">
        <w:t xml:space="preserve">. Pages 16–25 </w:t>
      </w:r>
      <w:r w:rsidRPr="00B82BF5">
        <w:rPr>
          <w:i/>
          <w:iCs/>
        </w:rPr>
        <w:t xml:space="preserve">in </w:t>
      </w:r>
      <w:r w:rsidRPr="00B82BF5">
        <w:t>D. R. Smith, editor. Revision of Anoplophora (Coleoptera: Cerambycidae). Entomological Society of Washington, Washington, D.C.</w:t>
      </w:r>
    </w:p>
    <w:p w14:paraId="0ABFA2B5" w14:textId="77777777" w:rsidR="001D6F46" w:rsidRPr="00B82BF5" w:rsidRDefault="00000000" w:rsidP="00371ED1">
      <w:pPr>
        <w:spacing w:before="240" w:after="240"/>
        <w:ind w:left="360" w:hanging="360"/>
      </w:pPr>
      <w:r w:rsidRPr="00B82BF5">
        <w:t xml:space="preserve">Nowak, D. J., J. E. Pasek, R. A. Sequeira, D. E. Crane, and V. C. Mastro. 2001. Potential effect of </w:t>
      </w:r>
      <w:r w:rsidRPr="00B82BF5">
        <w:rPr>
          <w:i/>
          <w:iCs/>
        </w:rPr>
        <w:t xml:space="preserve">Anoplophora glabripennis </w:t>
      </w:r>
      <w:r w:rsidRPr="00B82BF5">
        <w:t>(Coleoptera: Cerambycidae) on urban trees in the United States. Journal of Economic Entomology 94:116–122.</w:t>
      </w:r>
    </w:p>
    <w:p w14:paraId="74D1B4A5" w14:textId="17566223" w:rsidR="001D6F46" w:rsidRPr="00B82BF5" w:rsidRDefault="00000000" w:rsidP="00371ED1">
      <w:pPr>
        <w:spacing w:before="240" w:after="240"/>
        <w:ind w:left="360" w:hanging="360"/>
      </w:pPr>
      <w:r w:rsidRPr="00B82BF5">
        <w:t xml:space="preserve">Roden, D. B., R. A. Haack, M. A. Keena, D. W. </w:t>
      </w:r>
      <w:r w:rsidR="00EE2053" w:rsidRPr="00B82BF5">
        <w:t>McKenney</w:t>
      </w:r>
      <w:r w:rsidRPr="00B82BF5">
        <w:t xml:space="preserve">, F. D. Beall, and P. M. Roden. 2008. Potential Northern Distribution of Asian Longhorned Beetle in North America. Pages 65–67 </w:t>
      </w:r>
      <w:r w:rsidRPr="00B82BF5">
        <w:rPr>
          <w:i/>
          <w:iCs/>
        </w:rPr>
        <w:t xml:space="preserve">in </w:t>
      </w:r>
      <w:r w:rsidRPr="00B82BF5">
        <w:t>K. McManus and K. Gottschalk, editors. 2008 USDA Research Forum on Invasive Species, General Technical Report NRS-P-36. U.S. Department of Agriculture, Forest Service, Northern Research Station, Newtown Square, PA.</w:t>
      </w:r>
    </w:p>
    <w:p w14:paraId="2C0C20CE" w14:textId="77777777" w:rsidR="001D6F46" w:rsidRPr="00B82BF5" w:rsidRDefault="00000000" w:rsidP="00371ED1">
      <w:pPr>
        <w:spacing w:before="240" w:after="240"/>
        <w:ind w:left="360" w:hanging="360"/>
      </w:pPr>
      <w:r w:rsidRPr="00B82BF5">
        <w:t>Schmitt, L. R., R. T. Trotter III, C. J. Bishop, K. E. Crout, S. E. Pfister, and D. R. Coyle. 2025a. Phenology and voltinism of the Asian longhorned beetle (Coleoptera: Cerambycidae) in South Carolina, United States. Environmental Entomology 54:367–377.</w:t>
      </w:r>
    </w:p>
    <w:p w14:paraId="68534EA2" w14:textId="77777777" w:rsidR="001D6F46" w:rsidRPr="00B82BF5" w:rsidRDefault="00000000" w:rsidP="00371ED1">
      <w:pPr>
        <w:spacing w:before="240" w:after="240"/>
        <w:ind w:left="360" w:hanging="360"/>
      </w:pPr>
      <w:r w:rsidRPr="00B82BF5">
        <w:t>Schmitt, L. R., R. T. Trotter III, and D. R. Coyle. 2025b. Validating a variable-instar, climate-based phenology model for the Asian longhorned beetle (Coleoptera: Cerambycidae) using field data from South Carolina. Environmental Entomology 54:710–717.</w:t>
      </w:r>
    </w:p>
    <w:p w14:paraId="5EFC87D9" w14:textId="77777777" w:rsidR="001D6F46" w:rsidRPr="00B82BF5" w:rsidRDefault="00000000" w:rsidP="00371ED1">
      <w:pPr>
        <w:spacing w:before="240" w:after="240"/>
        <w:ind w:left="360" w:hanging="360"/>
      </w:pPr>
      <w:r w:rsidRPr="00B82BF5">
        <w:t>Smith, M., and J. Wu. 2008. Asian longhorned beetle: renewed threat to northeastern USA and implications worldwide. International Pest Control 50:311–316.</w:t>
      </w:r>
    </w:p>
    <w:p w14:paraId="18F4785C" w14:textId="77777777" w:rsidR="001D6F46" w:rsidRPr="00B82BF5" w:rsidRDefault="00000000" w:rsidP="00371ED1">
      <w:pPr>
        <w:spacing w:before="240" w:after="240"/>
        <w:ind w:left="360" w:hanging="360"/>
      </w:pPr>
      <w:r w:rsidRPr="00B82BF5">
        <w:t>Srivastava, V., A. D. Roe, M. A. Keena, R. C. Hamelin, and V. C. Griess. 2021. Oh the places they’ll go: improving species distribution modelling for invasive forest pests in an uncertain world. Biological Invasions 23:297–349.</w:t>
      </w:r>
    </w:p>
    <w:p w14:paraId="75BA23CE" w14:textId="77777777" w:rsidR="001D6F46" w:rsidRPr="00B82BF5" w:rsidRDefault="00000000" w:rsidP="00371ED1">
      <w:pPr>
        <w:spacing w:before="240" w:after="240"/>
        <w:ind w:left="360" w:hanging="360"/>
      </w:pPr>
      <w:r w:rsidRPr="00B82BF5">
        <w:t xml:space="preserve">Torson, A. S., M. Lei Zhang, A. J. Smith, L. Mohammad, K. Ong, D. Doucet, A. D. Roe, and B. J. Sinclair. 2021. Dormancy in laboratory-reared Asian longhorned beetles, </w:t>
      </w:r>
      <w:r w:rsidRPr="00B82BF5">
        <w:rPr>
          <w:i/>
          <w:iCs/>
        </w:rPr>
        <w:t>Anoplophora glabripennis</w:t>
      </w:r>
      <w:r w:rsidRPr="00B82BF5">
        <w:t>. Journal of Insect Physiology 130:104179.</w:t>
      </w:r>
    </w:p>
    <w:p w14:paraId="00FC937F" w14:textId="77777777" w:rsidR="001D6F46" w:rsidRPr="00B82BF5" w:rsidRDefault="00000000" w:rsidP="00371ED1">
      <w:pPr>
        <w:spacing w:before="240" w:after="240"/>
        <w:ind w:left="360" w:hanging="360"/>
      </w:pPr>
      <w:r w:rsidRPr="00B82BF5">
        <w:t>Trotter, R. T., and M. A. Keena. 2016. A variable-instar climate-driven individual beetle-based phenology model for the invasive Asian longhorned beetle (Coleoptera: Cerambycidae). Environmental Entomology 45:1360–1370.</w:t>
      </w:r>
    </w:p>
    <w:p w14:paraId="74B313C6" w14:textId="77777777" w:rsidR="001D6F46" w:rsidRPr="00B82BF5" w:rsidRDefault="00000000" w:rsidP="00371ED1">
      <w:pPr>
        <w:spacing w:before="240" w:after="240"/>
        <w:ind w:left="360" w:hanging="360"/>
      </w:pPr>
      <w:r w:rsidRPr="00B82BF5">
        <w:t xml:space="preserve">USDA-APIHS. 2025, July 10. Asian Longhorned Beetle. U.S. Department of Agriculture, Animal and Plant Health Inspection Service. Available online: </w:t>
      </w:r>
      <w:hyperlink r:id="rId30">
        <w:r w:rsidRPr="00B82BF5">
          <w:rPr>
            <w:color w:val="1155CC"/>
            <w:u w:val="single"/>
          </w:rPr>
          <w:t>https://www.aphis.usda.gov/plant-pests-diseases/alb</w:t>
        </w:r>
      </w:hyperlink>
      <w:r w:rsidRPr="00B82BF5">
        <w:t xml:space="preserve"> (accessed 10 December 2025).</w:t>
      </w:r>
    </w:p>
    <w:p w14:paraId="150A8C51" w14:textId="77777777" w:rsidR="001D6F46" w:rsidRPr="00B82BF5" w:rsidRDefault="00000000" w:rsidP="00371ED1">
      <w:pPr>
        <w:spacing w:before="240" w:after="240"/>
        <w:ind w:left="360" w:hanging="360"/>
      </w:pPr>
      <w:r w:rsidRPr="00B82BF5">
        <w:lastRenderedPageBreak/>
        <w:t xml:space="preserve">Williams, D. W., H.-P. Lee, and I.-K. Kim’. 2004. Distribution and abundance of Anoplophora glabripennis (Coleoptera: Cerambycidae) in natural </w:t>
      </w:r>
      <w:r w:rsidRPr="00B82BF5">
        <w:rPr>
          <w:i/>
          <w:iCs/>
        </w:rPr>
        <w:t xml:space="preserve">Acer </w:t>
      </w:r>
      <w:r w:rsidRPr="00B82BF5">
        <w:t>stands in South Korea. Environmental Entomology 33:540–545.</w:t>
      </w:r>
    </w:p>
    <w:p w14:paraId="50B5C855" w14:textId="528C9DBB" w:rsidR="001D6F46" w:rsidRPr="00B82BF5" w:rsidRDefault="00000000" w:rsidP="00371ED1">
      <w:pPr>
        <w:spacing w:before="240" w:after="240"/>
        <w:ind w:left="360" w:hanging="360"/>
      </w:pPr>
      <w:r w:rsidRPr="00B82BF5">
        <w:t>Yan, J. J. 1985. Research on distribution of basicosta white</w:t>
      </w:r>
      <w:r w:rsidR="00EE2053">
        <w:t>-</w:t>
      </w:r>
      <w:r w:rsidRPr="00B82BF5">
        <w:t>spotted longicorn in East China. Journal of North-Eastern Forestry Institute 13:62–69.</w:t>
      </w:r>
    </w:p>
    <w:p w14:paraId="68D3349A" w14:textId="77777777" w:rsidR="001D6F46" w:rsidRPr="00B82BF5" w:rsidRDefault="00000000" w:rsidP="00371ED1">
      <w:pPr>
        <w:spacing w:before="240" w:after="240"/>
        <w:ind w:left="360" w:hanging="360"/>
      </w:pPr>
      <w:r w:rsidRPr="00B82BF5">
        <w:t xml:space="preserve">Zhang, L., P. Wang, G. Xie, and W. Wang. 2024. Impacts of climate change conditions on the potential distribution of </w:t>
      </w:r>
      <w:r w:rsidRPr="00B82BF5">
        <w:rPr>
          <w:i/>
          <w:iCs/>
        </w:rPr>
        <w:t>Anoplophora glabripennis</w:t>
      </w:r>
      <w:r w:rsidRPr="00B82BF5">
        <w:t xml:space="preserve"> and its host plants, </w:t>
      </w:r>
      <w:r w:rsidRPr="00B82BF5">
        <w:rPr>
          <w:i/>
          <w:iCs/>
        </w:rPr>
        <w:t>Salix babylonica</w:t>
      </w:r>
      <w:r w:rsidRPr="00B82BF5">
        <w:t xml:space="preserve"> and </w:t>
      </w:r>
      <w:r w:rsidRPr="00B82BF5">
        <w:rPr>
          <w:i/>
          <w:iCs/>
        </w:rPr>
        <w:t>Salix matsudana</w:t>
      </w:r>
      <w:r w:rsidRPr="00B82BF5">
        <w:t>, in China. Ecology and Evolution 14:e70692.</w:t>
      </w:r>
    </w:p>
    <w:p w14:paraId="0995DBFA" w14:textId="77777777" w:rsidR="001D6F46" w:rsidRPr="00B82BF5" w:rsidRDefault="00000000" w:rsidP="00371ED1">
      <w:pPr>
        <w:spacing w:before="240" w:after="240"/>
        <w:ind w:left="360" w:hanging="360"/>
      </w:pPr>
      <w:r w:rsidRPr="00B82BF5">
        <w:t xml:space="preserve">Zhang, Q. C., J. G. Wang, and Y. H. Lei. 2022. Predicting distribution of the Asian longhorned beetle, </w:t>
      </w:r>
      <w:r w:rsidRPr="00B82BF5">
        <w:rPr>
          <w:i/>
          <w:iCs/>
        </w:rPr>
        <w:t>Anoplophora glabripennis</w:t>
      </w:r>
      <w:r w:rsidRPr="00B82BF5">
        <w:t xml:space="preserve"> (Coleoptera: Cerambycidae) and its natural enemies in China. Insects 13:687.</w:t>
      </w:r>
    </w:p>
    <w:p w14:paraId="5524CC1A" w14:textId="77777777" w:rsidR="001D6F46" w:rsidRPr="00B82BF5" w:rsidRDefault="00000000" w:rsidP="00371ED1">
      <w:pPr>
        <w:spacing w:before="240" w:after="240"/>
        <w:ind w:left="360" w:hanging="360"/>
        <w:rPr>
          <w:rFonts w:eastAsia="Aptos"/>
          <w:color w:val="0F4761"/>
        </w:rPr>
        <w:sectPr w:rsidR="001D6F46" w:rsidRPr="00B82BF5">
          <w:pgSz w:w="12240" w:h="15840"/>
          <w:pgMar w:top="1440" w:right="1440" w:bottom="1440" w:left="1440" w:header="720" w:footer="720" w:gutter="0"/>
          <w:cols w:space="720"/>
        </w:sectPr>
      </w:pPr>
      <w:r w:rsidRPr="00B82BF5">
        <w:t xml:space="preserve">Zhou, Y., X. Ge, Y. Zou, S. Guo, T. Wang, and S. Zong. 2021. Prediction of the potential global distribution of the Asian longhorned beetle </w:t>
      </w:r>
      <w:r w:rsidRPr="00B82BF5">
        <w:rPr>
          <w:i/>
          <w:iCs/>
        </w:rPr>
        <w:t>Anoplophora glabripennis</w:t>
      </w:r>
      <w:r w:rsidRPr="00B82BF5">
        <w:t xml:space="preserve"> (Coleoptera: Cerambycidae) under climate change. Agricultural and Forest Entomology 23:557–568.</w:t>
      </w:r>
    </w:p>
    <w:p w14:paraId="7FB6E9D1" w14:textId="77777777" w:rsidR="001D6F46" w:rsidRPr="00B82BF5" w:rsidRDefault="00000000" w:rsidP="00371ED1">
      <w:pPr>
        <w:pStyle w:val="Heading3"/>
        <w:spacing w:before="160" w:line="259" w:lineRule="auto"/>
        <w:rPr>
          <w:rFonts w:eastAsia="Aptos"/>
          <w:i/>
          <w:iCs/>
          <w:color w:val="0F4761"/>
        </w:rPr>
      </w:pPr>
      <w:bookmarkStart w:id="24" w:name="_9iovz8clnivi" w:colFirst="0" w:colLast="0"/>
      <w:bookmarkEnd w:id="24"/>
      <w:r w:rsidRPr="00B82BF5">
        <w:rPr>
          <w:rFonts w:eastAsia="Aptos"/>
          <w:color w:val="0F4761"/>
        </w:rPr>
        <w:lastRenderedPageBreak/>
        <w:t xml:space="preserve">Asiatic rice borer </w:t>
      </w:r>
      <w:r w:rsidRPr="00B82BF5">
        <w:rPr>
          <w:rFonts w:eastAsia="Aptos"/>
          <w:i/>
          <w:iCs/>
          <w:color w:val="0F4761"/>
        </w:rPr>
        <w:t>(Chilo suppressalis)</w:t>
      </w:r>
    </w:p>
    <w:p w14:paraId="2734F81B" w14:textId="77777777" w:rsidR="001D6F46" w:rsidRPr="00B82BF5" w:rsidRDefault="001D6F46" w:rsidP="00371ED1"/>
    <w:p w14:paraId="361EDCFB" w14:textId="77777777" w:rsidR="001D6F46" w:rsidRPr="00B82BF5" w:rsidRDefault="00000000" w:rsidP="00371ED1">
      <w:r w:rsidRPr="00B82BF5">
        <w:t xml:space="preserve">The Asiatic rice borer (ASRB), </w:t>
      </w:r>
      <w:r w:rsidRPr="00B82BF5">
        <w:rPr>
          <w:i/>
          <w:iCs/>
        </w:rPr>
        <w:t>Chilo suppressalis</w:t>
      </w:r>
      <w:r w:rsidRPr="00B82BF5">
        <w:t xml:space="preserve"> Walker (Lepidoptera: Crambiidae), is a stem borer widespread throughout Asia, Oceana, the Middle East, and Europe and has been recorded in Hawaii (CAPS 2025, Meng et al. 2008). While host plants include water oat, sorghum, millet, corn, and other grasses, ASRB larvae cause major damage to rice crops by severing panicles or the vascular system of tillers leading to white earheads and dead heart (Kiritani and Iwao 1967, Muralidharan and Pasalu 2006, Chen et al. 2014, EPPO 2019). The pest is not known to occur in the conterminous United States but Pyraloidea larvae are frequently intercepted at U.S. ports (Solis 2006).</w:t>
      </w:r>
    </w:p>
    <w:p w14:paraId="5910535D" w14:textId="77777777" w:rsidR="001D6F46" w:rsidRPr="00B82BF5" w:rsidRDefault="001D6F46" w:rsidP="00371ED1"/>
    <w:p w14:paraId="625AE9E1" w14:textId="77777777" w:rsidR="001D6F46" w:rsidRPr="00B82BF5" w:rsidRDefault="00000000" w:rsidP="00371ED1">
      <w:r w:rsidRPr="00B82BF5">
        <w:t>Increased temperatures expected under climate change may have variable impacts on the phenology and abundances of ASRB. ASRB is univoltine in cooler regions of its native range (northern Japan) and uses shortening day lengths as a trigger to enter winter diapause, whereas insects in warmer (southern) regions like Taiwan may complete 5-6 annual generations and are not known to enter winter diapause (Kiritani and Iwao 1967, Ramoneda and Roig 1993, Tsumuki et al. 1994). Evidence of genetic differentiation across its native range appears to correlate with observed numbers of generations per year (Meng et al. 2008). According to a phenology modeling study of ASRB in South Korea under a high-emission scenario (Representative Concentration Pathway 8.5), the peak times of emergence and spring flight of ASRB would occur earlier and voltinism would increase in future decades (Lee 2014). Increased temperatures during the growing season may also allow insects to attain a higher pupal weight more quickly, increasing the pest’s fecundity (Fu et al. 2016, Huang et al. 2018). However, an experimental study of ASRB in southern China (Jiangxi Province) found declines in pupation rate, pupal weight and post-diapause reproductive potential under warmer temperatures (10 ºC vs. 1 and 5 ºC),</w:t>
      </w:r>
      <w:commentRangeStart w:id="25"/>
      <w:commentRangeStart w:id="26"/>
      <w:r w:rsidRPr="00B82BF5">
        <w:t xml:space="preserve"> which suggests that global warming may reduce overwintering survival rates (Xiao et al. 2017).  </w:t>
      </w:r>
      <w:commentRangeEnd w:id="26"/>
      <w:r w:rsidR="00B82BF5" w:rsidRPr="00B82BF5">
        <w:rPr>
          <w:rStyle w:val="CommentReference"/>
          <w:sz w:val="22"/>
          <w:szCs w:val="22"/>
        </w:rPr>
        <w:commentReference w:id="26"/>
      </w:r>
      <w:commentRangeEnd w:id="25"/>
      <w:r w:rsidR="00B82BF5" w:rsidRPr="00B82BF5">
        <w:rPr>
          <w:rStyle w:val="CommentReference"/>
          <w:sz w:val="22"/>
          <w:szCs w:val="22"/>
        </w:rPr>
        <w:commentReference w:id="25"/>
      </w:r>
    </w:p>
    <w:p w14:paraId="54CB476F" w14:textId="77777777" w:rsidR="001D6F46" w:rsidRPr="00B82BF5" w:rsidRDefault="001D6F46" w:rsidP="00371ED1"/>
    <w:p w14:paraId="15806058" w14:textId="77777777" w:rsidR="001D6F46" w:rsidRPr="00B82BF5" w:rsidRDefault="00000000" w:rsidP="00371ED1">
      <w:r w:rsidRPr="00B82BF5">
        <w:t xml:space="preserve">In a CLIMEX model and DDRP model for ASRB, the cold and heat stress thresholds were set to -20 °C to 39 °C, respectively (Coop and Barker 2020). According to these models, the majority of CONUS is suitable for establishment for ASRB (Coop and Barker 2020). However, certain parts of the Rocky Mountains, New England, and the Northwest may be unsuitable owing to a lack of degree day accumulation. The impacts of climate change on ASRB’s potential distribution under future climate change scenarios has not yet been studied. </w:t>
      </w:r>
    </w:p>
    <w:p w14:paraId="78FCBC79" w14:textId="77777777" w:rsidR="001D6F46" w:rsidRPr="00B82BF5" w:rsidRDefault="001D6F46" w:rsidP="00371ED1"/>
    <w:p w14:paraId="12D76A1E" w14:textId="77777777" w:rsidR="001D6F46" w:rsidRPr="00B82BF5" w:rsidRDefault="00000000" w:rsidP="00371ED1">
      <w:r w:rsidRPr="00B82BF5">
        <w:t xml:space="preserve">Precipitation, which may be altered under climate change, may also affect ASRB range and phenology. Increased precipitation has been correlated with an increase in annual generations and, in Vietnam, increased ASRB damage (Kiritani and Iwao 1967, Ngoan 1971). A habitat suitability modeling study in Iran found precipitation of the driest month to be the strongest predictor of ASRB (Jalaeian et al. 2018). </w:t>
      </w:r>
    </w:p>
    <w:p w14:paraId="66DA5658" w14:textId="77777777" w:rsidR="00371ED1" w:rsidRPr="00B82BF5" w:rsidRDefault="00371ED1" w:rsidP="00371ED1"/>
    <w:p w14:paraId="7E869F72" w14:textId="77777777" w:rsidR="001D6F46" w:rsidRPr="00B82BF5" w:rsidRDefault="00000000" w:rsidP="00371ED1">
      <w:pPr>
        <w:pStyle w:val="Heading4"/>
        <w:spacing w:after="160" w:line="259" w:lineRule="auto"/>
      </w:pPr>
      <w:bookmarkStart w:id="27" w:name="_suqhbjal3j0b" w:colFirst="0" w:colLast="0"/>
      <w:bookmarkEnd w:id="27"/>
      <w:r w:rsidRPr="00B82BF5">
        <w:lastRenderedPageBreak/>
        <w:t>References</w:t>
      </w:r>
    </w:p>
    <w:p w14:paraId="0D9FC789" w14:textId="77777777" w:rsidR="001D6F46" w:rsidRPr="00B82BF5" w:rsidRDefault="00000000" w:rsidP="00371ED1">
      <w:pPr>
        <w:spacing w:before="240" w:after="240" w:line="259" w:lineRule="auto"/>
        <w:ind w:left="360" w:hanging="360"/>
      </w:pPr>
      <w:r w:rsidRPr="00B82BF5">
        <w:t xml:space="preserve">Chen, R. Z., M. G. Klein, C. F. Sheng, Q. Y. Li, Y. Li, L. B. Li, and X. Hung. 2014. Mating disruption or mass trapping, compared with chemical insecticides, for suppression of </w:t>
      </w:r>
      <w:r w:rsidRPr="00B82BF5">
        <w:rPr>
          <w:i/>
          <w:iCs/>
        </w:rPr>
        <w:t>Chilo suppressalis</w:t>
      </w:r>
      <w:r w:rsidRPr="00B82BF5">
        <w:t xml:space="preserve"> (Lepidoptera: Crambidae) in Northeastern China. Journal of Economic Entomology 107:1828–1838.</w:t>
      </w:r>
    </w:p>
    <w:p w14:paraId="45B694A2" w14:textId="77777777" w:rsidR="001D6F46" w:rsidRPr="00B82BF5" w:rsidRDefault="00000000" w:rsidP="00371ED1">
      <w:pPr>
        <w:spacing w:before="240" w:after="240" w:line="259" w:lineRule="auto"/>
        <w:ind w:left="360" w:hanging="360"/>
      </w:pPr>
      <w:r w:rsidRPr="00B82BF5">
        <w:t>Coop, L., and B. S. Barker. 2020. Phenology/degree-day model analysis: Asiatic rice borer (</w:t>
      </w:r>
      <w:r w:rsidRPr="00B82BF5">
        <w:rPr>
          <w:i/>
          <w:iCs/>
        </w:rPr>
        <w:t>Chilo suppressalis</w:t>
      </w:r>
      <w:r w:rsidRPr="00B82BF5">
        <w:t xml:space="preserve">). Prepared for Animal and Plant Health Inspection Service (APHIS) – Plant Protection and Quarantine (PPQ). Available at: </w:t>
      </w:r>
      <w:hyperlink r:id="rId31">
        <w:r w:rsidRPr="00B82BF5">
          <w:rPr>
            <w:color w:val="1155CC"/>
            <w:u w:val="single"/>
          </w:rPr>
          <w:t>https://uspest.org/wea/Chilo_suppressalis_model.pdf</w:t>
        </w:r>
      </w:hyperlink>
      <w:r w:rsidRPr="00B82BF5">
        <w:t xml:space="preserve"> (accessed 21 July 2025).</w:t>
      </w:r>
    </w:p>
    <w:p w14:paraId="0870D7BB" w14:textId="77777777" w:rsidR="001D6F46" w:rsidRPr="00B82BF5" w:rsidRDefault="00000000" w:rsidP="00371ED1">
      <w:pPr>
        <w:spacing w:before="240" w:after="240"/>
        <w:ind w:left="360" w:hanging="360"/>
      </w:pPr>
      <w:r w:rsidRPr="00B82BF5">
        <w:t xml:space="preserve"> Cooperative Agricultural Pest Survey (CAPS). 2025. CPHST Pest Datasheet for </w:t>
      </w:r>
      <w:r w:rsidRPr="00B82BF5">
        <w:rPr>
          <w:i/>
          <w:iCs/>
        </w:rPr>
        <w:t>Chilo suppressalis</w:t>
      </w:r>
      <w:r w:rsidRPr="00B82BF5">
        <w:t xml:space="preserve">. USDA-APHIS-PPQ-CPHST. Available at: </w:t>
      </w:r>
      <w:hyperlink r:id="rId32">
        <w:r w:rsidRPr="00B82BF5">
          <w:rPr>
            <w:color w:val="1155CC"/>
            <w:u w:val="single"/>
          </w:rPr>
          <w:t>https://caps.ceris.purdue.edu/wp-content/uploads/2025/07/Chilo-suppressalis_v1.pdf</w:t>
        </w:r>
      </w:hyperlink>
      <w:r w:rsidRPr="00B82BF5">
        <w:t xml:space="preserve"> (accessed 21 July 2025). </w:t>
      </w:r>
    </w:p>
    <w:p w14:paraId="6C10E258" w14:textId="77777777" w:rsidR="001D6F46" w:rsidRPr="00B82BF5" w:rsidRDefault="00000000" w:rsidP="00371ED1">
      <w:pPr>
        <w:spacing w:before="240" w:after="240" w:line="259" w:lineRule="auto"/>
        <w:ind w:left="360" w:hanging="360"/>
      </w:pPr>
      <w:r w:rsidRPr="00B82BF5">
        <w:t xml:space="preserve">EPPO. 2019. </w:t>
      </w:r>
      <w:r w:rsidRPr="00B82BF5">
        <w:rPr>
          <w:i/>
          <w:iCs/>
        </w:rPr>
        <w:t>Chilo suppressalis</w:t>
      </w:r>
      <w:r w:rsidRPr="00B82BF5">
        <w:t xml:space="preserve">. EPPO datasheets on pests recommended for regulation. Available at: </w:t>
      </w:r>
      <w:hyperlink r:id="rId33">
        <w:r w:rsidRPr="00B82BF5">
          <w:rPr>
            <w:color w:val="1155CC"/>
            <w:u w:val="single"/>
          </w:rPr>
          <w:t>https://gd.eppo.int/</w:t>
        </w:r>
      </w:hyperlink>
      <w:r w:rsidRPr="00B82BF5">
        <w:t xml:space="preserve"> (accessed 21 July 2025).</w:t>
      </w:r>
    </w:p>
    <w:p w14:paraId="5EC839C3" w14:textId="77777777" w:rsidR="001D6F46" w:rsidRPr="00B82BF5" w:rsidRDefault="00000000" w:rsidP="00371ED1">
      <w:pPr>
        <w:spacing w:before="240" w:after="240" w:line="259" w:lineRule="auto"/>
        <w:ind w:left="360" w:hanging="360"/>
      </w:pPr>
      <w:r w:rsidRPr="00B82BF5">
        <w:t xml:space="preserve">Fu, D. M., H. M. He, C. Zou, H. J. Xiao, and F. Sen Xue. 2016. Life-history responses of the rice stem borer </w:t>
      </w:r>
      <w:r w:rsidRPr="00B82BF5">
        <w:rPr>
          <w:i/>
          <w:iCs/>
        </w:rPr>
        <w:t>Chilo suppressalis</w:t>
      </w:r>
      <w:r w:rsidRPr="00B82BF5">
        <w:t xml:space="preserve"> to temperature change: Breaking the temperature–size rule. Journal of Thermal Biology 61:115–118.</w:t>
      </w:r>
    </w:p>
    <w:p w14:paraId="425CC7FB" w14:textId="77777777" w:rsidR="001D6F46" w:rsidRPr="00B82BF5" w:rsidRDefault="00000000" w:rsidP="00371ED1">
      <w:pPr>
        <w:spacing w:before="240" w:after="240" w:line="259" w:lineRule="auto"/>
        <w:ind w:left="360" w:hanging="360"/>
      </w:pPr>
      <w:r w:rsidRPr="00B82BF5">
        <w:t>Jalaeian, M., A. Golizadeh, A. Sarafrazi, and B. Naimi. 2018. Inferring climatic controls of rice stem borers’ spatial distributions using maximum entropy modelling. Journal of Applied Entomology 142:388–396.</w:t>
      </w:r>
    </w:p>
    <w:p w14:paraId="7C70AF5D" w14:textId="3A0BE83F" w:rsidR="001D6F46" w:rsidRPr="00B82BF5" w:rsidRDefault="00000000" w:rsidP="00371ED1">
      <w:pPr>
        <w:spacing w:before="240" w:after="240" w:line="259" w:lineRule="auto"/>
        <w:ind w:left="360" w:hanging="360"/>
      </w:pPr>
      <w:r w:rsidRPr="00B82BF5">
        <w:t xml:space="preserve">Kiritani, K., and S. Iwao. 1967. The Biology and Life Cycle of </w:t>
      </w:r>
      <w:r w:rsidRPr="00B82BF5">
        <w:rPr>
          <w:i/>
          <w:iCs/>
        </w:rPr>
        <w:t>Chilo suppressalis</w:t>
      </w:r>
      <w:r w:rsidRPr="00B82BF5">
        <w:t xml:space="preserve"> (Walker) and </w:t>
      </w:r>
      <w:r w:rsidRPr="00B82BF5">
        <w:rPr>
          <w:i/>
          <w:iCs/>
        </w:rPr>
        <w:t xml:space="preserve">Tryporyza </w:t>
      </w:r>
      <w:r w:rsidRPr="00B82BF5">
        <w:t xml:space="preserve">(Schoenobius) </w:t>
      </w:r>
      <w:r w:rsidRPr="00B82BF5">
        <w:rPr>
          <w:i/>
          <w:iCs/>
        </w:rPr>
        <w:t xml:space="preserve">incertulas </w:t>
      </w:r>
      <w:r w:rsidRPr="00B82BF5">
        <w:t xml:space="preserve">(Walker) in temperate-climate areas. Pages 45–101 </w:t>
      </w:r>
      <w:r w:rsidRPr="00B82BF5">
        <w:rPr>
          <w:i/>
          <w:iCs/>
        </w:rPr>
        <w:t xml:space="preserve">in </w:t>
      </w:r>
      <w:r w:rsidRPr="00B82BF5">
        <w:t xml:space="preserve">The Major Insect Pests of the Rice Plant, Proceedings of a Symposium at The International Rice Research Institute, </w:t>
      </w:r>
      <w:r w:rsidR="00EE2053" w:rsidRPr="00B82BF5">
        <w:t>September</w:t>
      </w:r>
      <w:r w:rsidR="00EE2053">
        <w:t>,</w:t>
      </w:r>
      <w:r w:rsidRPr="00B82BF5">
        <w:t xml:space="preserve"> 1964. John Hopkins Press, Baltimore, Maryland.</w:t>
      </w:r>
    </w:p>
    <w:p w14:paraId="0A04720F" w14:textId="77777777" w:rsidR="001D6F46" w:rsidRPr="00B82BF5" w:rsidRDefault="00000000" w:rsidP="00371ED1">
      <w:pPr>
        <w:spacing w:before="240" w:after="240" w:line="259" w:lineRule="auto"/>
        <w:ind w:left="360" w:hanging="360"/>
      </w:pPr>
      <w:r w:rsidRPr="00B82BF5">
        <w:t xml:space="preserve">Lee, H. 2014. Prediction of phenological changes of </w:t>
      </w:r>
      <w:r w:rsidRPr="00B82BF5">
        <w:rPr>
          <w:i/>
          <w:iCs/>
        </w:rPr>
        <w:t>Chilo suppressalis</w:t>
      </w:r>
      <w:r w:rsidRPr="00B82BF5">
        <w:t xml:space="preserve"> (Walker) (Lepidoptera: Pyralidae) under global warming. Masters thesis, Seoul National University, Seoul, South Korea.</w:t>
      </w:r>
    </w:p>
    <w:p w14:paraId="679852E2" w14:textId="77777777" w:rsidR="001D6F46" w:rsidRPr="00B82BF5" w:rsidRDefault="00000000" w:rsidP="00371ED1">
      <w:pPr>
        <w:spacing w:before="240" w:after="240" w:line="259" w:lineRule="auto"/>
        <w:ind w:left="360" w:hanging="360"/>
      </w:pPr>
      <w:r w:rsidRPr="00B82BF5">
        <w:t xml:space="preserve">Meng, X. F., M. Shi, and X. X. Chen. 2008. Population genetic structure of </w:t>
      </w:r>
      <w:r w:rsidRPr="00B82BF5">
        <w:rPr>
          <w:i/>
          <w:iCs/>
        </w:rPr>
        <w:t>Chilo suppressalis</w:t>
      </w:r>
      <w:r w:rsidRPr="00B82BF5">
        <w:t xml:space="preserve"> (Walker) (Lepidoptera: Crambidae): Strong subdivision in China inferred from microsatellite markers and mtDNA gene sequences. Molecular Ecology 17:2880–2897.</w:t>
      </w:r>
    </w:p>
    <w:p w14:paraId="59B09319" w14:textId="77777777" w:rsidR="001D6F46" w:rsidRPr="00B82BF5" w:rsidRDefault="00000000" w:rsidP="00371ED1">
      <w:pPr>
        <w:spacing w:before="240" w:after="240" w:line="259" w:lineRule="auto"/>
        <w:ind w:left="360" w:hanging="360"/>
      </w:pPr>
      <w:r w:rsidRPr="00B82BF5">
        <w:t>Muralidharan, K., and I. C. Pasalu. 2006. Assessments of crop losses in rice ecosystems due to stem borer damage (Lepidoptera: Pyralidae). Crop Protection 25:409–417.</w:t>
      </w:r>
    </w:p>
    <w:p w14:paraId="66080E9B" w14:textId="77777777" w:rsidR="001D6F46" w:rsidRPr="00B82BF5" w:rsidRDefault="00000000" w:rsidP="00371ED1">
      <w:pPr>
        <w:spacing w:before="240" w:after="240" w:line="259" w:lineRule="auto"/>
        <w:ind w:left="360" w:hanging="360"/>
      </w:pPr>
      <w:r w:rsidRPr="00B82BF5">
        <w:t xml:space="preserve">Ngoan, N. D. 1971. Recent Progress in Rice Insect Research in Vietnam. Pages 133–141 </w:t>
      </w:r>
      <w:r w:rsidRPr="00B82BF5">
        <w:rPr>
          <w:i/>
          <w:iCs/>
        </w:rPr>
        <w:t xml:space="preserve">in </w:t>
      </w:r>
      <w:r w:rsidRPr="00B82BF5">
        <w:t>Proceedings of a Symposium on Rice Insects, July 19-24, 1971. Tropical Agriculture Research Center, Tokyo, Japan.</w:t>
      </w:r>
    </w:p>
    <w:p w14:paraId="5E25390F" w14:textId="77777777" w:rsidR="001D6F46" w:rsidRPr="00B82BF5" w:rsidRDefault="00000000" w:rsidP="00371ED1">
      <w:pPr>
        <w:spacing w:before="240" w:after="240" w:line="259" w:lineRule="auto"/>
        <w:ind w:left="360" w:hanging="360"/>
      </w:pPr>
      <w:r w:rsidRPr="00B82BF5">
        <w:lastRenderedPageBreak/>
        <w:t xml:space="preserve">Ramoneda, J., and J. Roig. 1993. Characteristics of the larval development of the rice stem borer, </w:t>
      </w:r>
      <w:r w:rsidRPr="00B82BF5">
        <w:rPr>
          <w:i/>
          <w:iCs/>
        </w:rPr>
        <w:t>Chilo suppressalis</w:t>
      </w:r>
      <w:r w:rsidRPr="00B82BF5">
        <w:t xml:space="preserve"> Walker (Lepidoptera: Crambidae) in the Ebro Delta (Northeastern Spain). Applied Entomology and Zoology 28:267–273.</w:t>
      </w:r>
    </w:p>
    <w:p w14:paraId="550ACBBD" w14:textId="77777777" w:rsidR="001D6F46" w:rsidRPr="00B82BF5" w:rsidRDefault="00000000" w:rsidP="00371ED1">
      <w:pPr>
        <w:spacing w:before="240" w:after="240" w:line="259" w:lineRule="auto"/>
        <w:ind w:left="360" w:hanging="360"/>
      </w:pPr>
      <w:r w:rsidRPr="00B82BF5">
        <w:t xml:space="preserve">Tsumuki, H., T. Take, K. Kanehisa, T. Saito, and Y. Chu. 1994. Effect of temperature on the development and voltinism of the rice stem borer, </w:t>
      </w:r>
      <w:r w:rsidRPr="00B82BF5">
        <w:rPr>
          <w:i/>
          <w:iCs/>
        </w:rPr>
        <w:t>Chilo suppressalis</w:t>
      </w:r>
      <w:r w:rsidRPr="00B82BF5">
        <w:t>. European Journal of Entomology 91:447–479.</w:t>
      </w:r>
    </w:p>
    <w:p w14:paraId="1A3702F4" w14:textId="77777777" w:rsidR="001D6F46" w:rsidRPr="00B82BF5" w:rsidRDefault="00000000" w:rsidP="00371ED1">
      <w:pPr>
        <w:spacing w:before="240" w:after="240" w:line="259" w:lineRule="auto"/>
        <w:ind w:left="360" w:hanging="360"/>
      </w:pPr>
      <w:r w:rsidRPr="00B82BF5">
        <w:t xml:space="preserve">Xiao, H., J. Chen, L. Chen, C. Chen, and S. Wu. 2017. Exposure to mild temperatures decreases overwintering larval survival and post-diapause reproductive potential in the rice stem borer </w:t>
      </w:r>
      <w:r w:rsidRPr="00B82BF5">
        <w:rPr>
          <w:i/>
          <w:iCs/>
        </w:rPr>
        <w:t>Chilo suppressalis</w:t>
      </w:r>
      <w:r w:rsidRPr="00B82BF5">
        <w:t>. Journal of Pest Science 90:117–125.</w:t>
      </w:r>
    </w:p>
    <w:p w14:paraId="4B7916B1" w14:textId="77777777" w:rsidR="001D6F46" w:rsidRPr="00B82BF5" w:rsidRDefault="00000000" w:rsidP="00371ED1">
      <w:pPr>
        <w:spacing w:before="240" w:after="240" w:line="259" w:lineRule="auto"/>
        <w:ind w:left="360" w:hanging="360"/>
      </w:pPr>
      <w:r w:rsidRPr="00B82BF5">
        <w:t xml:space="preserve">Huang, X., L. Xiao, H. He, and F. Xue. 2018. Effect of rearing conditions on the correlation between larval development time and pupal weight of the rice stem borer, </w:t>
      </w:r>
      <w:r w:rsidRPr="00B82BF5">
        <w:rPr>
          <w:i/>
          <w:iCs/>
        </w:rPr>
        <w:t>Chilo suppressalis</w:t>
      </w:r>
      <w:r w:rsidRPr="00B82BF5">
        <w:t>. Ecology and Evolution 8:12694–12701.</w:t>
      </w:r>
    </w:p>
    <w:p w14:paraId="6409E490" w14:textId="10C8B36A" w:rsidR="001D6F46" w:rsidRPr="00B82BF5" w:rsidRDefault="00000000" w:rsidP="00371ED1">
      <w:pPr>
        <w:spacing w:before="240" w:after="240" w:line="259" w:lineRule="auto"/>
        <w:ind w:left="360" w:hanging="360"/>
      </w:pPr>
      <w:r w:rsidRPr="00B82BF5">
        <w:t xml:space="preserve">Solis, M. A. 2006. Key to Selected Pyraloidea (Lepidoptera) Larvae Intercepted at U.S. Ports of Entry: Revision of Pyraloidea in "Keys to Some Frequently Intercepted Lepidopterous Larvae" by Weisman 1986. Agricultural Research Service, United States Department of Agriculture. </w:t>
      </w:r>
    </w:p>
    <w:p w14:paraId="6A9264C4" w14:textId="77777777" w:rsidR="001D6F46" w:rsidRPr="00B82BF5" w:rsidRDefault="001D6F46" w:rsidP="00371ED1">
      <w:pPr>
        <w:spacing w:before="240" w:after="240" w:line="259" w:lineRule="auto"/>
        <w:ind w:left="480"/>
      </w:pPr>
    </w:p>
    <w:p w14:paraId="0D30A818" w14:textId="77777777" w:rsidR="001D6F46" w:rsidRPr="00B82BF5" w:rsidRDefault="001D6F46" w:rsidP="00371ED1">
      <w:pPr>
        <w:pStyle w:val="Heading3"/>
        <w:widowControl w:val="0"/>
        <w:spacing w:before="160" w:after="0"/>
        <w:rPr>
          <w:rFonts w:eastAsia="Aptos"/>
          <w:color w:val="0F4761"/>
        </w:rPr>
        <w:sectPr w:rsidR="001D6F46" w:rsidRPr="00B82BF5">
          <w:pgSz w:w="12240" w:h="15840"/>
          <w:pgMar w:top="1440" w:right="1440" w:bottom="1440" w:left="1440" w:header="720" w:footer="720" w:gutter="0"/>
          <w:cols w:space="720"/>
        </w:sectPr>
      </w:pPr>
      <w:bookmarkStart w:id="28" w:name="_phjnjufoc5ye" w:colFirst="0" w:colLast="0"/>
      <w:bookmarkEnd w:id="28"/>
    </w:p>
    <w:p w14:paraId="1EAD61FC" w14:textId="77777777" w:rsidR="001D6F46" w:rsidRPr="00B82BF5" w:rsidRDefault="00000000" w:rsidP="00371ED1">
      <w:pPr>
        <w:pStyle w:val="Heading3"/>
        <w:widowControl w:val="0"/>
        <w:spacing w:before="160" w:after="0"/>
      </w:pPr>
      <w:bookmarkStart w:id="29" w:name="_pbkl8q1tl58f" w:colFirst="0" w:colLast="0"/>
      <w:bookmarkEnd w:id="29"/>
      <w:r w:rsidRPr="00B82BF5">
        <w:rPr>
          <w:rFonts w:eastAsia="Aptos"/>
          <w:color w:val="0F4761"/>
        </w:rPr>
        <w:lastRenderedPageBreak/>
        <w:t>Honeydew Moth (</w:t>
      </w:r>
      <w:r w:rsidRPr="00B82BF5">
        <w:rPr>
          <w:rFonts w:eastAsia="Aptos"/>
          <w:i/>
          <w:iCs/>
          <w:color w:val="0F4761"/>
        </w:rPr>
        <w:t>Cryptoblabes gnidiella</w:t>
      </w:r>
      <w:r w:rsidRPr="00B82BF5">
        <w:rPr>
          <w:rFonts w:eastAsia="Aptos"/>
          <w:color w:val="0F4761"/>
        </w:rPr>
        <w:t>)</w:t>
      </w:r>
    </w:p>
    <w:p w14:paraId="7C94BC09" w14:textId="77777777" w:rsidR="001D6F46" w:rsidRPr="00B82BF5" w:rsidRDefault="001D6F46" w:rsidP="00371ED1"/>
    <w:p w14:paraId="70FEAE03" w14:textId="04093CF6" w:rsidR="001D6F46" w:rsidRPr="00B82BF5" w:rsidRDefault="00000000" w:rsidP="00371ED1">
      <w:r w:rsidRPr="00B82BF5">
        <w:t xml:space="preserve">Native to the Mediterranean region, the honeydew moth (CGN), </w:t>
      </w:r>
      <w:r w:rsidRPr="00B82BF5">
        <w:rPr>
          <w:i/>
          <w:iCs/>
        </w:rPr>
        <w:t>Cryptoblabes gnidiella</w:t>
      </w:r>
      <w:r w:rsidRPr="00B82BF5">
        <w:t xml:space="preserve"> (Lepidoptera: Pyralidae), is a highly polyphagous primary and secondary pest of many economically important crops, including avocado, citrus, corn, cotton, grape, loquat, pomegranate, rice, and wheat (Silva and Mexia 1999, Molet 2013). The pest is usually associated with coccoids and pseudococcids, the honeydew of which CGN larvae feed on, but CGN can also directly harm fruit though the particular damage is highly host-species specific (Avidov and Gothilf 1960, Yehuda 1991, Silva and Mexia 1999, Molet 2013). Native to the Mediterranean region, CGN has spread throughout many southern European and northern and southern African countries, as well as Brazil, Fiji, India, Malaysia, New Zealand, Uruguay, and Hawaii in the United States (EPPO 2025, Molet 2013). While not yet established in the coterminous U.S., it has been intercepted hundreds of times at ports of entry, often from countries where it is not known to be established (Molet 2013, Velez-Gavilan 2023). CGN lacks a true </w:t>
      </w:r>
      <w:r w:rsidR="00EE2053" w:rsidRPr="00B82BF5">
        <w:t>diapause but</w:t>
      </w:r>
      <w:r w:rsidRPr="00B82BF5">
        <w:t xml:space="preserve"> overwinters in either the larval or pupal stages (Avidov and Gothilf 1960, Molet et al. 2013, Lucchi et al. 2019). </w:t>
      </w:r>
    </w:p>
    <w:p w14:paraId="756695F5" w14:textId="77777777" w:rsidR="001D6F46" w:rsidRPr="00B82BF5" w:rsidRDefault="001D6F46" w:rsidP="00371ED1"/>
    <w:p w14:paraId="7B93D55B" w14:textId="371558C9" w:rsidR="001D6F46" w:rsidRPr="00B82BF5" w:rsidRDefault="00000000" w:rsidP="00371ED1">
      <w:r w:rsidRPr="00B82BF5">
        <w:t xml:space="preserve">At present, there is little information on CGN’s possible range or range expansion in the U.S. under historical or future climates. A </w:t>
      </w:r>
      <w:r w:rsidR="00EE2053" w:rsidRPr="00B82BF5">
        <w:t>Maxent</w:t>
      </w:r>
      <w:r w:rsidRPr="00B82BF5">
        <w:t xml:space="preserve"> study showed little likelihood of CGN establishing in vineyard regions of California (Zumbado-Ulate et al. 2023). However, Barker and Coop (2019) predicted that CGN could complete at least one generation in most of the southeastern and midwestern U.S. as well as the western seaboard. Given that CGN’s heat stress parameters range from between 15 °C and 10 °C and cold stress parameters from 35 °C and 40 °C, warming temperatures under climate change could possibly shift any theoretical range northward in CONUS dependent on regional climates and the presence of pseudococcids or coccoids (Salama 2008, Molet 2013, Barker and Coop 2019, Velez-Gavilan 2023). </w:t>
      </w:r>
    </w:p>
    <w:p w14:paraId="716CFFEA" w14:textId="77777777" w:rsidR="001D6F46" w:rsidRPr="00B82BF5" w:rsidRDefault="001D6F46" w:rsidP="00371ED1"/>
    <w:p w14:paraId="7DA29796" w14:textId="77777777" w:rsidR="001D6F46" w:rsidRPr="00B82BF5" w:rsidRDefault="00000000" w:rsidP="00371ED1">
      <w:r w:rsidRPr="00B82BF5">
        <w:t xml:space="preserve">While no studies to date have evaluated how climate change may alter CGN phenology, the moth’s voltinism currently appears to depend on the host plant and climate (Molet 2013). Generations per year can range from three to four in Southern Europe, up to seven in Israel, and up to an estimated nine in northeastern Brazil (Ringenberg 2005, Ioratti 2012, Molet 2013, Öztürk 2018, Lucchi 2019, Corbetta et al. 2025). It is probable that global warming could increase the number of generations per year in more regions as temperatures rise. Additionally, CGN may cause greater damage under warming temperatures as the phenology of certain varieties of host plants, such as particular wine grape cultivars, that previously were temporally resistant to CGN are now ripening earlier (Bisotto-de-Oliveira et al. 2007, Simoglou et al. 2025). Alma and Lucchi (2021) also suggest that increasing temperatures have led to changing CGN population dynamics and increased grapevine damage in Italy and France. </w:t>
      </w:r>
    </w:p>
    <w:p w14:paraId="619E3EC4" w14:textId="77777777" w:rsidR="001D6F46" w:rsidRPr="00B82BF5" w:rsidRDefault="001D6F46" w:rsidP="00371ED1"/>
    <w:p w14:paraId="67FC83EB" w14:textId="77777777" w:rsidR="001D6F46" w:rsidRPr="00B82BF5" w:rsidRDefault="00000000" w:rsidP="00371ED1">
      <w:pPr>
        <w:pStyle w:val="Heading4"/>
        <w:spacing w:after="160" w:line="259" w:lineRule="auto"/>
      </w:pPr>
      <w:bookmarkStart w:id="30" w:name="_239n88rrjowd" w:colFirst="0" w:colLast="0"/>
      <w:bookmarkEnd w:id="30"/>
      <w:r w:rsidRPr="00B82BF5">
        <w:lastRenderedPageBreak/>
        <w:t>References</w:t>
      </w:r>
    </w:p>
    <w:p w14:paraId="5D5DC462" w14:textId="77777777" w:rsidR="001D6F46" w:rsidRPr="00B82BF5" w:rsidRDefault="00000000" w:rsidP="00371ED1">
      <w:pPr>
        <w:spacing w:before="240" w:after="240"/>
        <w:ind w:left="360" w:hanging="360"/>
      </w:pPr>
      <w:r w:rsidRPr="00B82BF5">
        <w:t xml:space="preserve">Alma, A., and A. Lucchi. 2021. Influenza del cambiamento climatico sugli insetti: nuove minacce per la viticoltura europea. Pages 311–319 </w:t>
      </w:r>
      <w:r w:rsidRPr="00B82BF5">
        <w:rPr>
          <w:i/>
          <w:iCs/>
        </w:rPr>
        <w:t xml:space="preserve">in </w:t>
      </w:r>
      <w:r w:rsidRPr="00B82BF5">
        <w:t>Georgofili: atti dell’Accademia dei Georgofili: Serie VIII, Vol. 18, supplemento, 2021. Polistampa, Florence, Italy.</w:t>
      </w:r>
    </w:p>
    <w:p w14:paraId="7143C0A9" w14:textId="77777777" w:rsidR="001D6F46" w:rsidRPr="00B82BF5" w:rsidRDefault="00000000" w:rsidP="00371ED1">
      <w:pPr>
        <w:spacing w:before="240" w:after="240"/>
        <w:ind w:left="360" w:hanging="360"/>
      </w:pPr>
      <w:r w:rsidRPr="00B82BF5">
        <w:t>Avidov, Z., and S. Gothilf. 1960. Observations on the honeydew moth (</w:t>
      </w:r>
      <w:r w:rsidRPr="00B82BF5">
        <w:rPr>
          <w:i/>
          <w:iCs/>
        </w:rPr>
        <w:t>Cryptoblabes gnidiella</w:t>
      </w:r>
      <w:r w:rsidRPr="00B82BF5">
        <w:t xml:space="preserve"> Milliere) in Israel. Ktavim: Records of the Agricultural Research Station 10:109–124.</w:t>
      </w:r>
    </w:p>
    <w:p w14:paraId="4F430429" w14:textId="77777777" w:rsidR="001D6F46" w:rsidRPr="00B82BF5" w:rsidRDefault="00000000" w:rsidP="00371ED1">
      <w:pPr>
        <w:spacing w:before="240" w:after="240"/>
        <w:ind w:left="360" w:hanging="360"/>
      </w:pPr>
      <w:r w:rsidRPr="00B82BF5">
        <w:t xml:space="preserve">Barker, B. S., and L. Coop. 2019. Honeydew moth, </w:t>
      </w:r>
      <w:r w:rsidRPr="00B82BF5">
        <w:rPr>
          <w:i/>
          <w:iCs/>
        </w:rPr>
        <w:t>Cryptoblabes gnidiella</w:t>
      </w:r>
      <w:r w:rsidRPr="00B82BF5">
        <w:t xml:space="preserve">. Phenology/degree-day and climate suitability model analysis for USPEST.ORG. Prepared for Animal and Plant Health Inspection Service (APHIS) – Plant Protection and Quarantine (PPQ). Vs. 1.0 (12/9/2019). Available at: </w:t>
      </w:r>
      <w:hyperlink r:id="rId34">
        <w:r w:rsidRPr="00B82BF5">
          <w:rPr>
            <w:color w:val="1155CC"/>
            <w:u w:val="single"/>
          </w:rPr>
          <w:t>https://uspest.org/CAPS/Cryptoblabes_gnidiella_white_paper.pdf</w:t>
        </w:r>
      </w:hyperlink>
      <w:r w:rsidRPr="00B82BF5">
        <w:t xml:space="preserve"> (accessed 21 July 2025).</w:t>
      </w:r>
    </w:p>
    <w:p w14:paraId="590380F8" w14:textId="77777777" w:rsidR="001D6F46" w:rsidRPr="00B82BF5" w:rsidRDefault="00000000" w:rsidP="00371ED1">
      <w:pPr>
        <w:spacing w:before="240" w:after="240"/>
        <w:ind w:left="360" w:hanging="360"/>
      </w:pPr>
      <w:r w:rsidRPr="00B82BF5">
        <w:t xml:space="preserve">Bisotto-De-Oliveira, R., L. R. Redaelli, J. Sant’Ana, C. Cover, and M. Botton. 2007. Ocorrência de </w:t>
      </w:r>
      <w:r w:rsidRPr="00B82BF5">
        <w:rPr>
          <w:i/>
          <w:iCs/>
        </w:rPr>
        <w:t>Cryptoblabes gnidiella</w:t>
      </w:r>
      <w:r w:rsidRPr="00B82BF5">
        <w:t xml:space="preserve"> (Millière) (Lepidoptera: Pyralidae) relacionada à fenologia da videira em Bento Gonçalves, RS. Neotropical Entomology 36:555–559.</w:t>
      </w:r>
    </w:p>
    <w:p w14:paraId="76778F65" w14:textId="77777777" w:rsidR="001D6F46" w:rsidRPr="00B82BF5" w:rsidRDefault="00000000" w:rsidP="00371ED1">
      <w:pPr>
        <w:spacing w:before="240" w:after="240"/>
        <w:ind w:left="360" w:hanging="360"/>
      </w:pPr>
      <w:r w:rsidRPr="00B82BF5">
        <w:t xml:space="preserve">Corbetta, M., G. Benelli, R. Ricciardi, V. Rossi, and A. Lucchi. 2025. Adaptation of a physiologically based demographic model for predicting the phenology of </w:t>
      </w:r>
      <w:r w:rsidRPr="00B82BF5">
        <w:rPr>
          <w:i/>
          <w:iCs/>
        </w:rPr>
        <w:t>Cryptoblabes gnidiella</w:t>
      </w:r>
      <w:r w:rsidRPr="00B82BF5">
        <w:t xml:space="preserve"> with validation in Italian vineyards. Journal of Pest Science:1–14.</w:t>
      </w:r>
    </w:p>
    <w:p w14:paraId="63C505B5" w14:textId="77777777" w:rsidR="001D6F46" w:rsidRPr="00B82BF5" w:rsidRDefault="00000000" w:rsidP="00371ED1">
      <w:pPr>
        <w:spacing w:before="240" w:after="240" w:line="259" w:lineRule="auto"/>
        <w:ind w:left="360" w:hanging="360"/>
      </w:pPr>
      <w:r w:rsidRPr="00B82BF5">
        <w:t xml:space="preserve">EPPO. 2025. </w:t>
      </w:r>
      <w:r w:rsidRPr="00B82BF5">
        <w:rPr>
          <w:i/>
          <w:iCs/>
        </w:rPr>
        <w:t>Cryptoblabes gnidiella</w:t>
      </w:r>
      <w:r w:rsidRPr="00B82BF5">
        <w:t xml:space="preserve">. EPPO datasheets on pests recommended for regulation. Available at: </w:t>
      </w:r>
      <w:hyperlink r:id="rId35">
        <w:r w:rsidRPr="00B82BF5">
          <w:rPr>
            <w:color w:val="1155CC"/>
            <w:u w:val="single"/>
          </w:rPr>
          <w:t>https://gd.eppo.int/</w:t>
        </w:r>
      </w:hyperlink>
      <w:r w:rsidRPr="00B82BF5">
        <w:t xml:space="preserve"> (accessed 11 August 2025).</w:t>
      </w:r>
    </w:p>
    <w:p w14:paraId="1878DFE0" w14:textId="77777777" w:rsidR="001D6F46" w:rsidRPr="00B82BF5" w:rsidRDefault="00000000" w:rsidP="00371ED1">
      <w:pPr>
        <w:spacing w:before="240" w:after="240"/>
        <w:ind w:left="360" w:hanging="360"/>
      </w:pPr>
      <w:r w:rsidRPr="00B82BF5">
        <w:t xml:space="preserve">Ioriatti, C., A. Lucchi, and L. G. Varela. 2012. Grape Berry Moths in Western European Vineyards and Their Recent Movement into the New World. Pages 339–359 </w:t>
      </w:r>
      <w:r w:rsidRPr="00B82BF5">
        <w:rPr>
          <w:i/>
          <w:iCs/>
        </w:rPr>
        <w:t>in</w:t>
      </w:r>
      <w:r w:rsidRPr="00B82BF5">
        <w:t xml:space="preserve"> N. J. Bostanian, C. Vincent, and R. Isaacs, editors. Arthropod Management in Vineyards: Pests, Approaches, and Future Directions. Springer, Dordrecht.</w:t>
      </w:r>
    </w:p>
    <w:p w14:paraId="70315629" w14:textId="77777777" w:rsidR="001D6F46" w:rsidRPr="00B82BF5" w:rsidRDefault="00000000" w:rsidP="00371ED1">
      <w:pPr>
        <w:spacing w:before="240" w:after="240"/>
        <w:ind w:left="360" w:hanging="360"/>
      </w:pPr>
      <w:r w:rsidRPr="00B82BF5">
        <w:t xml:space="preserve">Lucchi, A., R. Ricciardi, G. Benelli, and B. Bagnoli. 2019. What do we really know on the harmfulness of </w:t>
      </w:r>
      <w:r w:rsidRPr="00B82BF5">
        <w:rPr>
          <w:i/>
          <w:iCs/>
        </w:rPr>
        <w:t>Cryptoblabes gnidiella</w:t>
      </w:r>
      <w:r w:rsidRPr="00B82BF5">
        <w:t xml:space="preserve"> (Millière) to grapevine? From ecology to pest management. Phytoparasitica:1–15.</w:t>
      </w:r>
    </w:p>
    <w:p w14:paraId="2FC34F2B" w14:textId="77777777" w:rsidR="001D6F46" w:rsidRPr="00B82BF5" w:rsidRDefault="00000000" w:rsidP="00371ED1">
      <w:pPr>
        <w:spacing w:before="240" w:after="240"/>
        <w:ind w:left="360" w:hanging="360"/>
      </w:pPr>
      <w:r w:rsidRPr="00B82BF5">
        <w:t xml:space="preserve">Molet, T. 2013. CPHST Pest Datasheet for </w:t>
      </w:r>
      <w:r w:rsidRPr="00B82BF5">
        <w:rPr>
          <w:i/>
          <w:iCs/>
        </w:rPr>
        <w:t>Cryptoblabes gnidiella</w:t>
      </w:r>
      <w:r w:rsidRPr="00B82BF5">
        <w:t xml:space="preserve">. USDA-APHIS-PPQ-CPHST  (updated 29 July 2016). Available online: </w:t>
      </w:r>
      <w:hyperlink r:id="rId36">
        <w:r w:rsidRPr="00B82BF5">
          <w:rPr>
            <w:color w:val="1155CC"/>
            <w:u w:val="single"/>
          </w:rPr>
          <w:t>https://caps.ceris.purdue.edu/wp-content/uploads/2025/07/Cryptoblabes-gnidiella_CPHST-Pest-Datasheet_2014.pdf</w:t>
        </w:r>
      </w:hyperlink>
      <w:r w:rsidRPr="00B82BF5">
        <w:t xml:space="preserve"> (accessed 4 August 2025). </w:t>
      </w:r>
    </w:p>
    <w:p w14:paraId="72C0EA3A" w14:textId="77777777" w:rsidR="001D6F46" w:rsidRPr="00B82BF5" w:rsidRDefault="00000000" w:rsidP="00371ED1">
      <w:pPr>
        <w:spacing w:before="240" w:after="240"/>
        <w:ind w:left="360" w:hanging="360"/>
      </w:pPr>
      <w:r w:rsidRPr="00B82BF5">
        <w:t>Öztürk, N. 2018. Creating a degree-day model of honeydew moth [</w:t>
      </w:r>
      <w:r w:rsidRPr="00B82BF5">
        <w:rPr>
          <w:i/>
          <w:iCs/>
        </w:rPr>
        <w:t>Cryptoblabes gnidiella</w:t>
      </w:r>
      <w:r w:rsidRPr="00B82BF5">
        <w:t xml:space="preserve"> (Mill., 1867) (Lepidoptera: Pyralidae)] in pomegranate orchards. Turkish Journal of Entomology 42:53–62.</w:t>
      </w:r>
    </w:p>
    <w:p w14:paraId="6DE6A974" w14:textId="77777777" w:rsidR="001D6F46" w:rsidRPr="00B82BF5" w:rsidRDefault="00000000" w:rsidP="00371ED1">
      <w:pPr>
        <w:spacing w:before="240" w:after="240"/>
        <w:ind w:left="360" w:hanging="360"/>
      </w:pPr>
      <w:r w:rsidRPr="00B82BF5">
        <w:lastRenderedPageBreak/>
        <w:t xml:space="preserve">Ringenberg, R., M. Botton, M. S. Garcia, and A. Nondillo. 2005. Biologia comparada e exigências térmicas de </w:t>
      </w:r>
      <w:r w:rsidRPr="00B82BF5">
        <w:rPr>
          <w:i/>
          <w:iCs/>
        </w:rPr>
        <w:t>Cryptoblabes gnidiella</w:t>
      </w:r>
      <w:r w:rsidRPr="00B82BF5">
        <w:t xml:space="preserve"> em dieta artificial. Pesquisa Agropecuária Brasileira 40:1059–1065.</w:t>
      </w:r>
    </w:p>
    <w:p w14:paraId="44FFC70B" w14:textId="77777777" w:rsidR="001D6F46" w:rsidRPr="00B82BF5" w:rsidRDefault="00000000" w:rsidP="00371ED1">
      <w:pPr>
        <w:spacing w:before="240" w:after="240"/>
        <w:ind w:left="360" w:hanging="360"/>
      </w:pPr>
      <w:r w:rsidRPr="00B82BF5">
        <w:t xml:space="preserve">Salama, S. 2008. Biological studies on </w:t>
      </w:r>
      <w:r w:rsidRPr="00B82BF5">
        <w:rPr>
          <w:i/>
          <w:iCs/>
        </w:rPr>
        <w:t>Cryptoblabes gnidiella</w:t>
      </w:r>
      <w:r w:rsidRPr="00B82BF5">
        <w:t xml:space="preserve"> (Lepidoptera: Pyralidae) infesting stored garlic. Annals of Agricultural Science 53:397–402.</w:t>
      </w:r>
    </w:p>
    <w:p w14:paraId="2383CD3C" w14:textId="77777777" w:rsidR="001D6F46" w:rsidRPr="00B82BF5" w:rsidRDefault="00000000" w:rsidP="00371ED1">
      <w:pPr>
        <w:spacing w:before="240" w:after="240"/>
        <w:ind w:left="360" w:hanging="360"/>
      </w:pPr>
      <w:r w:rsidRPr="00B82BF5">
        <w:t xml:space="preserve">Silva, E. B., and A. Mexia. 1999. The pest complex </w:t>
      </w:r>
      <w:r w:rsidRPr="00B82BF5">
        <w:rPr>
          <w:i/>
          <w:iCs/>
        </w:rPr>
        <w:t>Cryptoblabes gnidiella</w:t>
      </w:r>
      <w:r w:rsidRPr="00B82BF5">
        <w:t xml:space="preserve"> (Milliére) (Lepidoptera: Pyralidae) and </w:t>
      </w:r>
      <w:r w:rsidRPr="00B82BF5">
        <w:rPr>
          <w:i/>
          <w:iCs/>
        </w:rPr>
        <w:t>Planococcus citri</w:t>
      </w:r>
      <w:r w:rsidRPr="00B82BF5">
        <w:t xml:space="preserve"> (Risso) (Homoptera: Pseudococcidae) on sweet orange groves (</w:t>
      </w:r>
      <w:r w:rsidRPr="00B82BF5">
        <w:rPr>
          <w:i/>
          <w:iCs/>
        </w:rPr>
        <w:t>Citrus sinensis</w:t>
      </w:r>
      <w:r w:rsidRPr="00B82BF5">
        <w:t xml:space="preserve"> (L.) Osbeck) in Portugal: Interspecific association. Boletín de sanidad vegetal 25:89–98.</w:t>
      </w:r>
    </w:p>
    <w:p w14:paraId="12654147" w14:textId="77777777" w:rsidR="001D6F46" w:rsidRPr="00B82BF5" w:rsidRDefault="00000000" w:rsidP="00371ED1">
      <w:pPr>
        <w:spacing w:before="240" w:after="240"/>
        <w:ind w:left="360" w:hanging="360"/>
      </w:pPr>
      <w:r w:rsidRPr="00B82BF5">
        <w:t xml:space="preserve">Simoglou, K. B., I. Topalidis, D. N. Avtzis, A. Kaltsidis, and E. Roditakis. 2025. </w:t>
      </w:r>
      <w:r w:rsidRPr="00B82BF5">
        <w:rPr>
          <w:i/>
          <w:iCs/>
        </w:rPr>
        <w:t>Cryptoblabes gnidiella</w:t>
      </w:r>
      <w:r w:rsidRPr="00B82BF5">
        <w:t xml:space="preserve"> Millière (Pyralidae, Phycitinae): An Emerging Grapevine Pest in Greece. Insects 16:1–11.</w:t>
      </w:r>
    </w:p>
    <w:p w14:paraId="51860966" w14:textId="77777777" w:rsidR="001D6F46" w:rsidRPr="00B82BF5" w:rsidRDefault="00000000" w:rsidP="00371ED1">
      <w:pPr>
        <w:spacing w:before="240" w:after="240"/>
        <w:ind w:left="360" w:hanging="360"/>
      </w:pPr>
      <w:r w:rsidRPr="00B82BF5">
        <w:t xml:space="preserve">Velez-Gavilan, J. 2023. </w:t>
      </w:r>
      <w:r w:rsidRPr="00B82BF5">
        <w:rPr>
          <w:i/>
          <w:iCs/>
        </w:rPr>
        <w:t>Cryptoblabes gnidiella</w:t>
      </w:r>
      <w:r w:rsidRPr="00B82BF5">
        <w:t xml:space="preserve"> (honeydew moth). CABI Compendium. Available online: </w:t>
      </w:r>
      <w:hyperlink r:id="rId37">
        <w:r w:rsidRPr="00B82BF5">
          <w:rPr>
            <w:color w:val="1155CC"/>
            <w:u w:val="single"/>
          </w:rPr>
          <w:t>https://doi.org/10.1079/cabicompendium.16381</w:t>
        </w:r>
      </w:hyperlink>
      <w:r w:rsidRPr="00B82BF5">
        <w:t xml:space="preserve"> (accessed 11 August 2025). </w:t>
      </w:r>
    </w:p>
    <w:p w14:paraId="1E236845" w14:textId="77777777" w:rsidR="001D6F46" w:rsidRPr="00B82BF5" w:rsidRDefault="00000000" w:rsidP="00371ED1">
      <w:pPr>
        <w:spacing w:before="240" w:after="240"/>
        <w:ind w:left="360" w:hanging="360"/>
      </w:pPr>
      <w:r w:rsidRPr="00B82BF5">
        <w:t xml:space="preserve">Yehuda, S. Ben, M. Wyoski, and D. Rosen. 1991. Phenology of the honeydew moth, </w:t>
      </w:r>
      <w:r w:rsidRPr="00B82BF5">
        <w:rPr>
          <w:i/>
          <w:iCs/>
        </w:rPr>
        <w:t>Cryptoblabes gnidiella</w:t>
      </w:r>
      <w:r w:rsidRPr="00B82BF5">
        <w:t xml:space="preserve"> (Milliere) (Lepidoptera: Pyralidae), on avocado in Israel. Israel Journal of Entomology XXV–XXVI:149–160.</w:t>
      </w:r>
    </w:p>
    <w:p w14:paraId="6D5D5B22" w14:textId="77777777" w:rsidR="009F6176" w:rsidRPr="00B82BF5" w:rsidRDefault="009F6176" w:rsidP="00371ED1">
      <w:pPr>
        <w:sectPr w:rsidR="009F6176" w:rsidRPr="00B82BF5">
          <w:pgSz w:w="12240" w:h="15840"/>
          <w:pgMar w:top="1440" w:right="1440" w:bottom="1440" w:left="1440" w:header="720" w:footer="720" w:gutter="0"/>
          <w:cols w:space="720"/>
        </w:sectPr>
      </w:pPr>
    </w:p>
    <w:p w14:paraId="1945B320" w14:textId="77777777" w:rsidR="001D6F46" w:rsidRPr="00B82BF5" w:rsidRDefault="00000000" w:rsidP="00371ED1">
      <w:pPr>
        <w:pStyle w:val="Heading3"/>
        <w:widowControl w:val="0"/>
        <w:spacing w:before="200" w:after="0"/>
        <w:rPr>
          <w:rFonts w:eastAsia="Aptos"/>
          <w:i/>
          <w:iCs/>
          <w:color w:val="0F4761"/>
        </w:rPr>
      </w:pPr>
      <w:bookmarkStart w:id="31" w:name="_woerg55ytu8j" w:colFirst="0" w:colLast="0"/>
      <w:bookmarkEnd w:id="31"/>
      <w:r w:rsidRPr="00B82BF5">
        <w:rPr>
          <w:rFonts w:eastAsia="Aptos"/>
          <w:color w:val="0F4761"/>
        </w:rPr>
        <w:lastRenderedPageBreak/>
        <w:t xml:space="preserve">Egyptian cottonworm </w:t>
      </w:r>
      <w:r w:rsidRPr="00B82BF5">
        <w:rPr>
          <w:rFonts w:eastAsia="Aptos"/>
          <w:i/>
          <w:iCs/>
          <w:color w:val="0F4761"/>
        </w:rPr>
        <w:t>(Spodoptera littoralis)</w:t>
      </w:r>
    </w:p>
    <w:p w14:paraId="21F5916B" w14:textId="77777777" w:rsidR="001D6F46" w:rsidRPr="00B82BF5" w:rsidRDefault="001D6F46" w:rsidP="00371ED1"/>
    <w:p w14:paraId="64D87196" w14:textId="77777777" w:rsidR="001D6F46" w:rsidRPr="00B82BF5" w:rsidRDefault="00000000" w:rsidP="00371ED1">
      <w:r w:rsidRPr="00B82BF5">
        <w:t xml:space="preserve">The Egyptian cottonworm (ECW), </w:t>
      </w:r>
      <w:r w:rsidRPr="00B82BF5">
        <w:rPr>
          <w:i/>
          <w:iCs/>
        </w:rPr>
        <w:t xml:space="preserve">Spodoptera littoralis </w:t>
      </w:r>
      <w:r w:rsidRPr="00B82BF5">
        <w:t xml:space="preserve">Boisduval (Lepidoptera: Noctuidae), is a highly destructive, polyphagous moth present throughout southern Europe, the Mediterranean basin, the Middle East, Africa, China, and India (EPPO 2025). Host plants include 80 plant species from over 40 families, but ECW is considered a major pest of cotton, maize, potato, sugarcane, soybeans, vegetables, and wheat (CABI 2022). Development times and overall survival rates of ECW can depend on the host plant (Salama et al. 1971, Shoman et al. 2025). The larval stage, which has six instars, can damage plants by extensive defoliation and by attacking growing points and mining or cutting stems (Baker and Miller 1974, EFSA 2015, CABI 2022). ECW does not have diapause but overwinters in the soil as a late stage larva or pupa (Yathom 1971, Ellis 2004, Miller 1977, Coop and Barker 2021). ECW is not known to be established in the United States but has been intercepted numerous times at ports of entry (Ellis 2004). </w:t>
      </w:r>
    </w:p>
    <w:p w14:paraId="5E8A7EC7" w14:textId="77777777" w:rsidR="001D6F46" w:rsidRPr="00B82BF5" w:rsidRDefault="001D6F46" w:rsidP="00371ED1"/>
    <w:p w14:paraId="022E78BB" w14:textId="77777777" w:rsidR="001D6F46" w:rsidRPr="00B82BF5" w:rsidRDefault="00000000" w:rsidP="00371ED1">
      <w:r w:rsidRPr="00B82BF5">
        <w:t>Several climatic suitability models have predicted the potential range of ECW under historical climates in China, Iran, and Brazil (</w:t>
      </w:r>
      <w:r w:rsidRPr="00B82BF5">
        <w:rPr>
          <w:rFonts w:eastAsia="Aptos"/>
        </w:rPr>
        <w:t xml:space="preserve">Falsafi et al. 2022, </w:t>
      </w:r>
      <w:r w:rsidRPr="00B82BF5">
        <w:t xml:space="preserve">Xu et al. 2023, Mignoti et al. 2024). Xu et al. (2023) found evidence for a northward range expansion under future climates in China. A MaxEnt model by ElShahed et al. (2023) and a DDRP model by Barker and Coop (2021) showed similar possible ECW distribution in the U.S. along the Pacific coastline and the southeast. Under future climate scenarios, suitability was predicted to increase in the western U.S. and Alaska (ElShahed et al. 2023). ECW’s cold and heat stress limits range from 10 °C to 37 °C, but overwintering temperatures in particular affect ECW’s northern distribution due to the lack of diapause (Barker and Coop 2021). </w:t>
      </w:r>
    </w:p>
    <w:p w14:paraId="4BDA48A4" w14:textId="77777777" w:rsidR="001D6F46" w:rsidRPr="00B82BF5" w:rsidRDefault="001D6F46" w:rsidP="00371ED1"/>
    <w:p w14:paraId="1021A9F4" w14:textId="77777777" w:rsidR="001D6F46" w:rsidRPr="00B82BF5" w:rsidRDefault="00000000" w:rsidP="00371ED1">
      <w:r w:rsidRPr="00B82BF5">
        <w:t xml:space="preserve">It is predicted that warming temperatures caused by climate change may alter ECW phenology. Under current climates, the annual number of generations may range from 3-9 depending on the climate and host plant (Ellis 2004). A DDRP model by Barker and Coop (2021) based on historical climates showed that ECW could complete 1-11 eleven generations in the U.S. with a range in most of the southeastern U.S., some of the southwest, and along the Pacific coastline. However, a statistical model developed by El-Sayed et al. (2024) predicted that nine observed generations per year in Egypt will increase to 10 by 2050 and 11 by 2100. </w:t>
      </w:r>
    </w:p>
    <w:p w14:paraId="7681AF1C" w14:textId="77777777" w:rsidR="001D6F46" w:rsidRPr="00B82BF5" w:rsidRDefault="001D6F46" w:rsidP="00371ED1"/>
    <w:p w14:paraId="57C2B0C4" w14:textId="77777777" w:rsidR="001D6F46" w:rsidRPr="00B82BF5" w:rsidRDefault="00000000" w:rsidP="00371ED1">
      <w:r w:rsidRPr="00B82BF5">
        <w:t xml:space="preserve">Photoperiod may also influence ECW’s response to warming temperatures across different latitudes (Hegazi et al. 2021). A laboratory study revealed interactive effects of temperature and photoperiod on ECW’s development, with longer photoperiods slowing down developmental rates of larvae and reducing the number of larval instars (Hegazi et al. 2021). Higher temperatures could increase ECW’s reproductive rates and affect insecticide effectiveness (Massot et al. 2022). </w:t>
      </w:r>
      <w:bookmarkStart w:id="32" w:name="_ai4rcd6vpk7d" w:colFirst="0" w:colLast="0"/>
      <w:bookmarkEnd w:id="32"/>
    </w:p>
    <w:p w14:paraId="34CC3875" w14:textId="77777777" w:rsidR="00371ED1" w:rsidRPr="00B82BF5" w:rsidRDefault="00371ED1" w:rsidP="00371ED1"/>
    <w:p w14:paraId="54E092D5" w14:textId="77777777" w:rsidR="001D6F46" w:rsidRPr="00B82BF5" w:rsidRDefault="00000000" w:rsidP="00371ED1">
      <w:pPr>
        <w:pStyle w:val="Heading4"/>
        <w:spacing w:after="160" w:line="259" w:lineRule="auto"/>
      </w:pPr>
      <w:r w:rsidRPr="00B82BF5">
        <w:lastRenderedPageBreak/>
        <w:t>References</w:t>
      </w:r>
    </w:p>
    <w:p w14:paraId="466DC926" w14:textId="77777777" w:rsidR="001D6F46" w:rsidRPr="00B82BF5" w:rsidRDefault="00000000" w:rsidP="00371ED1">
      <w:pPr>
        <w:spacing w:before="240" w:after="240"/>
        <w:ind w:left="360" w:hanging="360"/>
      </w:pPr>
      <w:r w:rsidRPr="00B82BF5">
        <w:t xml:space="preserve">Baker, C. R. B., and G. W. Miller. 1974. Some effects of temperature and larval food on the development of </w:t>
      </w:r>
      <w:r w:rsidRPr="00B82BF5">
        <w:rPr>
          <w:i/>
          <w:iCs/>
        </w:rPr>
        <w:t>Spodoptera littoralis</w:t>
      </w:r>
      <w:r w:rsidRPr="00B82BF5">
        <w:t xml:space="preserve"> (Boisd.) (Lep., Noctuidae). Bulletin of Entomological Research 63:495–511.</w:t>
      </w:r>
    </w:p>
    <w:p w14:paraId="7CCA937D" w14:textId="77777777" w:rsidR="001D6F46" w:rsidRPr="00B82BF5" w:rsidRDefault="00000000" w:rsidP="00371ED1">
      <w:pPr>
        <w:spacing w:before="240" w:after="240"/>
        <w:ind w:left="360" w:hanging="360"/>
      </w:pPr>
      <w:r w:rsidRPr="00B82BF5">
        <w:t xml:space="preserve">Barker, B. S., and L. Coop. 2021.  Egyptian cottonworm, </w:t>
      </w:r>
      <w:r w:rsidRPr="00B82BF5">
        <w:rPr>
          <w:i/>
          <w:iCs/>
        </w:rPr>
        <w:t>Spodoptera littoralis</w:t>
      </w:r>
      <w:r w:rsidRPr="00B82BF5">
        <w:t xml:space="preserve">.  Phenology/degree-day and climate suitability model white paper for USPEST.ORG. Prepared for United States Department of Agriculture (USDA) – Animal and Plant Health Inspection Service (APHIS) – Plant Protection and Quarantine (PPQ). Vs. 1.0 (1/8/2021). Available at: </w:t>
      </w:r>
      <w:hyperlink r:id="rId38">
        <w:r w:rsidRPr="00B82BF5">
          <w:rPr>
            <w:color w:val="1155CC"/>
            <w:u w:val="single"/>
          </w:rPr>
          <w:t>https://uspest.org/CAPS/Spodoptera_littoralis_white_paper.pdf</w:t>
        </w:r>
      </w:hyperlink>
      <w:r w:rsidRPr="00B82BF5">
        <w:t xml:space="preserve"> (accessed 8 September 2025).</w:t>
      </w:r>
    </w:p>
    <w:p w14:paraId="028916B4" w14:textId="77777777" w:rsidR="001D6F46" w:rsidRPr="00B82BF5" w:rsidRDefault="00000000" w:rsidP="00371ED1">
      <w:pPr>
        <w:spacing w:before="240" w:after="240"/>
        <w:ind w:left="360" w:hanging="360"/>
      </w:pPr>
      <w:r w:rsidRPr="00B82BF5">
        <w:t xml:space="preserve">CABI. 2022. </w:t>
      </w:r>
      <w:r w:rsidRPr="00B82BF5">
        <w:rPr>
          <w:i/>
          <w:iCs/>
        </w:rPr>
        <w:t xml:space="preserve">Spodoptera littoralis </w:t>
      </w:r>
      <w:r w:rsidRPr="00B82BF5">
        <w:t xml:space="preserve">(cotton leafworm). CABI Compendium. Available online: </w:t>
      </w:r>
      <w:hyperlink r:id="rId39">
        <w:r w:rsidRPr="00B82BF5">
          <w:rPr>
            <w:color w:val="1155CC"/>
            <w:u w:val="single"/>
          </w:rPr>
          <w:t>https://doi.org/10.1079/cabicompendium.51070</w:t>
        </w:r>
      </w:hyperlink>
      <w:r w:rsidRPr="00B82BF5">
        <w:t xml:space="preserve"> (accessed 31 October 2025). </w:t>
      </w:r>
    </w:p>
    <w:p w14:paraId="6038A745" w14:textId="77777777" w:rsidR="001D6F46" w:rsidRPr="00B82BF5" w:rsidRDefault="00000000" w:rsidP="00371ED1">
      <w:pPr>
        <w:spacing w:before="240" w:after="240" w:line="259" w:lineRule="auto"/>
        <w:ind w:left="360" w:hanging="360"/>
      </w:pPr>
      <w:r w:rsidRPr="00B82BF5">
        <w:t>Coop, L., and B. S. Barker. 2021. Phenology/degree-day model analysis: Egyptian cottonworm (</w:t>
      </w:r>
      <w:r w:rsidRPr="00B82BF5">
        <w:rPr>
          <w:i/>
          <w:iCs/>
        </w:rPr>
        <w:t>Spodoptera littoralis</w:t>
      </w:r>
      <w:r w:rsidRPr="00B82BF5">
        <w:t xml:space="preserve">). Prepared for </w:t>
      </w:r>
      <w:hyperlink r:id="rId40">
        <w:r w:rsidRPr="00B82BF5">
          <w:rPr>
            <w:color w:val="1155CC"/>
            <w:u w:val="single"/>
          </w:rPr>
          <w:t>USPEST.org</w:t>
        </w:r>
      </w:hyperlink>
      <w:r w:rsidRPr="00B82BF5">
        <w:t xml:space="preserve"> at Oregon State University, Oregon IPM Center. Available at: </w:t>
      </w:r>
      <w:hyperlink r:id="rId41">
        <w:r w:rsidRPr="00B82BF5">
          <w:rPr>
            <w:color w:val="1155CC"/>
            <w:u w:val="single"/>
          </w:rPr>
          <w:t>https://uspest.org/wea/Spodoptera_littoralis_model.pdf</w:t>
        </w:r>
      </w:hyperlink>
      <w:r w:rsidRPr="00B82BF5">
        <w:t xml:space="preserve"> (accessed 8 September 2025).</w:t>
      </w:r>
    </w:p>
    <w:p w14:paraId="7875DE87" w14:textId="77777777" w:rsidR="001D6F46" w:rsidRPr="00B82BF5" w:rsidRDefault="00000000" w:rsidP="00371ED1">
      <w:pPr>
        <w:spacing w:before="240" w:after="240"/>
        <w:ind w:left="360" w:hanging="360"/>
      </w:pPr>
      <w:r w:rsidRPr="00B82BF5">
        <w:t xml:space="preserve">Ellis, S. E. 2004. New Pest Response Guidelines: </w:t>
      </w:r>
      <w:r w:rsidRPr="00B82BF5">
        <w:rPr>
          <w:i/>
          <w:iCs/>
        </w:rPr>
        <w:t>Spodoptera</w:t>
      </w:r>
      <w:r w:rsidRPr="00B82BF5">
        <w:t xml:space="preserve">. USDA/APHIS/PPQ/PDMP. Animal and Plant Health Inspection Service, Plant Protection and Quarantine. Available at: </w:t>
      </w:r>
      <w:hyperlink r:id="rId42">
        <w:r w:rsidRPr="00B82BF5">
          <w:rPr>
            <w:color w:val="1155CC"/>
            <w:u w:val="single"/>
          </w:rPr>
          <w:t>https://assets.ippc.int/static/media/uploads/resources/new_pest_response_guidelines_spodoptera.pdf</w:t>
        </w:r>
      </w:hyperlink>
      <w:r w:rsidRPr="00B82BF5">
        <w:t xml:space="preserve"> (accessed 9 September 2025).</w:t>
      </w:r>
    </w:p>
    <w:p w14:paraId="5CE6D76E" w14:textId="77777777" w:rsidR="001D6F46" w:rsidRPr="00B82BF5" w:rsidRDefault="00000000" w:rsidP="00371ED1">
      <w:pPr>
        <w:spacing w:before="240" w:after="240"/>
        <w:ind w:left="360" w:hanging="360"/>
      </w:pPr>
      <w:r w:rsidRPr="00B82BF5">
        <w:t xml:space="preserve">El-Sayed, A. A., M. M. Nada, and A. E. Amer. 2024. Predict the number of annual generations of </w:t>
      </w:r>
      <w:r w:rsidRPr="00B82BF5">
        <w:rPr>
          <w:i/>
          <w:iCs/>
        </w:rPr>
        <w:t>Spodoptera littoralis</w:t>
      </w:r>
      <w:r w:rsidRPr="00B82BF5">
        <w:t xml:space="preserve"> (Boisd.) based on future temperature changes. International Journal of Tropical Insect Science 44:2087–2099.</w:t>
      </w:r>
    </w:p>
    <w:p w14:paraId="1EE37081" w14:textId="77777777" w:rsidR="001D6F46" w:rsidRPr="00B82BF5" w:rsidRDefault="00000000" w:rsidP="00371ED1">
      <w:pPr>
        <w:spacing w:before="240" w:after="240"/>
        <w:ind w:left="360" w:hanging="360"/>
      </w:pPr>
      <w:r w:rsidRPr="00B82BF5">
        <w:t xml:space="preserve">ElShahed, S. M., Z. K. Mostafa, M. H. Radwan, and E. M. Hosni. 2023. Modeling the potential global distribution of the Egyptian cotton leafworm, </w:t>
      </w:r>
      <w:r w:rsidRPr="00B82BF5">
        <w:rPr>
          <w:i/>
          <w:iCs/>
        </w:rPr>
        <w:t>Spodoptera littoralis</w:t>
      </w:r>
      <w:r w:rsidRPr="00B82BF5">
        <w:t xml:space="preserve"> under climate change. Scientific Reports 2023 13:1–10.</w:t>
      </w:r>
    </w:p>
    <w:p w14:paraId="165FBAAA" w14:textId="77777777" w:rsidR="001D6F46" w:rsidRPr="00B82BF5" w:rsidRDefault="00000000" w:rsidP="00371ED1">
      <w:pPr>
        <w:spacing w:before="240" w:after="240" w:line="259" w:lineRule="auto"/>
        <w:ind w:left="360" w:hanging="360"/>
      </w:pPr>
      <w:r w:rsidRPr="00B82BF5">
        <w:t xml:space="preserve">EPPO. 2025. </w:t>
      </w:r>
      <w:r w:rsidRPr="00B82BF5">
        <w:rPr>
          <w:i/>
          <w:iCs/>
        </w:rPr>
        <w:t>Spodoptera littoralis</w:t>
      </w:r>
      <w:r w:rsidRPr="00B82BF5">
        <w:t xml:space="preserve">. EPPO datasheets on pests recommended for regulation. Available at: </w:t>
      </w:r>
      <w:hyperlink r:id="rId43">
        <w:r w:rsidRPr="00B82BF5">
          <w:rPr>
            <w:color w:val="1155CC"/>
            <w:u w:val="single"/>
          </w:rPr>
          <w:t>https://gd.eppo.int/</w:t>
        </w:r>
      </w:hyperlink>
      <w:r w:rsidRPr="00B82BF5">
        <w:t xml:space="preserve"> (accessed 11 August 2025).</w:t>
      </w:r>
    </w:p>
    <w:p w14:paraId="7188CF44" w14:textId="77777777" w:rsidR="001D6F46" w:rsidRPr="00B82BF5" w:rsidRDefault="00000000" w:rsidP="00371ED1">
      <w:pPr>
        <w:spacing w:before="240" w:after="240"/>
        <w:ind w:left="360" w:hanging="360"/>
      </w:pPr>
      <w:r w:rsidRPr="00B82BF5">
        <w:t xml:space="preserve">European Food Safety Authority (EFSA). 2015. Scientific opinion on the pest categorisation of </w:t>
      </w:r>
      <w:r w:rsidRPr="00B82BF5">
        <w:rPr>
          <w:i/>
          <w:iCs/>
        </w:rPr>
        <w:t>Spodoptera littoralis</w:t>
      </w:r>
      <w:r w:rsidRPr="00B82BF5">
        <w:t>. EFSA Journal 13:1–26.</w:t>
      </w:r>
    </w:p>
    <w:p w14:paraId="288456CB" w14:textId="77777777" w:rsidR="001D6F46" w:rsidRPr="00B82BF5" w:rsidRDefault="00000000" w:rsidP="00371ED1">
      <w:pPr>
        <w:spacing w:before="240" w:after="240"/>
        <w:ind w:left="360" w:hanging="360"/>
      </w:pPr>
      <w:r w:rsidRPr="00B82BF5">
        <w:t xml:space="preserve">Falsafi, H., H. Alipanah, H. Ostovan, S. Hesami, and R. Zahiri. 2022. Forecasting the potential distribution of </w:t>
      </w:r>
      <w:r w:rsidRPr="00B82BF5">
        <w:rPr>
          <w:i/>
          <w:iCs/>
        </w:rPr>
        <w:t>Spodoptera exigua</w:t>
      </w:r>
      <w:r w:rsidRPr="00B82BF5">
        <w:t xml:space="preserve"> and </w:t>
      </w:r>
      <w:r w:rsidRPr="00B82BF5">
        <w:rPr>
          <w:i/>
          <w:iCs/>
        </w:rPr>
        <w:t>S. littoralis</w:t>
      </w:r>
      <w:r w:rsidRPr="00B82BF5">
        <w:t xml:space="preserve"> (Lepidoptera, Noctuidae) in Iran. Journal of Asia-Pacific Entomology 25:101956.</w:t>
      </w:r>
    </w:p>
    <w:p w14:paraId="78028395" w14:textId="77777777" w:rsidR="001D6F46" w:rsidRPr="00B82BF5" w:rsidRDefault="00000000" w:rsidP="00371ED1">
      <w:pPr>
        <w:spacing w:before="240" w:after="240"/>
        <w:ind w:left="360" w:hanging="360"/>
      </w:pPr>
      <w:r w:rsidRPr="00B82BF5">
        <w:lastRenderedPageBreak/>
        <w:t xml:space="preserve">Hegazi, E. M., W. E. Khafagi, and E. Agamy. 2021. Do non-diapausing insects respond to different photoperiods: </w:t>
      </w:r>
      <w:r w:rsidRPr="00B82BF5">
        <w:rPr>
          <w:i/>
          <w:iCs/>
        </w:rPr>
        <w:t>Spodoptera littoralis</w:t>
      </w:r>
      <w:r w:rsidRPr="00B82BF5">
        <w:t>? Journal of Entomology and Nematology 13:26–34.</w:t>
      </w:r>
    </w:p>
    <w:p w14:paraId="137EE32B" w14:textId="77777777" w:rsidR="001D6F46" w:rsidRPr="00B82BF5" w:rsidRDefault="00000000" w:rsidP="00371ED1">
      <w:pPr>
        <w:spacing w:before="240" w:after="240"/>
        <w:ind w:left="360" w:hanging="360"/>
      </w:pPr>
      <w:r w:rsidRPr="00B82BF5">
        <w:t xml:space="preserve">Massot, M., T. Bagni, A. Maria, P. Couzi, T. Drozdz, A. Malbert-Colas, M. Maïbèche, and D. Siaussat. 2021. Combined influences of transgenerational effects, temperature and insecticide on the moth </w:t>
      </w:r>
      <w:r w:rsidRPr="00B82BF5">
        <w:rPr>
          <w:i/>
          <w:iCs/>
        </w:rPr>
        <w:t>Spodoptera littoralis</w:t>
      </w:r>
      <w:r w:rsidRPr="00B82BF5">
        <w:t>. Environmental Pollution 289:117889.</w:t>
      </w:r>
    </w:p>
    <w:p w14:paraId="05DD9BCD" w14:textId="77777777" w:rsidR="001D6F46" w:rsidRPr="00B82BF5" w:rsidRDefault="00000000" w:rsidP="00371ED1">
      <w:pPr>
        <w:spacing w:before="240" w:after="240"/>
        <w:ind w:left="360" w:hanging="360"/>
      </w:pPr>
      <w:r w:rsidRPr="00B82BF5">
        <w:t xml:space="preserve">Miller, G. W. 1977. Mortality of </w:t>
      </w:r>
      <w:r w:rsidRPr="00B82BF5">
        <w:rPr>
          <w:i/>
          <w:iCs/>
        </w:rPr>
        <w:t>Spodoptera littoralis</w:t>
      </w:r>
      <w:r w:rsidRPr="00B82BF5">
        <w:t xml:space="preserve"> (Bolsduval) (Lepidoptera; Noctuidae) at non-freezing temperatures. Bulletin of Entomological Research 67:143–152.</w:t>
      </w:r>
    </w:p>
    <w:p w14:paraId="21AEBD46" w14:textId="77777777" w:rsidR="001D6F46" w:rsidRPr="00B82BF5" w:rsidRDefault="00000000" w:rsidP="00371ED1">
      <w:pPr>
        <w:spacing w:before="240" w:after="240"/>
        <w:ind w:left="360" w:hanging="360"/>
      </w:pPr>
      <w:r w:rsidRPr="00B82BF5">
        <w:t xml:space="preserve">Mingoti, R., M. C. P. Y. Pessoa, L. M. Moriya, and P. L. B. de T. Piza. 2024. Zoneamento Territorial Brasileiro De Áreas Favoráveis À Praga Quarentenária Ausente </w:t>
      </w:r>
      <w:r w:rsidRPr="00B82BF5">
        <w:rPr>
          <w:i/>
          <w:iCs/>
        </w:rPr>
        <w:t>Spodoptera littoralis</w:t>
      </w:r>
      <w:r w:rsidRPr="00B82BF5">
        <w:t xml:space="preserve">. Pages 79–90 </w:t>
      </w:r>
      <w:r w:rsidRPr="00B82BF5">
        <w:rPr>
          <w:i/>
          <w:iCs/>
        </w:rPr>
        <w:t>in</w:t>
      </w:r>
      <w:r w:rsidRPr="00B82BF5">
        <w:t xml:space="preserve"> C. E. Da Silva Paniagua, editor. Meio Ambiente e Desenvolvimento Sustentável: Desafios e Soluções 3. Atena Editora, Ponta Grossa, Brazil.</w:t>
      </w:r>
    </w:p>
    <w:p w14:paraId="479FE9F1" w14:textId="77777777" w:rsidR="001D6F46" w:rsidRPr="00B82BF5" w:rsidRDefault="00000000" w:rsidP="00371ED1">
      <w:pPr>
        <w:spacing w:before="240" w:after="240"/>
        <w:ind w:left="360" w:hanging="360"/>
      </w:pPr>
      <w:r w:rsidRPr="00B82BF5">
        <w:t xml:space="preserve">Salama, H. S., N. Z. Dimetry, and S. A. Salem. 1971. On the host preference and biology of the cotton leaf worm </w:t>
      </w:r>
      <w:r w:rsidRPr="00B82BF5">
        <w:rPr>
          <w:i/>
          <w:iCs/>
        </w:rPr>
        <w:t>Spodoptera littoralis</w:t>
      </w:r>
      <w:r w:rsidRPr="00B82BF5">
        <w:t>. Zeitschrift für Angewandte Entomologie 67:261–266.</w:t>
      </w:r>
    </w:p>
    <w:p w14:paraId="5CDE8F47" w14:textId="77777777" w:rsidR="001D6F46" w:rsidRPr="00B82BF5" w:rsidRDefault="00000000" w:rsidP="00371ED1">
      <w:pPr>
        <w:spacing w:before="240" w:after="240"/>
        <w:ind w:left="360" w:hanging="360"/>
      </w:pPr>
      <w:r w:rsidRPr="00B82BF5">
        <w:t xml:space="preserve">Shoman, S. A., N. M. Ghanim, N. H. Harraz, and W. Z. Aziz. 2025. Effect of four host plants on biological characteristics of </w:t>
      </w:r>
      <w:r w:rsidRPr="00B82BF5">
        <w:rPr>
          <w:i/>
          <w:iCs/>
        </w:rPr>
        <w:t>Spodoptera frugiperda</w:t>
      </w:r>
      <w:r w:rsidRPr="00B82BF5">
        <w:t xml:space="preserve"> and </w:t>
      </w:r>
      <w:r w:rsidRPr="00B82BF5">
        <w:rPr>
          <w:i/>
          <w:iCs/>
        </w:rPr>
        <w:t>Spodoptera littoralis</w:t>
      </w:r>
      <w:r w:rsidRPr="00B82BF5">
        <w:t xml:space="preserve"> (both Lepidoptera: Noctuidae). International Journal of Tropical Insect Science:1909–1919.</w:t>
      </w:r>
    </w:p>
    <w:p w14:paraId="612B70A1" w14:textId="77777777" w:rsidR="001D6F46" w:rsidRPr="00B82BF5" w:rsidRDefault="00000000" w:rsidP="00371ED1">
      <w:pPr>
        <w:spacing w:before="240" w:after="240"/>
        <w:ind w:left="360" w:hanging="360"/>
      </w:pPr>
      <w:r w:rsidRPr="00B82BF5">
        <w:t xml:space="preserve">Xu, Y., H. Yang, Y. Qin, J. Liu, Z. Li, and Z. Zhao. 2023. Potential geographical distribution of the alien species </w:t>
      </w:r>
      <w:r w:rsidRPr="00B82BF5">
        <w:rPr>
          <w:i/>
          <w:iCs/>
        </w:rPr>
        <w:t>Spodoptera littoralis</w:t>
      </w:r>
      <w:r w:rsidRPr="00B82BF5">
        <w:t xml:space="preserve"> (Boisduval) in China. 37:74–80.</w:t>
      </w:r>
    </w:p>
    <w:p w14:paraId="5A8CC886" w14:textId="77777777" w:rsidR="001D6F46" w:rsidRPr="00B82BF5" w:rsidRDefault="00000000" w:rsidP="00371ED1">
      <w:pPr>
        <w:spacing w:before="240" w:after="240"/>
        <w:ind w:left="360" w:hanging="360"/>
      </w:pPr>
      <w:r w:rsidRPr="00B82BF5">
        <w:t>Yathom, S. 1971. Distribution and flight period of Heliothidinae species in Israel in 1959-1969. Israel Journal of Agricultural Research 21:51–61.</w:t>
      </w:r>
    </w:p>
    <w:p w14:paraId="10BEA812" w14:textId="77777777" w:rsidR="001D6F46" w:rsidRPr="00B82BF5" w:rsidRDefault="001D6F46" w:rsidP="00371ED1"/>
    <w:p w14:paraId="7D4268B1" w14:textId="77777777" w:rsidR="001D6F46" w:rsidRPr="00B82BF5" w:rsidRDefault="001D6F46" w:rsidP="00371ED1">
      <w:pPr>
        <w:pStyle w:val="Heading3"/>
        <w:spacing w:before="160" w:line="259" w:lineRule="auto"/>
        <w:rPr>
          <w:rFonts w:eastAsia="Aptos"/>
          <w:color w:val="0F4761"/>
        </w:rPr>
        <w:sectPr w:rsidR="001D6F46" w:rsidRPr="00B82BF5">
          <w:pgSz w:w="12240" w:h="15840"/>
          <w:pgMar w:top="1440" w:right="1440" w:bottom="1440" w:left="1440" w:header="720" w:footer="720" w:gutter="0"/>
          <w:cols w:space="720"/>
        </w:sectPr>
      </w:pPr>
      <w:bookmarkStart w:id="33" w:name="_6j1s0z9s9fgb" w:colFirst="0" w:colLast="0"/>
      <w:bookmarkEnd w:id="33"/>
    </w:p>
    <w:p w14:paraId="77B74A4E" w14:textId="77777777" w:rsidR="001D6F46" w:rsidRPr="00B82BF5" w:rsidRDefault="00000000" w:rsidP="00371ED1">
      <w:pPr>
        <w:pStyle w:val="Heading3"/>
        <w:spacing w:before="160" w:line="259" w:lineRule="auto"/>
      </w:pPr>
      <w:bookmarkStart w:id="34" w:name="_7h09wmu04ssh" w:colFirst="0" w:colLast="0"/>
      <w:bookmarkEnd w:id="34"/>
      <w:r w:rsidRPr="00B82BF5">
        <w:rPr>
          <w:rFonts w:eastAsia="Aptos"/>
          <w:color w:val="0F4761"/>
        </w:rPr>
        <w:lastRenderedPageBreak/>
        <w:t xml:space="preserve">False codling moth </w:t>
      </w:r>
      <w:r w:rsidRPr="00B82BF5">
        <w:rPr>
          <w:rFonts w:eastAsia="Aptos"/>
          <w:i/>
          <w:iCs/>
          <w:color w:val="0F4761"/>
        </w:rPr>
        <w:t>(Thaumatotibia leucotreta)</w:t>
      </w:r>
    </w:p>
    <w:p w14:paraId="4DAA83DA" w14:textId="77777777" w:rsidR="001D6F46" w:rsidRPr="00B82BF5" w:rsidRDefault="001D6F46" w:rsidP="00371ED1"/>
    <w:p w14:paraId="2191233B" w14:textId="4EDD9D7F" w:rsidR="001D6F46" w:rsidRPr="00B82BF5" w:rsidRDefault="00000000" w:rsidP="00371ED1">
      <w:r w:rsidRPr="00B82BF5">
        <w:t xml:space="preserve">Native to </w:t>
      </w:r>
      <w:r w:rsidR="00EE2053" w:rsidRPr="00B82BF5">
        <w:t>sub-Saharan</w:t>
      </w:r>
      <w:r w:rsidRPr="00B82BF5">
        <w:t xml:space="preserve"> Africa, the false codling moth (FCM), </w:t>
      </w:r>
      <w:r w:rsidRPr="00B82BF5">
        <w:rPr>
          <w:i/>
          <w:iCs/>
        </w:rPr>
        <w:t>Thaumatotibia leucotreta</w:t>
      </w:r>
      <w:r w:rsidRPr="00B82BF5">
        <w:t xml:space="preserve"> Meyrick (Lepidoptera: Tortricidae), is a highly polyphagous pest now present throughout most of Africa and Israel (Carstens and Moore 2020). Economically important hosts include avocado, certain </w:t>
      </w:r>
      <w:r w:rsidRPr="00B82BF5">
        <w:rPr>
          <w:i/>
          <w:iCs/>
        </w:rPr>
        <w:t>Citrus</w:t>
      </w:r>
      <w:r w:rsidRPr="00B82BF5">
        <w:t xml:space="preserve"> spp., corn, cotton, eggplants, grapes, </w:t>
      </w:r>
      <w:r w:rsidR="00EE2053" w:rsidRPr="00B82BF5">
        <w:t>stone fruit</w:t>
      </w:r>
      <w:r w:rsidRPr="00B82BF5">
        <w:t xml:space="preserve">, peppers, and cut roses (EPPO 2013, van de Vossenberg 2013). FCM completes five larval instars, which cause damage by boring into plant fruit before forming cocoons in the soil (NAPPFAST 2003). In 2008, a single adult FCM male was discovered in the wild in California and subsequently eradicated (Gilligan et al. 2011). If established in the U.S., FCM could cause significant economic damage (Venette et al. 2003). </w:t>
      </w:r>
    </w:p>
    <w:p w14:paraId="58014A86" w14:textId="77777777" w:rsidR="001D6F46" w:rsidRPr="00B82BF5" w:rsidRDefault="001D6F46" w:rsidP="00371ED1"/>
    <w:p w14:paraId="4494EA72" w14:textId="5C0536C7" w:rsidR="001D6F46" w:rsidRPr="00B82BF5" w:rsidRDefault="00000000" w:rsidP="00371ED1">
      <w:r w:rsidRPr="00B82BF5">
        <w:t xml:space="preserve">No studies to date have predicted the potential range of FCM in the U.S. under future climates. According to a risk map for FCM based on biome similarities, the western and southwestern U.S., excluding the Pacific coast, and small pockets of Florida were deemed suitable for establishment (Venette et al. 2003). It was previously thought that Mediterranean climates, such as those in California, were unsuitable for FCM (EPPO 2013); however, a CLIMEX model based on historical climates estimated suitable conditions in California and other areas of the Pacific Coast, as well as the southeastern U.S. and Texas (Barker and Coop 2019). A </w:t>
      </w:r>
      <w:r w:rsidR="00EE2053" w:rsidRPr="00B82BF5">
        <w:t>Maxent</w:t>
      </w:r>
      <w:r w:rsidRPr="00B82BF5">
        <w:t xml:space="preserve"> model for FCM in Australia also found that Mediterranean climates are suitable (Li et al. 2022). FCM’s cold and heat stress limits range from -1 °C to 40 °C (Stotter and Terblanche 2009, Terblanche et al. 2017, Barker and Coop 2019). FCM has a limited capacity to adjust to low temperatures over short, daily time periods because it lacks a rapid cold hardening response (Stotter and Terblanche 2009, Terblanche et al. 2017). Larvae can tolerate a broader range of temperatures than adults, whereas adults exhibit a beneficial heat hardening response (Terblanche et al. 2017). </w:t>
      </w:r>
    </w:p>
    <w:p w14:paraId="1FF2E33E" w14:textId="77777777" w:rsidR="001D6F46" w:rsidRPr="00B82BF5" w:rsidRDefault="001D6F46" w:rsidP="00371ED1"/>
    <w:p w14:paraId="44049478" w14:textId="78DB5996" w:rsidR="001D6F46" w:rsidRPr="00B82BF5" w:rsidRDefault="00000000" w:rsidP="00371ED1">
      <w:r w:rsidRPr="00B82BF5">
        <w:t>No studies to date have investigated how FCM phenology may change under future climate change. FCM can complete 2-10 generations per year depending on a variety of factors, including temperature, host plant, food quality, photoperiod, and humidity (Venette et al. 2003, Gilligan et al. 2011). The DDRP model for FCM predicted 1-9 generations along the west coast and southeastern U.S. under historical climates. However, warming temperatures could potentially enable FCM to complete additional generations. Furthermore, it has been suggested that drought, which could occur more frequently in some regions under climate change, may cause varied developmental rates and host plant shifts (Gilligan et al. 2011).</w:t>
      </w:r>
    </w:p>
    <w:p w14:paraId="76AD3610" w14:textId="77777777" w:rsidR="00371ED1" w:rsidRPr="00B82BF5" w:rsidRDefault="00371ED1" w:rsidP="00371ED1"/>
    <w:p w14:paraId="3E3B23F4" w14:textId="77777777" w:rsidR="001D6F46" w:rsidRPr="00B82BF5" w:rsidRDefault="00000000" w:rsidP="00371ED1">
      <w:pPr>
        <w:pStyle w:val="Heading4"/>
        <w:spacing w:after="160" w:line="259" w:lineRule="auto"/>
      </w:pPr>
      <w:bookmarkStart w:id="35" w:name="_9f7v5ty97z2b" w:colFirst="0" w:colLast="0"/>
      <w:bookmarkStart w:id="36" w:name="_n4bse7993o2z" w:colFirst="0" w:colLast="0"/>
      <w:bookmarkEnd w:id="35"/>
      <w:bookmarkEnd w:id="36"/>
      <w:r w:rsidRPr="00B82BF5">
        <w:t>References</w:t>
      </w:r>
    </w:p>
    <w:p w14:paraId="7DDF19D5" w14:textId="77777777" w:rsidR="001D6F46" w:rsidRPr="00B82BF5" w:rsidRDefault="00000000" w:rsidP="00371ED1">
      <w:pPr>
        <w:spacing w:before="240" w:after="240"/>
        <w:ind w:left="360" w:hanging="360"/>
      </w:pPr>
      <w:r w:rsidRPr="00B82BF5">
        <w:t xml:space="preserve">Barker, B. S., and L. Coop. 2019. False codling moth, </w:t>
      </w:r>
      <w:r w:rsidRPr="00B82BF5">
        <w:rPr>
          <w:i/>
          <w:iCs/>
        </w:rPr>
        <w:t>Thaumatotibia leucotreta</w:t>
      </w:r>
      <w:r w:rsidRPr="00B82BF5">
        <w:t xml:space="preserve">.  Phenology/degree-day and climate suitability model analysis for USPEST.ORG. Prepared for United States Department of Agriculture (USDA) – Animal and Plant Health Inspection Service (APHIS) – Plant Protection and Quarantine (PPQ). Vs. 1.0 (12/2/2019). Available at: </w:t>
      </w:r>
      <w:hyperlink r:id="rId44">
        <w:r w:rsidRPr="00B82BF5">
          <w:rPr>
            <w:color w:val="1155CC"/>
            <w:u w:val="single"/>
          </w:rPr>
          <w:t>https://uspest.org/CAPS/Thaumatotibia_leucotreta_white_paper.pdf</w:t>
        </w:r>
      </w:hyperlink>
      <w:r w:rsidRPr="00B82BF5">
        <w:t xml:space="preserve"> (accessed 8 September 2025).</w:t>
      </w:r>
    </w:p>
    <w:p w14:paraId="72EF0A8B" w14:textId="77777777" w:rsidR="001D6F46" w:rsidRPr="00B82BF5" w:rsidRDefault="00000000" w:rsidP="00371ED1">
      <w:pPr>
        <w:spacing w:before="240" w:after="240"/>
        <w:ind w:left="360" w:hanging="360"/>
      </w:pPr>
      <w:r w:rsidRPr="00B82BF5">
        <w:t xml:space="preserve">Carstens, E., and S. Moore. 2020. </w:t>
      </w:r>
      <w:r w:rsidRPr="00B82BF5">
        <w:rPr>
          <w:i/>
          <w:iCs/>
        </w:rPr>
        <w:t xml:space="preserve">Thaumatotibia leucotreta </w:t>
      </w:r>
      <w:r w:rsidRPr="00B82BF5">
        <w:t xml:space="preserve">(false codling moth (FCM)). CABI Compendium. Available online: </w:t>
      </w:r>
      <w:hyperlink r:id="rId45">
        <w:r w:rsidRPr="00B82BF5">
          <w:rPr>
            <w:color w:val="1155CC"/>
            <w:u w:val="single"/>
          </w:rPr>
          <w:t>https://doi.org/10.1079/cabicompendium.6904</w:t>
        </w:r>
      </w:hyperlink>
      <w:r w:rsidRPr="00B82BF5">
        <w:t xml:space="preserve"> (accessed 25 August 2025). </w:t>
      </w:r>
    </w:p>
    <w:p w14:paraId="57747499" w14:textId="77777777" w:rsidR="001D6F46" w:rsidRPr="00B82BF5" w:rsidRDefault="00000000" w:rsidP="00371ED1">
      <w:pPr>
        <w:spacing w:before="240" w:after="240"/>
        <w:ind w:left="360" w:hanging="360"/>
      </w:pPr>
      <w:r w:rsidRPr="00B82BF5">
        <w:t xml:space="preserve">EPPO. 2013. Pest risk analysis for </w:t>
      </w:r>
      <w:r w:rsidRPr="00B82BF5">
        <w:rPr>
          <w:i/>
          <w:iCs/>
        </w:rPr>
        <w:t>Thaumatotibia leucotreta</w:t>
      </w:r>
      <w:r w:rsidRPr="00B82BF5">
        <w:t>. EPPO, Paris.</w:t>
      </w:r>
    </w:p>
    <w:p w14:paraId="29AA0666" w14:textId="77777777" w:rsidR="001D6F46" w:rsidRPr="00B82BF5" w:rsidRDefault="00000000" w:rsidP="00371ED1">
      <w:pPr>
        <w:spacing w:before="240" w:after="240" w:line="259" w:lineRule="auto"/>
        <w:ind w:left="360" w:hanging="360"/>
      </w:pPr>
      <w:r w:rsidRPr="00B82BF5">
        <w:t xml:space="preserve">EPPO. 2025. </w:t>
      </w:r>
      <w:r w:rsidRPr="00B82BF5">
        <w:rPr>
          <w:i/>
          <w:iCs/>
        </w:rPr>
        <w:t>Thaumatotibia leucotreta</w:t>
      </w:r>
      <w:r w:rsidRPr="00B82BF5">
        <w:t xml:space="preserve">. EPPO datasheets on pests recommended for regulation. Available at: </w:t>
      </w:r>
      <w:hyperlink r:id="rId46">
        <w:r w:rsidRPr="00B82BF5">
          <w:rPr>
            <w:color w:val="1155CC"/>
            <w:u w:val="single"/>
          </w:rPr>
          <w:t>https://gd.eppo.int/</w:t>
        </w:r>
      </w:hyperlink>
      <w:r w:rsidRPr="00B82BF5">
        <w:t xml:space="preserve"> (accessed 25 August 2025).</w:t>
      </w:r>
    </w:p>
    <w:p w14:paraId="7AC43158" w14:textId="77777777" w:rsidR="001D6F46" w:rsidRPr="00B82BF5" w:rsidRDefault="00000000" w:rsidP="00371ED1">
      <w:pPr>
        <w:spacing w:before="240" w:after="240"/>
        <w:ind w:left="360" w:hanging="360"/>
      </w:pPr>
      <w:r w:rsidRPr="00B82BF5">
        <w:t xml:space="preserve">Gilligan, T. M., M. E. Epstein, and K. M. Hoffman. 2011. Discovery of false codling moth, </w:t>
      </w:r>
      <w:r w:rsidRPr="00B82BF5">
        <w:rPr>
          <w:i/>
          <w:iCs/>
        </w:rPr>
        <w:t xml:space="preserve">Thaumatotibia leucotreta </w:t>
      </w:r>
      <w:r w:rsidRPr="00B82BF5">
        <w:t>(Meyrick), in California (Lepidoptera: Tortricidae). Proceedings of the Entomological Society of Washington 113:426–435.</w:t>
      </w:r>
    </w:p>
    <w:p w14:paraId="53A6094F" w14:textId="77777777" w:rsidR="001D6F46" w:rsidRPr="00B82BF5" w:rsidRDefault="00000000" w:rsidP="00371ED1">
      <w:pPr>
        <w:spacing w:before="240" w:after="240"/>
        <w:ind w:left="360" w:hanging="360"/>
      </w:pPr>
      <w:r w:rsidRPr="00B82BF5">
        <w:t>Li, X., R. N. Emery, G. T. Coupland, Y. Ren, and S. J. McKirdy. 2022. Evaluation of the Likelihood of Establishing False Codling Moth (</w:t>
      </w:r>
      <w:r w:rsidRPr="00B82BF5">
        <w:rPr>
          <w:i/>
          <w:iCs/>
        </w:rPr>
        <w:t>Thaumatotibia leucotreta</w:t>
      </w:r>
      <w:r w:rsidRPr="00B82BF5">
        <w:t>) in Australia via the International Cut Flower Market. Insects 2022 13:1–21.</w:t>
      </w:r>
    </w:p>
    <w:p w14:paraId="23BFFDC8" w14:textId="77777777" w:rsidR="001D6F46" w:rsidRPr="00B82BF5" w:rsidRDefault="00000000" w:rsidP="00371ED1">
      <w:pPr>
        <w:spacing w:before="240" w:after="240"/>
        <w:ind w:left="360" w:hanging="360"/>
      </w:pPr>
      <w:r w:rsidRPr="00B82BF5">
        <w:t xml:space="preserve">NAPPFAST. 2003. Pest assessment: False codling moth, </w:t>
      </w:r>
      <w:r w:rsidRPr="00B82BF5">
        <w:rPr>
          <w:i/>
          <w:iCs/>
        </w:rPr>
        <w:t>Cryptophlebia leucotreta</w:t>
      </w:r>
      <w:r w:rsidRPr="00B82BF5">
        <w:t xml:space="preserve"> (Meyrick), (Lepidoptera: Tortricidae). USDA-APHIS-PPQ-CPHST-PERAL/NCSU.</w:t>
      </w:r>
    </w:p>
    <w:p w14:paraId="1777B295" w14:textId="77777777" w:rsidR="001D6F46" w:rsidRPr="00B82BF5" w:rsidRDefault="00000000" w:rsidP="00371ED1">
      <w:pPr>
        <w:spacing w:before="240" w:after="240"/>
        <w:ind w:left="360" w:hanging="360"/>
      </w:pPr>
      <w:r w:rsidRPr="00B82BF5">
        <w:t xml:space="preserve">Patrick, E. M., I. Koomen, S. Ndlela, and J. M. Wesonga. 2021. Effect of moisture stress on the development of false codling moth </w:t>
      </w:r>
      <w:r w:rsidRPr="00B82BF5">
        <w:rPr>
          <w:i/>
          <w:iCs/>
        </w:rPr>
        <w:t>Thaumatotibia leucotreta</w:t>
      </w:r>
      <w:r w:rsidRPr="00B82BF5">
        <w:t xml:space="preserve"> (Lepidoptera: Torticidae) on two tomato varieties. Neotropical Entomology 50:828–834.</w:t>
      </w:r>
    </w:p>
    <w:p w14:paraId="660AB832" w14:textId="77777777" w:rsidR="001D6F46" w:rsidRPr="00B82BF5" w:rsidRDefault="00000000" w:rsidP="00371ED1">
      <w:pPr>
        <w:spacing w:before="240" w:after="240"/>
        <w:ind w:left="360" w:hanging="360"/>
      </w:pPr>
      <w:r w:rsidRPr="00B82BF5">
        <w:t xml:space="preserve">Stotter, R. L., and J. S. Terblanche. 2009. Low-temperature tolerance of false codling moth </w:t>
      </w:r>
      <w:r w:rsidRPr="00B82BF5">
        <w:rPr>
          <w:i/>
          <w:iCs/>
        </w:rPr>
        <w:t>Thaumatotibia leucotreta</w:t>
      </w:r>
      <w:r w:rsidRPr="00B82BF5">
        <w:t xml:space="preserve"> (Meyrick) (Lepidoptera: Tortricidae) in South Africa. Journal of Thermal Biology 34:320–325.</w:t>
      </w:r>
    </w:p>
    <w:p w14:paraId="44494D9A" w14:textId="77777777" w:rsidR="001D6F46" w:rsidRPr="00B82BF5" w:rsidRDefault="00000000" w:rsidP="00371ED1">
      <w:pPr>
        <w:spacing w:before="240" w:after="240"/>
        <w:ind w:left="360" w:hanging="360"/>
      </w:pPr>
      <w:r w:rsidRPr="00B82BF5">
        <w:t xml:space="preserve">Terblanche, J. S., K. A. Mitchell, W. Uys, C. Short, and L. Boardman. 2017. Thermal limits to survival and activity in two life stages of false codling moth </w:t>
      </w:r>
      <w:r w:rsidRPr="00B82BF5">
        <w:rPr>
          <w:i/>
          <w:iCs/>
        </w:rPr>
        <w:t>Thaumatotibia leucotreta</w:t>
      </w:r>
      <w:r w:rsidRPr="00B82BF5">
        <w:t xml:space="preserve"> (Lepidoptera, Tortricidae). Physiological Entomology 42:379–388.</w:t>
      </w:r>
    </w:p>
    <w:p w14:paraId="4B32D4F3" w14:textId="77777777" w:rsidR="001D6F46" w:rsidRPr="00B82BF5" w:rsidRDefault="00000000" w:rsidP="00371ED1">
      <w:pPr>
        <w:spacing w:before="240" w:after="240"/>
        <w:ind w:left="360" w:hanging="360"/>
      </w:pPr>
      <w:r w:rsidRPr="00B82BF5">
        <w:t xml:space="preserve">Venette, R. C., E. E. Davis, M. Dacosta, H. Heisler, and M. Larson. 2003. Mini risk assessment False codling moth, </w:t>
      </w:r>
      <w:r w:rsidRPr="00B82BF5">
        <w:rPr>
          <w:i/>
          <w:iCs/>
        </w:rPr>
        <w:t>Thaumatotibia (=Cryptophlebia) leucotreta</w:t>
      </w:r>
      <w:r w:rsidRPr="00B82BF5">
        <w:t xml:space="preserve"> (Meyrick) [Lepidoptera: Tortricidae]. CAPS PRA, St. Paul, Minnesota.</w:t>
      </w:r>
    </w:p>
    <w:p w14:paraId="0CAEB3B7" w14:textId="7C9F2A51" w:rsidR="001D6F46" w:rsidRPr="00B82BF5" w:rsidRDefault="00000000" w:rsidP="00371ED1">
      <w:pPr>
        <w:spacing w:before="240" w:after="240"/>
        <w:ind w:left="360" w:hanging="360"/>
      </w:pPr>
      <w:r w:rsidRPr="00B82BF5">
        <w:t xml:space="preserve">van de Vossenberg, B. T. L. H., T. H. van Noort, S. H. Z. Hooiveld-Knoppers, L. P. van der Gouw, J. E. J. Mertens, and A. J. M. Loomans. 2023. Analysis of </w:t>
      </w:r>
      <w:r w:rsidRPr="00B82BF5">
        <w:rPr>
          <w:i/>
          <w:iCs/>
        </w:rPr>
        <w:t>Thaumatotibia leucotreta</w:t>
      </w:r>
      <w:r w:rsidRPr="00B82BF5">
        <w:t xml:space="preserve"> (Lepidoptera: Tortricidae: Olethreutinae) mitochondrial genomes in the context of a recent host range expansion. BMC Ecology and Evolution 23:28.</w:t>
      </w:r>
    </w:p>
    <w:p w14:paraId="25313558" w14:textId="77777777" w:rsidR="001D6F46" w:rsidRPr="00B82BF5" w:rsidRDefault="001D6F46" w:rsidP="00371ED1">
      <w:pPr>
        <w:spacing w:before="240" w:after="240"/>
        <w:ind w:left="480"/>
      </w:pPr>
    </w:p>
    <w:p w14:paraId="6BD83DD8" w14:textId="77777777" w:rsidR="001D6F46" w:rsidRPr="00B82BF5" w:rsidRDefault="001D6F46" w:rsidP="00371ED1">
      <w:pPr>
        <w:pStyle w:val="Heading3"/>
        <w:spacing w:before="160" w:line="259" w:lineRule="auto"/>
        <w:rPr>
          <w:rFonts w:eastAsia="Aptos"/>
          <w:color w:val="0F4761"/>
        </w:rPr>
        <w:sectPr w:rsidR="001D6F46" w:rsidRPr="00B82BF5">
          <w:pgSz w:w="12240" w:h="15840"/>
          <w:pgMar w:top="1440" w:right="1440" w:bottom="1440" w:left="1440" w:header="720" w:footer="720" w:gutter="0"/>
          <w:cols w:space="720"/>
        </w:sectPr>
      </w:pPr>
      <w:bookmarkStart w:id="37" w:name="_z06e70ure66e" w:colFirst="0" w:colLast="0"/>
      <w:bookmarkEnd w:id="37"/>
    </w:p>
    <w:p w14:paraId="61C96F3E" w14:textId="77777777" w:rsidR="001D6F46" w:rsidRPr="00B82BF5" w:rsidRDefault="00000000" w:rsidP="00371ED1">
      <w:pPr>
        <w:pStyle w:val="Heading3"/>
        <w:spacing w:before="160" w:line="259" w:lineRule="auto"/>
        <w:rPr>
          <w:rFonts w:eastAsia="Aptos"/>
          <w:i/>
          <w:iCs/>
          <w:color w:val="0F4761"/>
        </w:rPr>
      </w:pPr>
      <w:bookmarkStart w:id="38" w:name="_i60bj8jyzuq0" w:colFirst="0" w:colLast="0"/>
      <w:bookmarkEnd w:id="38"/>
      <w:r w:rsidRPr="00B82BF5">
        <w:rPr>
          <w:rFonts w:eastAsia="Aptos"/>
          <w:color w:val="0F4761"/>
        </w:rPr>
        <w:lastRenderedPageBreak/>
        <w:t xml:space="preserve">Japanese pine sawyer beetle </w:t>
      </w:r>
      <w:r w:rsidRPr="00B82BF5">
        <w:rPr>
          <w:rFonts w:eastAsia="Aptos"/>
          <w:i/>
          <w:iCs/>
          <w:color w:val="0F4761"/>
        </w:rPr>
        <w:t>(Monochamus alternatus)</w:t>
      </w:r>
    </w:p>
    <w:p w14:paraId="07BD8D65" w14:textId="77777777" w:rsidR="001D6F46" w:rsidRPr="00B82BF5" w:rsidRDefault="001D6F46" w:rsidP="00371ED1"/>
    <w:p w14:paraId="0DE61670" w14:textId="77777777" w:rsidR="001D6F46" w:rsidRPr="00B82BF5" w:rsidRDefault="00000000" w:rsidP="00371ED1">
      <w:r w:rsidRPr="00B82BF5">
        <w:t xml:space="preserve">The Japanese pine sawyer beetle (JPSB), </w:t>
      </w:r>
      <w:r w:rsidRPr="00B82BF5">
        <w:rPr>
          <w:i/>
          <w:iCs/>
        </w:rPr>
        <w:t xml:space="preserve">Monochamus alternatus </w:t>
      </w:r>
      <w:r w:rsidRPr="00B82BF5">
        <w:t xml:space="preserve">Hope (Coleoptera: Cerambycidae), is a major vector of nematodes that cause pine wilt disease (PWD) (Vicente et al. 2012, EPPO 2024). Native to mainland China, Taiwan, Laos, Korea, and Japan, the vector JPSB has spread to South Korea and Vietnam (Kobayashi et al. 1984, Ma et al. 2006, EPPO 2024). Adult beetles carrying the nematodes, namely North American-native </w:t>
      </w:r>
      <w:r w:rsidRPr="00B82BF5">
        <w:rPr>
          <w:i/>
          <w:iCs/>
        </w:rPr>
        <w:t xml:space="preserve">Bursaphelencus xylophilus </w:t>
      </w:r>
      <w:r w:rsidRPr="00B82BF5">
        <w:t xml:space="preserve">(Steiner and Buhrer) Nickle (Nematoda: Aphelenchoididae), feed upon and infect healthy pine trees, which will show symptoms of infection due to xylem blockage caused by the nematode in about three weeks (Togashi and Magira 1981, Kobayashi et al. 1984, Vicente et al. 2012). JPSB beetles oviposit in the diseased tree, producing larvae that feed under the bark before diapausing as a fourth or fifth instar in the xylem or sapwood (Kobayashi et al. 1984, Ma et al. 2006, An et al. 2019, Togashi 2021). Before adult emergence, the nematodes congregate around callow JPSB adults, repeating the cycle (Kobayashi et al. 1984). While </w:t>
      </w:r>
      <w:r w:rsidRPr="00B82BF5">
        <w:rPr>
          <w:i/>
          <w:iCs/>
        </w:rPr>
        <w:t>B. xylophilus</w:t>
      </w:r>
      <w:r w:rsidRPr="00B82BF5">
        <w:t xml:space="preserve"> is native to North America and is rarely pathogenic to trees in its native range, JPSB also vectors other nematodes not known to occur in North America (CAPS 2013, An et al. 2019). In regions invaded by </w:t>
      </w:r>
      <w:r w:rsidRPr="00B82BF5">
        <w:rPr>
          <w:i/>
          <w:iCs/>
        </w:rPr>
        <w:t>B. xylophilus</w:t>
      </w:r>
      <w:r w:rsidRPr="00B82BF5">
        <w:t xml:space="preserve">, such as Portugal and Korea, PWD has resulted in millions of dollars of damage to forest products (Vicente et al. 2012, An et al. 2019). JPSB host plants are usually gymnosperms or are from the </w:t>
      </w:r>
      <w:r w:rsidRPr="00B82BF5">
        <w:rPr>
          <w:i/>
          <w:iCs/>
        </w:rPr>
        <w:t>Pinus, Abies, Picea, Larix</w:t>
      </w:r>
      <w:r w:rsidRPr="00B82BF5">
        <w:t xml:space="preserve"> and </w:t>
      </w:r>
      <w:r w:rsidRPr="00B82BF5">
        <w:rPr>
          <w:i/>
          <w:iCs/>
        </w:rPr>
        <w:t xml:space="preserve">Cedrus </w:t>
      </w:r>
      <w:r w:rsidRPr="00B82BF5">
        <w:t xml:space="preserve">families, though </w:t>
      </w:r>
      <w:r w:rsidRPr="00B82BF5">
        <w:rPr>
          <w:i/>
          <w:iCs/>
        </w:rPr>
        <w:t>Malus</w:t>
      </w:r>
      <w:r w:rsidRPr="00B82BF5">
        <w:t xml:space="preserve"> spp. and </w:t>
      </w:r>
      <w:r w:rsidRPr="00B82BF5">
        <w:rPr>
          <w:i/>
          <w:iCs/>
        </w:rPr>
        <w:t xml:space="preserve">Acer </w:t>
      </w:r>
      <w:r w:rsidRPr="00B82BF5">
        <w:t>spp. are also possible hosts (Kobayashi et al. 1984, Ma et al. 2006, Hu et al. 2013*).</w:t>
      </w:r>
    </w:p>
    <w:p w14:paraId="4EF789BF" w14:textId="77777777" w:rsidR="001D6F46" w:rsidRPr="00B82BF5" w:rsidRDefault="001D6F46" w:rsidP="00371ED1"/>
    <w:p w14:paraId="096C5409" w14:textId="332C5F39" w:rsidR="001D6F46" w:rsidRPr="00B82BF5" w:rsidRDefault="00000000" w:rsidP="00371ED1">
      <w:r w:rsidRPr="00B82BF5">
        <w:t xml:space="preserve">The distribution of JPSB has been expanding into higher latitudes in both China and South Korea in recent years, potentially in response to increasing global temperatures (An et al. 2019, Gao et al. 2023). A CLIMEX model, </w:t>
      </w:r>
      <w:r w:rsidR="00EE2053" w:rsidRPr="00B82BF5">
        <w:t>Maxent</w:t>
      </w:r>
      <w:r w:rsidRPr="00B82BF5">
        <w:t xml:space="preserve"> model, and ensemble model for South Korea based on future climate scenarios predicted that JPSB’s range would gradually expand northward from the current range (Kim et al. 2016, Jung et al. 2024). The expansion of JPSB in South Korea would further the spread of pine wilt disease, while increasingly hot and dry summers caused by climate change may increase host plant susceptibility to the disease (An et al. 2019). </w:t>
      </w:r>
    </w:p>
    <w:p w14:paraId="1BE0831C" w14:textId="77777777" w:rsidR="001D6F46" w:rsidRPr="00B82BF5" w:rsidRDefault="001D6F46" w:rsidP="00371ED1"/>
    <w:p w14:paraId="0F129899" w14:textId="6C014256" w:rsidR="001D6F46" w:rsidRPr="00B82BF5" w:rsidRDefault="00000000" w:rsidP="00371ED1">
      <w:r w:rsidRPr="00B82BF5">
        <w:t xml:space="preserve">A CLIMEX model by Barker and Coop (2020) based on current climates predicted suitable conditions for JPSB throughout much of the southeastern U.S. and California, which roughly corresponds to a CLIMEX model by Song and Xu (2006). In contrast, a </w:t>
      </w:r>
      <w:r w:rsidR="00EE2053" w:rsidRPr="00B82BF5">
        <w:t>Maxent</w:t>
      </w:r>
      <w:r w:rsidRPr="00B82BF5">
        <w:t xml:space="preserve"> model predicted suitable conditions for JPSB only in the Midwest and coastal southeastern regions of the U.S., which would expand radially under climate change (Gao et al. 2023). </w:t>
      </w:r>
      <w:commentRangeStart w:id="39"/>
      <w:r w:rsidRPr="00B82BF5">
        <w:t xml:space="preserve">A complex study by Guo et al. (2025) on the interactions between pine wilt disease and vector insects such as JPSB under future climate change showed that pine wilt disease distribution will shift northward under climate scenarios. JPSB has the highest niche similarity and overlap with the disease of all vectors, though the high suitability zone of JPSB itself did not show an expansion trend under future climates (Guo et al. </w:t>
      </w:r>
      <w:commentRangeStart w:id="40"/>
      <w:r w:rsidRPr="00B82BF5">
        <w:t>2025</w:t>
      </w:r>
      <w:commentRangeEnd w:id="40"/>
      <w:r w:rsidR="00B82BF5" w:rsidRPr="00B82BF5">
        <w:rPr>
          <w:rStyle w:val="CommentReference"/>
          <w:sz w:val="22"/>
          <w:szCs w:val="22"/>
        </w:rPr>
        <w:commentReference w:id="40"/>
      </w:r>
      <w:r w:rsidRPr="00B82BF5">
        <w:t xml:space="preserve">). </w:t>
      </w:r>
      <w:commentRangeEnd w:id="39"/>
      <w:r w:rsidR="00B82BF5" w:rsidRPr="00B82BF5">
        <w:rPr>
          <w:rStyle w:val="CommentReference"/>
          <w:sz w:val="22"/>
          <w:szCs w:val="22"/>
        </w:rPr>
        <w:commentReference w:id="39"/>
      </w:r>
    </w:p>
    <w:p w14:paraId="5774EDBD" w14:textId="77777777" w:rsidR="001D6F46" w:rsidRPr="00B82BF5" w:rsidRDefault="001D6F46" w:rsidP="00371ED1"/>
    <w:p w14:paraId="3BD1426D" w14:textId="77777777" w:rsidR="001D6F46" w:rsidRPr="00B82BF5" w:rsidRDefault="00000000" w:rsidP="00371ED1">
      <w:r w:rsidRPr="00B82BF5">
        <w:t xml:space="preserve">No studies to date have evaluated how climate change may impact JPSB voltinism. In Japan, JPSB may be semivoltine or univoltine (Togashi 1989, CAPS 2013). However, in subtropical </w:t>
      </w:r>
      <w:r w:rsidRPr="00B82BF5">
        <w:lastRenderedPageBreak/>
        <w:t xml:space="preserve">and tropical China, JPSB may complete 2-3 generations per year (Ma et al. 2006, CAPS 2013). The pest may also exhibit a facultative diapause at the final larval instar that is mediated by the initial larval density (Togashi 2021). Song and </w:t>
      </w:r>
      <w:commentRangeStart w:id="41"/>
      <w:commentRangeStart w:id="42"/>
      <w:r w:rsidRPr="00B82BF5">
        <w:t>Xu’s (2006) CLIMEX model predicted only one generation in the U.S</w:t>
      </w:r>
      <w:commentRangeEnd w:id="42"/>
      <w:r w:rsidR="00B82BF5" w:rsidRPr="00B82BF5">
        <w:rPr>
          <w:rStyle w:val="CommentReference"/>
          <w:sz w:val="22"/>
          <w:szCs w:val="22"/>
        </w:rPr>
        <w:commentReference w:id="42"/>
      </w:r>
      <w:commentRangeEnd w:id="41"/>
      <w:r w:rsidR="00B82BF5" w:rsidRPr="00B82BF5">
        <w:rPr>
          <w:rStyle w:val="CommentReference"/>
          <w:sz w:val="22"/>
          <w:szCs w:val="22"/>
        </w:rPr>
        <w:commentReference w:id="41"/>
      </w:r>
      <w:r w:rsidRPr="00B82BF5">
        <w:t xml:space="preserve">. In contrast, a DDRP phenology model by Barker and Coop (2020) predicted 2-3 generations in the U.S. </w:t>
      </w:r>
    </w:p>
    <w:p w14:paraId="7EACA8DA" w14:textId="77777777" w:rsidR="001D6F46" w:rsidRPr="00B82BF5" w:rsidRDefault="001D6F46" w:rsidP="00371ED1"/>
    <w:p w14:paraId="09620E26" w14:textId="77777777" w:rsidR="001D6F46" w:rsidRPr="00B82BF5" w:rsidRDefault="00000000" w:rsidP="00371ED1">
      <w:pPr>
        <w:pStyle w:val="Heading4"/>
        <w:spacing w:after="160" w:line="259" w:lineRule="auto"/>
      </w:pPr>
      <w:bookmarkStart w:id="43" w:name="_y14i41z2q6yr" w:colFirst="0" w:colLast="0"/>
      <w:bookmarkStart w:id="44" w:name="_gdkbkbm8axb4" w:colFirst="0" w:colLast="0"/>
      <w:bookmarkEnd w:id="43"/>
      <w:bookmarkEnd w:id="44"/>
      <w:r w:rsidRPr="00B82BF5">
        <w:t>References</w:t>
      </w:r>
    </w:p>
    <w:p w14:paraId="11C57537" w14:textId="77777777" w:rsidR="001D6F46" w:rsidRPr="00B82BF5" w:rsidRDefault="00000000" w:rsidP="00371ED1">
      <w:pPr>
        <w:spacing w:before="240" w:after="240" w:line="259" w:lineRule="auto"/>
        <w:ind w:left="360" w:hanging="360"/>
      </w:pPr>
      <w:r w:rsidRPr="00B82BF5">
        <w:t>An, H., S. Lee, and S. J. Cho. 2019. The effects of climate change on pine wilt disease in South Korea: Challenges and prospects. Forests 10:486.</w:t>
      </w:r>
    </w:p>
    <w:p w14:paraId="5F2E754D" w14:textId="77777777" w:rsidR="001D6F46" w:rsidRPr="00B82BF5" w:rsidRDefault="00000000" w:rsidP="00371ED1">
      <w:pPr>
        <w:spacing w:before="240" w:after="240"/>
        <w:ind w:left="360" w:hanging="360"/>
      </w:pPr>
      <w:r w:rsidRPr="00B82BF5">
        <w:t xml:space="preserve">Barker, B. S., and L. Coop. 2020. Japanese pine sawyer beetle, </w:t>
      </w:r>
      <w:r w:rsidRPr="00B82BF5">
        <w:rPr>
          <w:i/>
          <w:iCs/>
        </w:rPr>
        <w:t>Monochamus alternatus</w:t>
      </w:r>
      <w:r w:rsidRPr="00B82BF5">
        <w:t xml:space="preserve">.  Phenology/degree-day and climate suitability white paper for USPEST.ORG. Prepared for United States Department of Agriculture (USDA) – Animal and Plant Health Inspection Service (APHIS) – Plant Protection and Quarantine (PPQ). Vs. 1.0 (2/26/2020). Available at: </w:t>
      </w:r>
      <w:hyperlink r:id="rId47">
        <w:r w:rsidRPr="00B82BF5">
          <w:rPr>
            <w:color w:val="1155CC"/>
            <w:u w:val="single"/>
          </w:rPr>
          <w:t>https://uspest.org/CAPS/Monochamus_alternatus_white_paper.pdf</w:t>
        </w:r>
      </w:hyperlink>
      <w:r w:rsidRPr="00B82BF5">
        <w:t xml:space="preserve"> (accessed 13 September 2025).</w:t>
      </w:r>
    </w:p>
    <w:p w14:paraId="1456FF44" w14:textId="77777777" w:rsidR="001D6F46" w:rsidRPr="00B82BF5" w:rsidRDefault="00000000" w:rsidP="00371ED1">
      <w:pPr>
        <w:spacing w:before="240" w:after="240" w:line="259" w:lineRule="auto"/>
        <w:ind w:left="360" w:hanging="360"/>
      </w:pPr>
      <w:r w:rsidRPr="00B82BF5">
        <w:t xml:space="preserve">Cooperative Agricultural Pest Survey (CAPS). 2013. Exotic Wood Borer/Bark Beetle Survey Reference, </w:t>
      </w:r>
      <w:r w:rsidRPr="00B82BF5">
        <w:rPr>
          <w:i/>
          <w:iCs/>
        </w:rPr>
        <w:t>Monochamus alternatus</w:t>
      </w:r>
      <w:r w:rsidRPr="00B82BF5">
        <w:t xml:space="preserve"> (Hope). USDA-APHIS-PPQ-CPHST (updated 29 July 2016). Available at: </w:t>
      </w:r>
      <w:hyperlink r:id="rId48">
        <w:r w:rsidRPr="00B82BF5">
          <w:rPr>
            <w:color w:val="1155CC"/>
            <w:u w:val="single"/>
          </w:rPr>
          <w:t>https://caps.ceris.purdue.edu/wp-content/uploads/2025/07/Monochamus-alternatus_EWBB_2015.pdf</w:t>
        </w:r>
      </w:hyperlink>
      <w:r w:rsidRPr="00B82BF5">
        <w:t xml:space="preserve"> (accessed 18 September 2025).</w:t>
      </w:r>
    </w:p>
    <w:p w14:paraId="688B8395" w14:textId="77777777" w:rsidR="001D6F46" w:rsidRPr="00B82BF5" w:rsidRDefault="00000000" w:rsidP="00371ED1">
      <w:pPr>
        <w:spacing w:before="240" w:after="240" w:line="259" w:lineRule="auto"/>
        <w:ind w:left="360" w:hanging="360"/>
      </w:pPr>
      <w:r w:rsidRPr="00B82BF5">
        <w:t xml:space="preserve">EPPO. 2024. </w:t>
      </w:r>
      <w:r w:rsidRPr="00B82BF5">
        <w:rPr>
          <w:i/>
          <w:iCs/>
        </w:rPr>
        <w:t>Monochamus alternatus</w:t>
      </w:r>
      <w:r w:rsidRPr="00B82BF5">
        <w:t xml:space="preserve">. EPPO datasheets on pests recommended for regulation. Available at: </w:t>
      </w:r>
      <w:hyperlink r:id="rId49">
        <w:r w:rsidRPr="00B82BF5">
          <w:rPr>
            <w:color w:val="1155CC"/>
            <w:u w:val="single"/>
          </w:rPr>
          <w:t>https://gd.eppo.int/</w:t>
        </w:r>
      </w:hyperlink>
      <w:r w:rsidRPr="00B82BF5">
        <w:t xml:space="preserve"> (accessed 13 September 2025).</w:t>
      </w:r>
    </w:p>
    <w:p w14:paraId="4B43C797" w14:textId="77777777" w:rsidR="001D6F46" w:rsidRPr="00B82BF5" w:rsidRDefault="00000000" w:rsidP="00371ED1">
      <w:pPr>
        <w:spacing w:before="240" w:after="240" w:line="259" w:lineRule="auto"/>
        <w:ind w:left="360" w:hanging="360"/>
      </w:pPr>
      <w:r w:rsidRPr="00B82BF5">
        <w:t xml:space="preserve">Gao, R., L. Liu, L. Zhao, and S. Cui. 2023. Potentially suitable geographical area for </w:t>
      </w:r>
      <w:r w:rsidRPr="00B82BF5">
        <w:rPr>
          <w:i/>
          <w:iCs/>
        </w:rPr>
        <w:t>Monochamus alternatus</w:t>
      </w:r>
      <w:r w:rsidRPr="00B82BF5">
        <w:t xml:space="preserve"> under current and future climatic scenarios based on optimized MaxEnt model. Insects 14:182.</w:t>
      </w:r>
    </w:p>
    <w:p w14:paraId="024CCB3E" w14:textId="77777777" w:rsidR="001D6F46" w:rsidRPr="00B82BF5" w:rsidRDefault="00000000" w:rsidP="00371ED1">
      <w:pPr>
        <w:spacing w:before="240" w:after="240" w:line="259" w:lineRule="auto"/>
        <w:ind w:left="360" w:hanging="360"/>
      </w:pPr>
      <w:r w:rsidRPr="00B82BF5">
        <w:t>Guo, F., G. Gao, Q. Sun, L. Guo, and Y. Yang. 2025. Predicting high-risk zones for pine wood nematodes invasion: integrating climate suitability, host availability, and vector dominance. Science of the Total Environment 969:178902.</w:t>
      </w:r>
    </w:p>
    <w:p w14:paraId="571DC5C4" w14:textId="77777777" w:rsidR="001D6F46" w:rsidRPr="00B82BF5" w:rsidRDefault="00000000" w:rsidP="00371ED1">
      <w:pPr>
        <w:spacing w:before="240" w:after="240" w:line="259" w:lineRule="auto"/>
        <w:ind w:left="360" w:hanging="360"/>
      </w:pPr>
      <w:r w:rsidRPr="00B82BF5">
        <w:t xml:space="preserve">Jung, B.-J., M.-G. Lee, and S.-W. Kim. 2024. Prediction of potential habitat of </w:t>
      </w:r>
      <w:r w:rsidRPr="00B82BF5">
        <w:rPr>
          <w:i/>
          <w:iCs/>
        </w:rPr>
        <w:t>Monochamus alternatus</w:t>
      </w:r>
      <w:r w:rsidRPr="00B82BF5">
        <w:t xml:space="preserve"> based on shared socioeconomic pathway scenarios. Forests 15:1563.</w:t>
      </w:r>
    </w:p>
    <w:p w14:paraId="2C38CB8B" w14:textId="77777777" w:rsidR="001D6F46" w:rsidRPr="00B82BF5" w:rsidRDefault="00000000" w:rsidP="00371ED1">
      <w:pPr>
        <w:spacing w:before="240" w:after="240" w:line="259" w:lineRule="auto"/>
        <w:ind w:left="360" w:hanging="360"/>
      </w:pPr>
      <w:r w:rsidRPr="00B82BF5">
        <w:t>Kobayashi, F., A. Yamane, and T. Ikeda. 1984. The Japanese pine sawyer beetle as the vector of pine wilt disease. Annual Review of Entomology 29:115–135.</w:t>
      </w:r>
    </w:p>
    <w:p w14:paraId="19E56E16" w14:textId="77777777" w:rsidR="001D6F46" w:rsidRPr="00B82BF5" w:rsidRDefault="00000000" w:rsidP="00371ED1">
      <w:pPr>
        <w:spacing w:before="240" w:after="240" w:line="259" w:lineRule="auto"/>
        <w:ind w:left="360" w:hanging="360"/>
      </w:pPr>
      <w:r w:rsidRPr="00B82BF5">
        <w:t xml:space="preserve">Ma, R.-Y., S.-G. Hao, W.-N. Kong, J.-H. Sun, and L. Kang. 2006. Cold hardiness as a factor for assessing the potential distribution of the Japanese pine sawyer </w:t>
      </w:r>
      <w:r w:rsidRPr="00B82BF5">
        <w:rPr>
          <w:i/>
          <w:iCs/>
        </w:rPr>
        <w:t>Monochamus alternatus</w:t>
      </w:r>
      <w:r w:rsidRPr="00B82BF5">
        <w:t xml:space="preserve"> (Coleoptera: Cerambycidae) in China. Annals of Forest Science:449–456.</w:t>
      </w:r>
    </w:p>
    <w:p w14:paraId="11BD0CA0" w14:textId="77777777" w:rsidR="001D6F46" w:rsidRPr="00B82BF5" w:rsidRDefault="00000000" w:rsidP="00371ED1">
      <w:pPr>
        <w:spacing w:before="240" w:after="240" w:line="259" w:lineRule="auto"/>
        <w:ind w:left="360" w:hanging="360"/>
      </w:pPr>
      <w:r w:rsidRPr="00B82BF5">
        <w:lastRenderedPageBreak/>
        <w:t xml:space="preserve">Pan, Y. L., Q. Liu, G. Di Peng, Y. S. Chen, J. Li, Y. Cao, and X. P. Liu. 2023. Seasonal phenology and population dynamics of Japanese pine sawyer </w:t>
      </w:r>
      <w:r w:rsidRPr="00B82BF5">
        <w:rPr>
          <w:i/>
          <w:iCs/>
        </w:rPr>
        <w:t>Monochamus alternatus</w:t>
      </w:r>
      <w:r w:rsidRPr="00B82BF5">
        <w:t xml:space="preserve"> Hope (Coleoptera: Cerambycidae) in different regions of Jiangxi Province. Forest Research 36:70–78.</w:t>
      </w:r>
    </w:p>
    <w:p w14:paraId="1C9A064E" w14:textId="77777777" w:rsidR="001D6F46" w:rsidRPr="00B82BF5" w:rsidRDefault="00000000" w:rsidP="00371ED1">
      <w:pPr>
        <w:spacing w:before="240" w:after="240" w:line="259" w:lineRule="auto"/>
        <w:ind w:left="360" w:hanging="360"/>
      </w:pPr>
      <w:r w:rsidRPr="00B82BF5">
        <w:t xml:space="preserve">Song, H.-M., and R.-M. Xu. 2006. Global potential geographical distribution of </w:t>
      </w:r>
      <w:r w:rsidRPr="00B82BF5">
        <w:rPr>
          <w:i/>
          <w:iCs/>
        </w:rPr>
        <w:t>Monochamus alternatus</w:t>
      </w:r>
      <w:r w:rsidRPr="00B82BF5">
        <w:t>. Chinese Bulletin of Entomology 43:535–539.</w:t>
      </w:r>
    </w:p>
    <w:p w14:paraId="5BF0B04E" w14:textId="77777777" w:rsidR="001D6F46" w:rsidRPr="00B82BF5" w:rsidRDefault="00000000" w:rsidP="00371ED1">
      <w:pPr>
        <w:spacing w:before="240" w:after="240" w:line="259" w:lineRule="auto"/>
        <w:ind w:left="360" w:hanging="360"/>
      </w:pPr>
      <w:r w:rsidRPr="00B82BF5">
        <w:t xml:space="preserve">Togashi, K. 1989. Development of </w:t>
      </w:r>
      <w:r w:rsidRPr="00B82BF5">
        <w:rPr>
          <w:i/>
          <w:iCs/>
        </w:rPr>
        <w:t>Monochamus alternatus</w:t>
      </w:r>
      <w:r w:rsidRPr="00B82BF5">
        <w:t xml:space="preserve"> Hope (Coleoptera: Cerambycidae) in relation to oviposition time. Japanese Journal of Applied Entomology and Zoology 33:1–8.</w:t>
      </w:r>
    </w:p>
    <w:p w14:paraId="3BA89599" w14:textId="77777777" w:rsidR="001D6F46" w:rsidRPr="00B82BF5" w:rsidRDefault="00000000" w:rsidP="00371ED1">
      <w:pPr>
        <w:spacing w:before="240" w:after="240" w:line="259" w:lineRule="auto"/>
        <w:ind w:left="360" w:hanging="360"/>
      </w:pPr>
      <w:r w:rsidRPr="00B82BF5">
        <w:t xml:space="preserve">Togashi, K. 2021. Inverse density-dependent diapause and its influence on population dynamics in </w:t>
      </w:r>
      <w:r w:rsidRPr="00B82BF5">
        <w:rPr>
          <w:i/>
          <w:iCs/>
        </w:rPr>
        <w:t>Monochamus alternatus</w:t>
      </w:r>
      <w:r w:rsidRPr="00B82BF5">
        <w:t xml:space="preserve"> </w:t>
      </w:r>
      <w:r w:rsidRPr="00B82BF5">
        <w:rPr>
          <w:i/>
          <w:iCs/>
        </w:rPr>
        <w:t xml:space="preserve">alternatus </w:t>
      </w:r>
      <w:r w:rsidRPr="00B82BF5">
        <w:t>(Coleoptera: Cerambycidae). Applied Entomology and Zoology 56:175–186.</w:t>
      </w:r>
    </w:p>
    <w:p w14:paraId="4D7FF2B0" w14:textId="77777777" w:rsidR="001D6F46" w:rsidRPr="00B82BF5" w:rsidRDefault="00000000" w:rsidP="00371ED1">
      <w:pPr>
        <w:spacing w:before="240" w:after="240" w:line="259" w:lineRule="auto"/>
        <w:ind w:left="360" w:hanging="360"/>
      </w:pPr>
      <w:r w:rsidRPr="00B82BF5">
        <w:t xml:space="preserve">Togashi, K., and H. Magira. 1981. Age-specific survival rate and fecundity of the adult Japanese pine sawyer </w:t>
      </w:r>
      <w:r w:rsidRPr="00B82BF5">
        <w:rPr>
          <w:i/>
          <w:iCs/>
        </w:rPr>
        <w:t>Monochamus alternatus</w:t>
      </w:r>
      <w:r w:rsidRPr="00B82BF5">
        <w:t xml:space="preserve"> Hope (Coleoptera: Cerambycidae), at different emergence times. Applied Entomology and Zoology 16:351–361.</w:t>
      </w:r>
    </w:p>
    <w:p w14:paraId="2C1C117D" w14:textId="26168C53" w:rsidR="001D6F46" w:rsidRPr="00B82BF5" w:rsidRDefault="00000000" w:rsidP="00371ED1">
      <w:pPr>
        <w:spacing w:before="240" w:after="240" w:line="259" w:lineRule="auto"/>
        <w:ind w:left="360" w:hanging="360"/>
      </w:pPr>
      <w:r w:rsidRPr="00B82BF5">
        <w:t>Vicente, C., M. Espada, P. Vieira, and M. Mota. 2012. Pine wilt disease: a threat to European forestry. European Journal of Plant Pathology 133:89–99.</w:t>
      </w:r>
    </w:p>
    <w:p w14:paraId="4BD7C46C" w14:textId="77777777" w:rsidR="001D6F46" w:rsidRPr="00B82BF5" w:rsidRDefault="001D6F46" w:rsidP="00371ED1"/>
    <w:p w14:paraId="2F973F2C" w14:textId="77777777" w:rsidR="001D6F46" w:rsidRPr="00B82BF5" w:rsidRDefault="001D6F46" w:rsidP="00371ED1">
      <w:pPr>
        <w:pStyle w:val="Heading3"/>
        <w:spacing w:before="160" w:line="259" w:lineRule="auto"/>
        <w:rPr>
          <w:rFonts w:eastAsia="Aptos"/>
          <w:color w:val="0F4761"/>
        </w:rPr>
        <w:sectPr w:rsidR="001D6F46" w:rsidRPr="00B82BF5">
          <w:pgSz w:w="12240" w:h="15840"/>
          <w:pgMar w:top="1440" w:right="1440" w:bottom="1440" w:left="1440" w:header="720" w:footer="720" w:gutter="0"/>
          <w:cols w:space="720"/>
        </w:sectPr>
      </w:pPr>
      <w:bookmarkStart w:id="45" w:name="_piaeeikvna2k" w:colFirst="0" w:colLast="0"/>
      <w:bookmarkEnd w:id="45"/>
    </w:p>
    <w:p w14:paraId="585F4FF4" w14:textId="77777777" w:rsidR="001D6F46" w:rsidRPr="00B82BF5" w:rsidRDefault="00000000" w:rsidP="00371ED1">
      <w:pPr>
        <w:pStyle w:val="Heading3"/>
        <w:spacing w:before="160" w:line="259" w:lineRule="auto"/>
      </w:pPr>
      <w:bookmarkStart w:id="46" w:name="_aa4f57sh96qo" w:colFirst="0" w:colLast="0"/>
      <w:bookmarkEnd w:id="46"/>
      <w:r w:rsidRPr="00B82BF5">
        <w:rPr>
          <w:rFonts w:eastAsia="Aptos"/>
          <w:color w:val="0F4761"/>
        </w:rPr>
        <w:lastRenderedPageBreak/>
        <w:t>Oak ambrosia beetle (</w:t>
      </w:r>
      <w:r w:rsidRPr="00B82BF5">
        <w:rPr>
          <w:rFonts w:eastAsia="Aptos"/>
          <w:i/>
          <w:iCs/>
          <w:color w:val="0F4761"/>
        </w:rPr>
        <w:t>Platypus quercivorus</w:t>
      </w:r>
      <w:r w:rsidRPr="00B82BF5">
        <w:rPr>
          <w:rFonts w:eastAsia="Aptos"/>
          <w:color w:val="0F4761"/>
        </w:rPr>
        <w:t>)</w:t>
      </w:r>
    </w:p>
    <w:p w14:paraId="5B8B1CBB" w14:textId="77777777" w:rsidR="001D6F46" w:rsidRPr="00B82BF5" w:rsidRDefault="001D6F46" w:rsidP="00371ED1"/>
    <w:p w14:paraId="02DA0AA7" w14:textId="77777777" w:rsidR="001D6F46" w:rsidRPr="00B82BF5" w:rsidRDefault="00000000" w:rsidP="00371ED1">
      <w:r w:rsidRPr="00B82BF5">
        <w:t xml:space="preserve">The oak ambrosia beetle (OAB), </w:t>
      </w:r>
      <w:r w:rsidRPr="00B82BF5">
        <w:rPr>
          <w:i/>
          <w:iCs/>
        </w:rPr>
        <w:t>Platypus quercivorus</w:t>
      </w:r>
      <w:r w:rsidRPr="00B82BF5">
        <w:t xml:space="preserve"> Murayama (Coleoptera: Platypodidae), is a forest pest and vector of its symbiont, the pathogenic fungus, </w:t>
      </w:r>
      <w:r w:rsidRPr="00B82BF5">
        <w:rPr>
          <w:i/>
          <w:iCs/>
        </w:rPr>
        <w:t xml:space="preserve">Raffaelea quercivora </w:t>
      </w:r>
      <w:r w:rsidRPr="00B82BF5">
        <w:t xml:space="preserve">Kubono &amp; Shin-Ito (Kubono and Ito 2002). Japanese oak wilt disease (JOW) caused by this fungus kills both healthy and stressed trees by blocking tracheary function (Kamata et al. 2002, Kubono and Ito 2002, Davis et al. 2005, Kobayashi and Ueda 2005). Host plants required to complete reproduction are </w:t>
      </w:r>
      <w:r w:rsidRPr="00B82BF5">
        <w:rPr>
          <w:i/>
          <w:iCs/>
        </w:rPr>
        <w:t>Quercus</w:t>
      </w:r>
      <w:r w:rsidRPr="00B82BF5">
        <w:t xml:space="preserve"> species and several other members of the Fagaceae family, including chestnut (</w:t>
      </w:r>
      <w:r w:rsidRPr="00B82BF5">
        <w:rPr>
          <w:i/>
          <w:iCs/>
        </w:rPr>
        <w:t>Castanea</w:t>
      </w:r>
      <w:r w:rsidRPr="00B82BF5">
        <w:t xml:space="preserve"> spp.), chinquapin (</w:t>
      </w:r>
      <w:r w:rsidRPr="00B82BF5">
        <w:rPr>
          <w:i/>
          <w:iCs/>
        </w:rPr>
        <w:t>Castanopsis</w:t>
      </w:r>
      <w:r w:rsidRPr="00B82BF5">
        <w:t xml:space="preserve"> spp.), and stone oaks (</w:t>
      </w:r>
      <w:r w:rsidRPr="00B82BF5">
        <w:rPr>
          <w:i/>
          <w:iCs/>
        </w:rPr>
        <w:t>Lithocarpus</w:t>
      </w:r>
      <w:r w:rsidRPr="00B82BF5">
        <w:t xml:space="preserve"> spp.) (Davis et al. 2005). However, OAB may attack trees of other species adjacent to an area of mass attack (Davis et al. 2005). Females inoculate galleries with the fungus prior to laying eggs, which the hatched larvae feed on (Kinuura 2002). If pupation does not occur before hibernation, larvae hibernate in the fifth star (Kinuura 1995, Kinuura 2002, USDA-APHIS 2011). </w:t>
      </w:r>
    </w:p>
    <w:p w14:paraId="01D75E8C" w14:textId="77777777" w:rsidR="001D6F46" w:rsidRPr="00B82BF5" w:rsidRDefault="001D6F46" w:rsidP="00371ED1"/>
    <w:p w14:paraId="3E52C4FA" w14:textId="77777777" w:rsidR="001D6F46" w:rsidRPr="00B82BF5" w:rsidRDefault="00000000" w:rsidP="00371ED1">
      <w:r w:rsidRPr="00B82BF5">
        <w:t xml:space="preserve">OAB is distributed throughout India, Indonesia, Japan, and Papua New Guinea; however, </w:t>
      </w:r>
      <w:r w:rsidRPr="00B82BF5">
        <w:rPr>
          <w:i/>
          <w:iCs/>
        </w:rPr>
        <w:t xml:space="preserve">R. quercivora </w:t>
      </w:r>
      <w:r w:rsidRPr="00B82BF5">
        <w:t xml:space="preserve">has only been reported in Japan, where the beetle-vectored fungus has caused significant mortality in oak trees (Davis et al. 2005, USDA-APHIS 2011, EPPO 2020). OAB has a preference for larger trees due to their higher water content, which has left abandoned oak coppice forests in Japan particularly vulnerable to infection (Kobayashi and Ueda 2005, Nakajima 2019, EPPO 2020). OAB and JOW would cause considerable economic, environmental, and social impact if introduced to the U.S., where there are 28 possible susceptible species of oak (Davis et al. 2005, EPPO 2020). </w:t>
      </w:r>
    </w:p>
    <w:p w14:paraId="085B8A6E" w14:textId="77777777" w:rsidR="001D6F46" w:rsidRPr="00B82BF5" w:rsidRDefault="001D6F46" w:rsidP="00371ED1"/>
    <w:p w14:paraId="3ADA411A" w14:textId="77777777" w:rsidR="001D6F46" w:rsidRPr="00B82BF5" w:rsidRDefault="00000000" w:rsidP="00371ED1">
      <w:r w:rsidRPr="00B82BF5">
        <w:t xml:space="preserve">Climate change may be contributing to the spread of OAB and </w:t>
      </w:r>
      <w:r w:rsidRPr="00B82BF5">
        <w:rPr>
          <w:i/>
          <w:iCs/>
        </w:rPr>
        <w:t xml:space="preserve">R. quercivora </w:t>
      </w:r>
      <w:r w:rsidRPr="00B82BF5">
        <w:t xml:space="preserve">into higher latitudes and elevations (Kamata et al. 2002). JOW was reported in confined areas of Western Japan since the 1930s but has spread northward and to higher elevations since a period of warm temperatures in the late 1980s (Kamata et al. 2002). These climate driven expansions have brought OAB into contact with </w:t>
      </w:r>
      <w:r w:rsidRPr="00B82BF5">
        <w:rPr>
          <w:i/>
          <w:iCs/>
        </w:rPr>
        <w:t xml:space="preserve">Q. crispula </w:t>
      </w:r>
      <w:r w:rsidRPr="00B82BF5">
        <w:t xml:space="preserve">Blume, which has no coevolutionary history with this pest, resulting in an observed 40 percent mortality rate from JOW (Kamata et al. 2002, Nakajima 2019). </w:t>
      </w:r>
    </w:p>
    <w:p w14:paraId="6200638D" w14:textId="77777777" w:rsidR="001D6F46" w:rsidRPr="00B82BF5" w:rsidRDefault="001D6F46" w:rsidP="00371ED1"/>
    <w:p w14:paraId="43F801A6" w14:textId="77777777" w:rsidR="001D6F46" w:rsidRPr="00B82BF5" w:rsidRDefault="00000000" w:rsidP="00371ED1">
      <w:r w:rsidRPr="00B82BF5">
        <w:t xml:space="preserve">Several models based on historical climates have predicted suitable conditions for OAB across much of the U.S. </w:t>
      </w:r>
      <w:commentRangeStart w:id="47"/>
      <w:commentRangeStart w:id="48"/>
      <w:r w:rsidRPr="00B82BF5">
        <w:t xml:space="preserve">Cold and heat stress thresholds have previously been set at -10 </w:t>
      </w:r>
      <w:commentRangeEnd w:id="48"/>
      <w:r w:rsidR="00B82BF5" w:rsidRPr="00B82BF5">
        <w:rPr>
          <w:rStyle w:val="CommentReference"/>
          <w:sz w:val="22"/>
          <w:szCs w:val="22"/>
        </w:rPr>
        <w:commentReference w:id="48"/>
      </w:r>
      <w:commentRangeEnd w:id="47"/>
      <w:r w:rsidR="00B82BF5" w:rsidRPr="00B82BF5">
        <w:rPr>
          <w:rStyle w:val="CommentReference"/>
          <w:sz w:val="22"/>
          <w:szCs w:val="22"/>
        </w:rPr>
        <w:commentReference w:id="47"/>
      </w:r>
      <w:r w:rsidRPr="00B82BF5">
        <w:t xml:space="preserve">°C </w:t>
      </w:r>
      <w:commentRangeStart w:id="49"/>
      <w:commentRangeStart w:id="50"/>
      <w:r w:rsidRPr="00B82BF5">
        <w:t xml:space="preserve">to 38 </w:t>
      </w:r>
      <w:commentRangeEnd w:id="50"/>
      <w:r w:rsidR="00B82BF5" w:rsidRPr="00B82BF5">
        <w:rPr>
          <w:rStyle w:val="CommentReference"/>
          <w:sz w:val="22"/>
          <w:szCs w:val="22"/>
        </w:rPr>
        <w:commentReference w:id="50"/>
      </w:r>
      <w:commentRangeEnd w:id="49"/>
      <w:r w:rsidR="00B82BF5" w:rsidRPr="00B82BF5">
        <w:rPr>
          <w:rStyle w:val="CommentReference"/>
          <w:sz w:val="22"/>
          <w:szCs w:val="22"/>
        </w:rPr>
        <w:commentReference w:id="49"/>
      </w:r>
      <w:r w:rsidRPr="00B82BF5">
        <w:t>°C</w:t>
      </w:r>
      <w:commentRangeStart w:id="51"/>
      <w:commentRangeStart w:id="52"/>
      <w:r w:rsidRPr="00B82BF5">
        <w:t xml:space="preserve"> for a CLIMEX model by Barker and Coop (2020), though Takeuchi et al. (2023) used a lower negative threshold of -21.5</w:t>
      </w:r>
      <w:commentRangeEnd w:id="52"/>
      <w:r w:rsidR="00B82BF5" w:rsidRPr="00B82BF5">
        <w:rPr>
          <w:rStyle w:val="CommentReference"/>
          <w:sz w:val="22"/>
          <w:szCs w:val="22"/>
        </w:rPr>
        <w:commentReference w:id="52"/>
      </w:r>
      <w:commentRangeEnd w:id="51"/>
      <w:r w:rsidR="00B82BF5" w:rsidRPr="00B82BF5">
        <w:rPr>
          <w:rStyle w:val="CommentReference"/>
          <w:sz w:val="22"/>
          <w:szCs w:val="22"/>
        </w:rPr>
        <w:commentReference w:id="51"/>
      </w:r>
      <w:r w:rsidRPr="00B82BF5">
        <w:t xml:space="preserve"> °C</w:t>
      </w:r>
      <w:commentRangeStart w:id="53"/>
      <w:commentRangeStart w:id="54"/>
      <w:r w:rsidRPr="00B82BF5">
        <w:t xml:space="preserve"> for a modeling study using SAFARIS. </w:t>
      </w:r>
      <w:commentRangeEnd w:id="54"/>
      <w:r w:rsidR="00B82BF5" w:rsidRPr="00B82BF5">
        <w:rPr>
          <w:rStyle w:val="CommentReference"/>
          <w:sz w:val="22"/>
          <w:szCs w:val="22"/>
        </w:rPr>
        <w:commentReference w:id="54"/>
      </w:r>
      <w:commentRangeEnd w:id="53"/>
      <w:r w:rsidR="00B82BF5" w:rsidRPr="00B82BF5">
        <w:rPr>
          <w:rStyle w:val="CommentReference"/>
          <w:sz w:val="22"/>
          <w:szCs w:val="22"/>
        </w:rPr>
        <w:commentReference w:id="53"/>
      </w:r>
      <w:r w:rsidRPr="00B82BF5">
        <w:t xml:space="preserve">A USDA-APHIS (2011) prediction suggested a similar range but included most of the western coastline. A SAFARIS pest forecast predicted suitable conditions for most of the U.S., including Puerto Rico and Hawaii, except for northern regions of the Midwest, which largely corresponded to a DDRP model of potential OAB range in the U.S. (Barker and Coop 2020, Takeuchi et al. 2023). Areas with large oak populations would be most at risk. </w:t>
      </w:r>
    </w:p>
    <w:p w14:paraId="1C640696" w14:textId="77777777" w:rsidR="001D6F46" w:rsidRPr="00B82BF5" w:rsidRDefault="001D6F46" w:rsidP="00371ED1"/>
    <w:p w14:paraId="445D74B2" w14:textId="77777777" w:rsidR="001D6F46" w:rsidRPr="00B82BF5" w:rsidRDefault="00000000" w:rsidP="00371ED1">
      <w:r w:rsidRPr="00B82BF5">
        <w:t xml:space="preserve">No studies to date have evaluated the possible effects on OAB phenology under climate change. However, both Takeuchi et al. (2023) and Barker and Coop (2020) found that OAB </w:t>
      </w:r>
      <w:r w:rsidRPr="00B82BF5">
        <w:lastRenderedPageBreak/>
        <w:t xml:space="preserve">could complete 1-3 generations in the U.S. under historical climates. In Japan, OAB is generally univoltine though at times bivoltine (reviewed by Kamata et al. 2002). </w:t>
      </w:r>
    </w:p>
    <w:p w14:paraId="5052A016" w14:textId="77777777" w:rsidR="001D6F46" w:rsidRPr="00B82BF5" w:rsidRDefault="001D6F46" w:rsidP="00371ED1">
      <w:pPr>
        <w:rPr>
          <w:rFonts w:eastAsia="Aptos"/>
        </w:rPr>
      </w:pPr>
    </w:p>
    <w:p w14:paraId="0CD45A84" w14:textId="77777777" w:rsidR="001D6F46" w:rsidRPr="00B82BF5" w:rsidRDefault="00000000" w:rsidP="00371ED1">
      <w:r w:rsidRPr="00B82BF5">
        <w:rPr>
          <w:rFonts w:eastAsia="Aptos"/>
        </w:rPr>
        <w:t xml:space="preserve">It has also been found that OAB, which has good flight capacity, prefers to fly in humid conditions, and warmer temperatures caused by global warming during the rainy season may be increasing OAB activity and hence spread (EPPO, Kobayashi 2020). Additionally, climate change may lead to an increase in stressed trees, accelerating the susceptibility to and spread of JOW vectored by OAB (EPPO 2020). </w:t>
      </w:r>
    </w:p>
    <w:p w14:paraId="49A12A5B" w14:textId="77777777" w:rsidR="001D6F46" w:rsidRPr="00B82BF5" w:rsidRDefault="001D6F46" w:rsidP="00371ED1"/>
    <w:p w14:paraId="3B2F2960" w14:textId="77777777" w:rsidR="001D6F46" w:rsidRPr="00B82BF5" w:rsidRDefault="00000000" w:rsidP="00371ED1">
      <w:pPr>
        <w:pStyle w:val="Heading4"/>
        <w:spacing w:after="160" w:line="259" w:lineRule="auto"/>
      </w:pPr>
      <w:bookmarkStart w:id="55" w:name="_17ak2s32ww1k" w:colFirst="0" w:colLast="0"/>
      <w:bookmarkStart w:id="56" w:name="_k2zk336dar0h" w:colFirst="0" w:colLast="0"/>
      <w:bookmarkEnd w:id="55"/>
      <w:bookmarkEnd w:id="56"/>
      <w:r w:rsidRPr="00B82BF5">
        <w:t>References</w:t>
      </w:r>
    </w:p>
    <w:p w14:paraId="1B5314AE" w14:textId="77777777" w:rsidR="001D6F46" w:rsidRPr="00B82BF5" w:rsidRDefault="00000000" w:rsidP="00371ED1">
      <w:pPr>
        <w:spacing w:before="240" w:after="240"/>
        <w:ind w:left="360" w:hanging="360"/>
      </w:pPr>
      <w:r w:rsidRPr="00B82BF5">
        <w:t xml:space="preserve">Barker, B. S., and L. Coop. 2020. Oak ambrosia beetle, </w:t>
      </w:r>
      <w:r w:rsidRPr="00B82BF5">
        <w:rPr>
          <w:i/>
          <w:iCs/>
        </w:rPr>
        <w:t>Platypus quercivorus</w:t>
      </w:r>
      <w:r w:rsidRPr="00B82BF5">
        <w:t xml:space="preserve">.  Phenology/degree-day and climate suitability white paper for USPEST.ORG. Prepared for United States Department of Agriculture (USDA) – Animal and Plant Health Inspection Service (APHIS) – Plant Protection and Quarantine (PPQ). Vs. 1.0 (3/27/2020). Available at: </w:t>
      </w:r>
      <w:hyperlink r:id="rId50">
        <w:r w:rsidRPr="00B82BF5">
          <w:rPr>
            <w:color w:val="1155CC"/>
            <w:u w:val="single"/>
          </w:rPr>
          <w:t>https://uspest.org/CAPS/Platypus_quercivorus_white_paper.pdf</w:t>
        </w:r>
      </w:hyperlink>
      <w:r w:rsidRPr="00B82BF5">
        <w:t xml:space="preserve"> (accessed 22 September 2025).</w:t>
      </w:r>
    </w:p>
    <w:p w14:paraId="5D4D11A7" w14:textId="77777777" w:rsidR="001D6F46" w:rsidRPr="00B82BF5" w:rsidRDefault="00000000" w:rsidP="00371ED1">
      <w:pPr>
        <w:spacing w:before="240" w:after="240"/>
        <w:ind w:left="360" w:hanging="360"/>
      </w:pPr>
      <w:r w:rsidRPr="00B82BF5">
        <w:t xml:space="preserve">Davis, E. E., S. French, and R. C. Venette. 2005. Mini risk assessment, ambrosia beetle: </w:t>
      </w:r>
      <w:r w:rsidRPr="00B82BF5">
        <w:rPr>
          <w:i/>
          <w:iCs/>
        </w:rPr>
        <w:t>Platypus quercivorus</w:t>
      </w:r>
      <w:r w:rsidRPr="00B82BF5">
        <w:t xml:space="preserve"> Murayama [Coleoptera: Platypodidae].</w:t>
      </w:r>
    </w:p>
    <w:p w14:paraId="70AB2794" w14:textId="77777777" w:rsidR="001D6F46" w:rsidRPr="00B82BF5" w:rsidRDefault="00000000" w:rsidP="00371ED1">
      <w:pPr>
        <w:spacing w:before="240" w:after="240"/>
        <w:ind w:left="360" w:hanging="360"/>
      </w:pPr>
      <w:r w:rsidRPr="00B82BF5">
        <w:t>EPPO. 2020. EPPO Technical Document No. 1081, Study on the risk of bark and ambrosia beetles associated with imported non-coniferous wood. Paris.</w:t>
      </w:r>
    </w:p>
    <w:p w14:paraId="711A58E4" w14:textId="77777777" w:rsidR="001D6F46" w:rsidRPr="00B82BF5" w:rsidRDefault="00000000" w:rsidP="00371ED1">
      <w:pPr>
        <w:spacing w:before="240" w:after="240"/>
        <w:ind w:left="360" w:hanging="360"/>
      </w:pPr>
      <w:r w:rsidRPr="00B82BF5">
        <w:t xml:space="preserve">Kamata, N., K. Esaki, K. Kato, Y. Igeta, and K. Wada. 2002. Potential impact of global warming on deciduous oak dieback caused by ambrosia fungus </w:t>
      </w:r>
      <w:r w:rsidRPr="00B82BF5">
        <w:rPr>
          <w:i/>
          <w:iCs/>
        </w:rPr>
        <w:t>Raffaelea</w:t>
      </w:r>
      <w:r w:rsidRPr="00B82BF5">
        <w:t xml:space="preserve"> sp. carried by ambrosia beetle </w:t>
      </w:r>
      <w:r w:rsidRPr="00B82BF5">
        <w:rPr>
          <w:i/>
          <w:iCs/>
        </w:rPr>
        <w:t>Platypus quercivorus</w:t>
      </w:r>
      <w:r w:rsidRPr="00B82BF5">
        <w:t xml:space="preserve"> (Coleoptera: Platypodidae) in Japan. Bulletin of Entomological Research 92:119–126.</w:t>
      </w:r>
    </w:p>
    <w:p w14:paraId="1AD1140C" w14:textId="77777777" w:rsidR="001D6F46" w:rsidRPr="00B82BF5" w:rsidRDefault="00000000" w:rsidP="00371ED1">
      <w:pPr>
        <w:spacing w:before="240" w:after="240"/>
        <w:ind w:left="360" w:hanging="360"/>
      </w:pPr>
      <w:r w:rsidRPr="00B82BF5">
        <w:t xml:space="preserve">Kinuura, H. 1995. Life History of </w:t>
      </w:r>
      <w:r w:rsidRPr="00B82BF5">
        <w:rPr>
          <w:i/>
          <w:iCs/>
        </w:rPr>
        <w:t>Platypus quercivorus</w:t>
      </w:r>
      <w:r w:rsidRPr="00B82BF5">
        <w:t xml:space="preserve"> (Murayama) (Coleoptera: Platypodidae). Pages 373–383 </w:t>
      </w:r>
      <w:r w:rsidRPr="00B82BF5">
        <w:rPr>
          <w:i/>
          <w:iCs/>
        </w:rPr>
        <w:t>in</w:t>
      </w:r>
      <w:r w:rsidRPr="00B82BF5">
        <w:t xml:space="preserve"> F. P. Hain, W. F. Salom, W. F. Ravlin, T. L. Payne, and K. F. Raffa, editors. Behavior, Population Dynamics and Control of Forest Insects: Proceedings of a Joint IUFRO Working Party Conference, Maui, Hawaii, February 6-11, 1994. Ohio State University, Wooster, OH.</w:t>
      </w:r>
    </w:p>
    <w:p w14:paraId="61FAD584" w14:textId="611CF911" w:rsidR="001D6F46" w:rsidRPr="00B82BF5" w:rsidRDefault="00000000" w:rsidP="00371ED1">
      <w:pPr>
        <w:spacing w:before="240" w:after="240"/>
        <w:ind w:left="360" w:hanging="360"/>
      </w:pPr>
      <w:r w:rsidRPr="00B82BF5">
        <w:t xml:space="preserve">Kinuura, H. 2002. Relative dominance of the mold fungus, </w:t>
      </w:r>
      <w:r w:rsidRPr="00B82BF5">
        <w:rPr>
          <w:i/>
          <w:iCs/>
        </w:rPr>
        <w:t>Raffaelea</w:t>
      </w:r>
      <w:r w:rsidRPr="00B82BF5">
        <w:t xml:space="preserve"> sp., in the mycangium and proventriculus in relation to adult stages of the oak platypodid beetle, </w:t>
      </w:r>
      <w:r w:rsidRPr="00B82BF5">
        <w:rPr>
          <w:i/>
          <w:iCs/>
        </w:rPr>
        <w:t>Platypus quercivorus</w:t>
      </w:r>
      <w:r w:rsidRPr="00B82BF5">
        <w:t xml:space="preserve"> (Coleoptera; P</w:t>
      </w:r>
      <w:r w:rsidR="0079354A">
        <w:t>l</w:t>
      </w:r>
      <w:r w:rsidRPr="00B82BF5">
        <w:t>atypodidae). Journal of Forest Research 7:7–12.</w:t>
      </w:r>
    </w:p>
    <w:p w14:paraId="6EDE1BE4" w14:textId="77777777" w:rsidR="001D6F46" w:rsidRPr="00B82BF5" w:rsidRDefault="00000000" w:rsidP="00371ED1">
      <w:pPr>
        <w:spacing w:before="240" w:after="240"/>
        <w:ind w:left="360" w:hanging="360"/>
      </w:pPr>
      <w:r w:rsidRPr="00B82BF5">
        <w:t xml:space="preserve">Kobayashi, M. 2020. Influence of climate conditions on the flying behavior of </w:t>
      </w:r>
      <w:r w:rsidRPr="00B82BF5">
        <w:rPr>
          <w:i/>
          <w:iCs/>
        </w:rPr>
        <w:t>Platypus quercivorus</w:t>
      </w:r>
      <w:r w:rsidRPr="00B82BF5">
        <w:t xml:space="preserve"> (Murayama). Applied Forest Science 29:23–31.</w:t>
      </w:r>
    </w:p>
    <w:p w14:paraId="59E0EC18" w14:textId="77777777" w:rsidR="001D6F46" w:rsidRPr="00B82BF5" w:rsidRDefault="00000000" w:rsidP="00371ED1">
      <w:pPr>
        <w:spacing w:before="240" w:after="240"/>
        <w:ind w:left="360" w:hanging="360"/>
      </w:pPr>
      <w:r w:rsidRPr="00B82BF5">
        <w:t xml:space="preserve">Kobayashi, M., and A. Ueda. 2005. Wilt disease of Fagaceae trees caused by </w:t>
      </w:r>
      <w:r w:rsidRPr="00B82BF5">
        <w:rPr>
          <w:i/>
          <w:iCs/>
        </w:rPr>
        <w:t>Platypus quercivorus</w:t>
      </w:r>
      <w:r w:rsidRPr="00B82BF5">
        <w:t xml:space="preserve"> (Murayama) (Coleoptera: Platypodidae) and the associated fungus: Aim is to clarify the damage factor 87:435–450.</w:t>
      </w:r>
    </w:p>
    <w:p w14:paraId="24CE2EB6" w14:textId="77777777" w:rsidR="001D6F46" w:rsidRPr="00B82BF5" w:rsidRDefault="00000000" w:rsidP="00371ED1">
      <w:pPr>
        <w:spacing w:before="240" w:after="240"/>
        <w:ind w:left="360" w:hanging="360"/>
      </w:pPr>
      <w:r w:rsidRPr="00B82BF5">
        <w:lastRenderedPageBreak/>
        <w:t xml:space="preserve">Kubono, T., and S. Ito. 2002. </w:t>
      </w:r>
      <w:r w:rsidRPr="00B82BF5">
        <w:rPr>
          <w:i/>
          <w:iCs/>
        </w:rPr>
        <w:t>Raffaelea quercivora</w:t>
      </w:r>
      <w:r w:rsidRPr="00B82BF5">
        <w:t xml:space="preserve"> sp. nov. associated with mass mortality of Japanese oak, and the ambrosia beetle (</w:t>
      </w:r>
      <w:r w:rsidRPr="00B82BF5">
        <w:rPr>
          <w:i/>
          <w:iCs/>
        </w:rPr>
        <w:t>Platypus quercivorus</w:t>
      </w:r>
      <w:r w:rsidRPr="00B82BF5">
        <w:t>). Mycoscience 43:255–260.</w:t>
      </w:r>
    </w:p>
    <w:p w14:paraId="14E2B55E" w14:textId="77777777" w:rsidR="001D6F46" w:rsidRPr="00B82BF5" w:rsidRDefault="00000000" w:rsidP="00371ED1">
      <w:pPr>
        <w:spacing w:before="240" w:after="240"/>
        <w:ind w:left="360" w:hanging="360"/>
      </w:pPr>
      <w:r w:rsidRPr="00B82BF5">
        <w:t>Nakajima, H. 2019. Region-wide mass mortality of Japanese oak due to ambrosia beetle infestation: Mortality factors and change in oak abundance. Forest Ecology and Management 449:117468.</w:t>
      </w:r>
    </w:p>
    <w:p w14:paraId="585481EE" w14:textId="77777777" w:rsidR="001D6F46" w:rsidRPr="00B82BF5" w:rsidRDefault="00000000" w:rsidP="00371ED1">
      <w:pPr>
        <w:spacing w:before="240" w:after="240"/>
        <w:ind w:left="360" w:hanging="360"/>
      </w:pPr>
      <w:r w:rsidRPr="00B82BF5">
        <w:t>Takeuchi, Y., A. Tripodi, and K. Montgomery. 2023. SAFARIS: A spatial analytic framework for pest forecast systems. Frontiers in Insect Science 3:1198355.</w:t>
      </w:r>
    </w:p>
    <w:p w14:paraId="3D097CCD" w14:textId="77777777" w:rsidR="001D6F46" w:rsidRPr="00B82BF5" w:rsidRDefault="00000000" w:rsidP="00371ED1">
      <w:pPr>
        <w:spacing w:before="240" w:after="240"/>
        <w:ind w:left="360" w:hanging="360"/>
      </w:pPr>
      <w:r w:rsidRPr="00B82BF5">
        <w:t>USDA-APHIS. 2011. New pest response guidelines: Exotic wood-boring and bark beetles. United States Department of Agriculture (USDA) – Animal and Plant Health Inspection Service (APHIS).</w:t>
      </w:r>
    </w:p>
    <w:p w14:paraId="3005892F" w14:textId="77777777" w:rsidR="001D6F46" w:rsidRPr="00B82BF5" w:rsidRDefault="00000000" w:rsidP="00371ED1">
      <w:pPr>
        <w:spacing w:before="240" w:after="240"/>
      </w:pPr>
      <w:r w:rsidRPr="00B82BF5">
        <w:t xml:space="preserve"> </w:t>
      </w:r>
    </w:p>
    <w:p w14:paraId="5F6C9934" w14:textId="77777777" w:rsidR="001D6F46" w:rsidRPr="00B82BF5" w:rsidRDefault="001D6F46" w:rsidP="00371ED1">
      <w:pPr>
        <w:pStyle w:val="Heading3"/>
        <w:spacing w:before="160" w:line="259" w:lineRule="auto"/>
        <w:rPr>
          <w:rFonts w:eastAsia="Aptos"/>
          <w:color w:val="0F4761"/>
        </w:rPr>
        <w:sectPr w:rsidR="001D6F46" w:rsidRPr="00B82BF5">
          <w:pgSz w:w="12240" w:h="15840"/>
          <w:pgMar w:top="1440" w:right="1440" w:bottom="1440" w:left="1440" w:header="720" w:footer="720" w:gutter="0"/>
          <w:cols w:space="720"/>
        </w:sectPr>
      </w:pPr>
      <w:bookmarkStart w:id="57" w:name="_hm8uyziwa8jg" w:colFirst="0" w:colLast="0"/>
      <w:bookmarkEnd w:id="57"/>
    </w:p>
    <w:p w14:paraId="643E4484" w14:textId="77777777" w:rsidR="001D6F46" w:rsidRPr="00B82BF5" w:rsidRDefault="00000000" w:rsidP="00371ED1">
      <w:pPr>
        <w:pStyle w:val="Heading3"/>
        <w:spacing w:before="160" w:line="259" w:lineRule="auto"/>
        <w:rPr>
          <w:rFonts w:eastAsia="Aptos"/>
          <w:color w:val="0F4761"/>
        </w:rPr>
      </w:pPr>
      <w:bookmarkStart w:id="58" w:name="_h4z83v1dksci" w:colFirst="0" w:colLast="0"/>
      <w:bookmarkEnd w:id="58"/>
      <w:r w:rsidRPr="00B82BF5">
        <w:rPr>
          <w:rFonts w:eastAsia="Aptos"/>
          <w:color w:val="0F4761"/>
        </w:rPr>
        <w:lastRenderedPageBreak/>
        <w:t>Old world bollworm (</w:t>
      </w:r>
      <w:r w:rsidRPr="00B82BF5">
        <w:rPr>
          <w:rFonts w:eastAsia="Aptos"/>
          <w:i/>
          <w:iCs/>
          <w:color w:val="0F4761"/>
        </w:rPr>
        <w:t>Helicoverpa armigera</w:t>
      </w:r>
      <w:r w:rsidRPr="00B82BF5">
        <w:rPr>
          <w:rFonts w:eastAsia="Aptos"/>
          <w:color w:val="0F4761"/>
        </w:rPr>
        <w:t>)</w:t>
      </w:r>
    </w:p>
    <w:p w14:paraId="43D779FC" w14:textId="77777777" w:rsidR="001D6F46" w:rsidRPr="00B82BF5" w:rsidRDefault="001D6F46" w:rsidP="00371ED1"/>
    <w:p w14:paraId="3C6F7FF4" w14:textId="77777777" w:rsidR="001D6F46" w:rsidRPr="00B82BF5" w:rsidRDefault="00000000" w:rsidP="00371ED1">
      <w:r w:rsidRPr="00B82BF5">
        <w:t xml:space="preserve">The old world or cotton bollworm, </w:t>
      </w:r>
      <w:r w:rsidRPr="00B82BF5">
        <w:rPr>
          <w:i/>
          <w:iCs/>
        </w:rPr>
        <w:t>Helicoverpa armigera</w:t>
      </w:r>
      <w:r w:rsidRPr="00B82BF5">
        <w:t xml:space="preserve"> (Hübner) (Lepidoptera: Noctuidae) (OWBW), is a highly polyphagous pest of agricultural crops from 68 different plant families, including chickpeas, corn, cotton, tobacco, tomatoes, potatoes, and soybeans (Cunningham and Zalucki 2014, EPPO 2020). Widespread throughout almost all of Europe, Asia, Africa, and Australasia, OWBW began spreading through Central and South America in 2013 (EPPO 2020). In 2015, several specimens were detected in Florida, but populations did not establish (reviewed by EPPO 2020). OWBW has high fecundity: female moths can lay up to 3,000-4,000 eggs, which can hatch in three days in optimal conditions, while a generation can be completed in 30 days (reviewed by Silva et al. 2018, EPPO 2025). Up to 12 generations are completed per year under optimal conditions in tropical regions, though an average three to five are completed in Mediterranean and subtropical regions (EPPO 2025). </w:t>
      </w:r>
      <w:r w:rsidRPr="00B82BF5">
        <w:rPr>
          <w:rFonts w:eastAsia="Aptos"/>
        </w:rPr>
        <w:t xml:space="preserve">OWBW has the ability to migrate over great distances, even up to 2,000 km if aided by wind (Behere 2007, reviewed by Silva et al. 2018, EPPO 2025). It also is resistant to a number of insecticides and transgenic crops (reviewed by EPPO 2025). An estimated $78 billion per year in crops could be at risk of pest damage by OWBW is established in the U.S. (Kriticos et al. 2015). </w:t>
      </w:r>
    </w:p>
    <w:p w14:paraId="1C8C9174" w14:textId="77777777" w:rsidR="001D6F46" w:rsidRPr="00B82BF5" w:rsidRDefault="001D6F46" w:rsidP="00371ED1"/>
    <w:p w14:paraId="57B4D280" w14:textId="236F395A" w:rsidR="001D6F46" w:rsidRPr="00B82BF5" w:rsidRDefault="00000000" w:rsidP="00371ED1">
      <w:pPr>
        <w:rPr>
          <w:rFonts w:eastAsia="Aptos"/>
        </w:rPr>
      </w:pPr>
      <w:r w:rsidRPr="00B82BF5">
        <w:t xml:space="preserve">Because the optimal temperatures for OWBW is between 32 °C to 35 °C, global warming could positively impact the pest’s range (Liu et al. 2024). In India, a northward shift caused by warming temperatures has already been documented (Singh et al. 2025). However, extreme warming may negatively impact OWBW range where temperatures rise over 35 °C to 40 °C, though fluctuating temperatures in natural conditions may allow OWBW to continue to persist (Khanamani and Roozkhosh 2024, Liu et al. 2024). Notably, it has been documented that OWBW has the ability to enter diapause in response to high temperatures (Hackett </w:t>
      </w:r>
      <w:r w:rsidRPr="00B82BF5">
        <w:rPr>
          <w:rFonts w:eastAsia="Aptos"/>
        </w:rPr>
        <w:t xml:space="preserve">and Gatehouse 1982, Nibouche 1998). </w:t>
      </w:r>
      <w:r w:rsidRPr="00B82BF5">
        <w:t xml:space="preserve">No studies to date have  the potential distribution of OWBW in the U.S. under future climate scenarios. A CLIMEX and DDRP model based on historical climates both predicted suitable conditions for the pest in much of the eastern United States and portions of the West (Kriticos et al. 2015). A DDRP modeling study also has predicted that most of the U.S. is suitable except for the northernmost </w:t>
      </w:r>
      <w:r w:rsidR="0079354A" w:rsidRPr="00B82BF5">
        <w:t>Midwest</w:t>
      </w:r>
      <w:r w:rsidRPr="00B82BF5">
        <w:t xml:space="preserve"> region with up to 10 generations completed in Florida (Coop 2018). </w:t>
      </w:r>
    </w:p>
    <w:p w14:paraId="4EFC5DA7" w14:textId="77777777" w:rsidR="001D6F46" w:rsidRPr="00B82BF5" w:rsidRDefault="001D6F46" w:rsidP="00371ED1"/>
    <w:p w14:paraId="42A1B1C0" w14:textId="77777777" w:rsidR="001D6F46" w:rsidRPr="00B82BF5" w:rsidRDefault="00000000" w:rsidP="00371ED1">
      <w:r w:rsidRPr="00B82BF5">
        <w:t xml:space="preserve">Climate change could also alter OWBW phenology. OWBW’s genotypically variable facultative winter diapause is influenced by both temperature and photoperiod with increasing rates of diapause as latitude increases (Fitt 1989, Kurban et al. 2005, EPPO 2020). Short-day photoperiod at a constant temperature (20 °C) has been found to induce diapause in the early fifth instar under laboratory conditions (Kurban et al. 2005). However, other studies have shown that diapause has been initiated by low temperatures irrespective of photoperiod (Mironidis et al. 2012), though the temperature range (between 13.6 °C and 20 °C) needed to trigger diapause but not kill larvae must occur at the correct sensitive period (Shimizu et al. 2006). Because of this, warmer prolonged autumn weather caused by global warming could allow higher numbers of OWBW to entire diapause and survive the winter (Shimizu et al. 2006). The pest’s development and population dynamics may be affected by the host plant species (Liu et al. </w:t>
      </w:r>
      <w:r w:rsidRPr="00B82BF5">
        <w:lastRenderedPageBreak/>
        <w:t xml:space="preserve">2004, reviewed by Silva et al. 2018), which suggests that its response to climate change may be influenced by host plant species in a given area. </w:t>
      </w:r>
    </w:p>
    <w:p w14:paraId="502CE3AC" w14:textId="77777777" w:rsidR="001D6F46" w:rsidRPr="00B82BF5" w:rsidRDefault="001D6F46" w:rsidP="00371ED1"/>
    <w:p w14:paraId="65271DEA" w14:textId="77777777" w:rsidR="001D6F46" w:rsidRPr="00B82BF5" w:rsidRDefault="00000000" w:rsidP="00371ED1">
      <w:r w:rsidRPr="00B82BF5">
        <w:t xml:space="preserve">In India, a number of modeling studies predict increases in generations per year with less time between generations under multiple warming pathways (Srinivasa Rao 2016, Bapatla 2022, Srinivasa Rao 2023). A model (Golden Surfer software) developed for the eastern Amazon in Brazil showed an increase up to one generation per year for a greater area under climate change (Dias et al. 2024). It has also been suggested that climate change can have variable and abrupt effects on OWBW phenology, with greater effects at higher latitudes but greater increases in population sizes at lower latitudes and different effects on different geographical populations and generations (Huang 2021). The abrupt changes and differential effects on generations linked to climate change are corroborated by a 25-year analysis of population dynamics and climate change in the wild by Huang and Hao (2020). </w:t>
      </w:r>
      <w:bookmarkStart w:id="59" w:name="_2w611riunate" w:colFirst="0" w:colLast="0"/>
      <w:bookmarkEnd w:id="59"/>
    </w:p>
    <w:p w14:paraId="6E2F81D6" w14:textId="77777777" w:rsidR="00371ED1" w:rsidRPr="00B82BF5" w:rsidRDefault="00371ED1" w:rsidP="00371ED1"/>
    <w:p w14:paraId="101875D6" w14:textId="77777777" w:rsidR="001D6F46" w:rsidRPr="00B82BF5" w:rsidRDefault="00000000" w:rsidP="00371ED1">
      <w:pPr>
        <w:pStyle w:val="Heading4"/>
        <w:spacing w:after="160" w:line="259" w:lineRule="auto"/>
      </w:pPr>
      <w:bookmarkStart w:id="60" w:name="_vkx1qjr6dgo0" w:colFirst="0" w:colLast="0"/>
      <w:bookmarkEnd w:id="60"/>
      <w:r w:rsidRPr="00B82BF5">
        <w:t>References</w:t>
      </w:r>
    </w:p>
    <w:p w14:paraId="156D4A1E" w14:textId="77777777" w:rsidR="001D6F46" w:rsidRPr="00B82BF5" w:rsidRDefault="00000000" w:rsidP="00371ED1">
      <w:pPr>
        <w:spacing w:before="240" w:after="240" w:line="259" w:lineRule="auto"/>
        <w:ind w:left="360" w:hanging="360"/>
      </w:pPr>
      <w:r w:rsidRPr="00B82BF5">
        <w:t xml:space="preserve">Bapatla, K. G., A. D. Singh, V. Sengottaiyan, R. R. Korada, and S. Yeddula. 2022. Impact of climate change on </w:t>
      </w:r>
      <w:r w:rsidRPr="00B82BF5">
        <w:rPr>
          <w:i/>
          <w:iCs/>
        </w:rPr>
        <w:t>Helicoverpa armigera</w:t>
      </w:r>
      <w:r w:rsidRPr="00B82BF5">
        <w:t xml:space="preserve"> voltinism in different agro-climatic zones of India. Journal of Thermal Biology 106:103229.</w:t>
      </w:r>
    </w:p>
    <w:p w14:paraId="1CC11D4B" w14:textId="77777777" w:rsidR="001D6F46" w:rsidRPr="00B82BF5" w:rsidRDefault="00000000" w:rsidP="00371ED1">
      <w:pPr>
        <w:spacing w:before="240" w:after="240" w:line="259" w:lineRule="auto"/>
        <w:ind w:left="360" w:hanging="360"/>
      </w:pPr>
      <w:r w:rsidRPr="00B82BF5">
        <w:t>Coop, K. 2018. IPPC Model Analysis Summary: Old world bollworm (OWBW) (</w:t>
      </w:r>
      <w:r w:rsidRPr="00B82BF5">
        <w:rPr>
          <w:i/>
          <w:iCs/>
        </w:rPr>
        <w:t>Helicoverpa armigera</w:t>
      </w:r>
      <w:r w:rsidRPr="00B82BF5">
        <w:t xml:space="preserve">) Phenology (degree-day) Model. Developed for Animal and Plant Health Inspection Service (APHIS) – Plant Protection and Quarantine (PPQ) – Cooperative Agricultural Pest Survey (CAPS). Vs. 1.1 (4/2/2018). Available at: </w:t>
      </w:r>
      <w:hyperlink r:id="rId51">
        <w:r w:rsidRPr="00B82BF5">
          <w:rPr>
            <w:color w:val="1155CC"/>
            <w:u w:val="single"/>
          </w:rPr>
          <w:t>https://uspest.org/wea/Helicoverpa_armigera_model.pdf</w:t>
        </w:r>
      </w:hyperlink>
      <w:r w:rsidRPr="00B82BF5">
        <w:t xml:space="preserve">  (accessed 5 November 2025).</w:t>
      </w:r>
    </w:p>
    <w:p w14:paraId="378D8928" w14:textId="77777777" w:rsidR="001D6F46" w:rsidRPr="00B82BF5" w:rsidRDefault="00000000" w:rsidP="00371ED1">
      <w:pPr>
        <w:spacing w:before="240" w:after="240" w:line="259" w:lineRule="auto"/>
        <w:ind w:left="360" w:hanging="360"/>
      </w:pPr>
      <w:r w:rsidRPr="00B82BF5">
        <w:t>Cunningham, J. P., and M. P. Zalucki. 2014. Understanding heliothine (Lepidoptera: Heliothinae) pests: what is a host plant? Journal of Economic Entomology 107:881–896.</w:t>
      </w:r>
    </w:p>
    <w:p w14:paraId="4BD3A53D" w14:textId="77777777" w:rsidR="001D6F46" w:rsidRPr="00B82BF5" w:rsidRDefault="00000000" w:rsidP="00371ED1">
      <w:pPr>
        <w:spacing w:before="240" w:after="240" w:line="259" w:lineRule="auto"/>
        <w:ind w:left="360" w:hanging="360"/>
      </w:pPr>
      <w:r w:rsidRPr="00B82BF5">
        <w:t xml:space="preserve">Dias, C. W. S., and F. de Oliveira. 2024. Impacto das mudanças climáticas sobre a distribuição e ecologia de </w:t>
      </w:r>
      <w:r w:rsidRPr="00B82BF5">
        <w:rPr>
          <w:i/>
          <w:iCs/>
        </w:rPr>
        <w:t>Helicoverpa armigera</w:t>
      </w:r>
      <w:r w:rsidRPr="00B82BF5">
        <w:t xml:space="preserve"> (Lepidoptera: Noctuidae) na Amazônia Oriental. Anais do XII Congresso Brasileiro de Agroecologia 19. Associação Brasileira de Agroecologia, Rio de Janeiro.</w:t>
      </w:r>
    </w:p>
    <w:p w14:paraId="1176E99C" w14:textId="77777777" w:rsidR="001D6F46" w:rsidRPr="00B82BF5" w:rsidRDefault="00000000" w:rsidP="00371ED1">
      <w:pPr>
        <w:spacing w:before="240" w:after="240" w:line="259" w:lineRule="auto"/>
        <w:ind w:left="360" w:hanging="360"/>
      </w:pPr>
      <w:r w:rsidRPr="00B82BF5">
        <w:t xml:space="preserve">EPPO. 2020. </w:t>
      </w:r>
      <w:r w:rsidRPr="00B82BF5">
        <w:rPr>
          <w:i/>
          <w:iCs/>
        </w:rPr>
        <w:t>Helicoverpa armigera</w:t>
      </w:r>
      <w:r w:rsidRPr="00B82BF5">
        <w:t xml:space="preserve">. EPPO datasheets on pests recommended for regulation. Available at: </w:t>
      </w:r>
      <w:hyperlink r:id="rId52">
        <w:r w:rsidRPr="00B82BF5">
          <w:rPr>
            <w:color w:val="1155CC"/>
            <w:u w:val="single"/>
          </w:rPr>
          <w:t>https://gd.eppo.int/</w:t>
        </w:r>
      </w:hyperlink>
      <w:r w:rsidRPr="00B82BF5">
        <w:t xml:space="preserve"> (accessed 5 November 2025).</w:t>
      </w:r>
    </w:p>
    <w:p w14:paraId="19ECADFC" w14:textId="77777777" w:rsidR="001D6F46" w:rsidRPr="00B82BF5" w:rsidRDefault="00000000" w:rsidP="00371ED1">
      <w:pPr>
        <w:spacing w:before="240" w:after="240" w:line="259" w:lineRule="auto"/>
        <w:ind w:left="360" w:hanging="360"/>
      </w:pPr>
      <w:r w:rsidRPr="00B82BF5">
        <w:t>Fitt, G. P. 1989. The ecology of Heliothis species in relation to agroecosystems. Annual Review of Entomology 34:17–52.</w:t>
      </w:r>
    </w:p>
    <w:p w14:paraId="27DB6BBF" w14:textId="77777777" w:rsidR="001D6F46" w:rsidRPr="00B82BF5" w:rsidRDefault="00000000" w:rsidP="00371ED1">
      <w:pPr>
        <w:spacing w:before="240" w:after="240" w:line="259" w:lineRule="auto"/>
        <w:ind w:left="360" w:hanging="360"/>
      </w:pPr>
      <w:r w:rsidRPr="00B82BF5">
        <w:t xml:space="preserve">Hackett, D. S., and A. G. Gatehouse. 1982. Diapause in </w:t>
      </w:r>
      <w:r w:rsidRPr="00B82BF5">
        <w:rPr>
          <w:i/>
          <w:iCs/>
        </w:rPr>
        <w:t>Heliothis armigera</w:t>
      </w:r>
      <w:r w:rsidRPr="00B82BF5">
        <w:t xml:space="preserve"> (Hübner) and </w:t>
      </w:r>
      <w:r w:rsidRPr="00B82BF5">
        <w:rPr>
          <w:i/>
          <w:iCs/>
        </w:rPr>
        <w:t>H. fletcheri</w:t>
      </w:r>
      <w:r w:rsidRPr="00B82BF5">
        <w:t xml:space="preserve"> (Hardwick) (Lepidoptera: Noctuidae) in the Sudan Gezira. Bulletin of Entomological Research 72:409–422.</w:t>
      </w:r>
    </w:p>
    <w:p w14:paraId="27C15801" w14:textId="77777777" w:rsidR="001D6F46" w:rsidRPr="00B82BF5" w:rsidRDefault="00000000" w:rsidP="00371ED1">
      <w:pPr>
        <w:spacing w:before="240" w:after="240" w:line="259" w:lineRule="auto"/>
        <w:ind w:left="360" w:hanging="360"/>
      </w:pPr>
      <w:r w:rsidRPr="00B82BF5">
        <w:lastRenderedPageBreak/>
        <w:t xml:space="preserve">Huang, J. 2021. Effects of climate change on different geographical populations of the cotton bollworm </w:t>
      </w:r>
      <w:r w:rsidRPr="00B82BF5">
        <w:rPr>
          <w:i/>
          <w:iCs/>
        </w:rPr>
        <w:t>Helicoverpa armigera</w:t>
      </w:r>
      <w:r w:rsidRPr="00B82BF5">
        <w:t xml:space="preserve"> (Lepidoptera, Noctuidae). Ecology and Evolution 11:18357–18368.</w:t>
      </w:r>
    </w:p>
    <w:p w14:paraId="3F59DB21" w14:textId="77777777" w:rsidR="001D6F46" w:rsidRPr="00B82BF5" w:rsidRDefault="00000000" w:rsidP="00371ED1">
      <w:pPr>
        <w:spacing w:before="240" w:after="240" w:line="259" w:lineRule="auto"/>
        <w:ind w:left="360" w:hanging="360"/>
      </w:pPr>
      <w:r w:rsidRPr="00B82BF5">
        <w:t xml:space="preserve">Huang, J., and H. F. Hao. 2020. Effects of climate change and crop planting structure on the abundance of cotton bollworm, </w:t>
      </w:r>
      <w:r w:rsidRPr="00B82BF5">
        <w:rPr>
          <w:i/>
          <w:iCs/>
        </w:rPr>
        <w:t>Helicoverpa armigera</w:t>
      </w:r>
      <w:r w:rsidRPr="00B82BF5">
        <w:t xml:space="preserve"> (Hübner) (Lepidoptera: Noctuidae). Ecology and Evolution 10:1324–1338.</w:t>
      </w:r>
    </w:p>
    <w:p w14:paraId="753866BD" w14:textId="77777777" w:rsidR="001D6F46" w:rsidRPr="00B82BF5" w:rsidRDefault="00000000" w:rsidP="00371ED1">
      <w:pPr>
        <w:spacing w:before="240" w:after="240" w:line="259" w:lineRule="auto"/>
        <w:ind w:left="360" w:hanging="360"/>
      </w:pPr>
      <w:r w:rsidRPr="00B82BF5">
        <w:t xml:space="preserve">Khanamani, M., and M. Roozkhosh. 2024. Influence of rising temperature on population growth parameters of </w:t>
      </w:r>
      <w:r w:rsidRPr="00B82BF5">
        <w:rPr>
          <w:i/>
          <w:iCs/>
        </w:rPr>
        <w:t>Helicoverpa armigera</w:t>
      </w:r>
      <w:r w:rsidRPr="00B82BF5">
        <w:t xml:space="preserve"> (Lepidoptera: Noctuidae). Journal of Advances in Plant Protection 2024:27–34.</w:t>
      </w:r>
    </w:p>
    <w:p w14:paraId="0FCA5421" w14:textId="77777777" w:rsidR="001D6F46" w:rsidRPr="00B82BF5" w:rsidRDefault="00000000" w:rsidP="00371ED1">
      <w:pPr>
        <w:spacing w:before="240" w:after="240" w:line="259" w:lineRule="auto"/>
        <w:ind w:left="360" w:hanging="360"/>
      </w:pPr>
      <w:r w:rsidRPr="00B82BF5">
        <w:t xml:space="preserve">Kriticos, D. J., N. Ota, W. D. Hutchison, J. Beddow, T. Walsh, W. T. Tay, D. M. Borchert, S. V. Paula-Moreas, C. Czepak, and M. P. Zalucki. 2015. The potential distribution of invading </w:t>
      </w:r>
      <w:r w:rsidRPr="00B82BF5">
        <w:rPr>
          <w:i/>
          <w:iCs/>
        </w:rPr>
        <w:t>Helicoverpa armigera</w:t>
      </w:r>
      <w:r w:rsidRPr="00B82BF5">
        <w:t xml:space="preserve"> in North America: Is it just a matter of time? PLoS ONE 10:e0119618.</w:t>
      </w:r>
    </w:p>
    <w:p w14:paraId="600A2604" w14:textId="77777777" w:rsidR="001D6F46" w:rsidRPr="00B82BF5" w:rsidRDefault="00000000" w:rsidP="00371ED1">
      <w:pPr>
        <w:spacing w:before="240" w:after="240" w:line="259" w:lineRule="auto"/>
        <w:ind w:left="360" w:hanging="360"/>
      </w:pPr>
      <w:r w:rsidRPr="00B82BF5">
        <w:t xml:space="preserve">Kurban, A., H. Yoshida, Y. Izumi, S. Sonoda, and H. Tsumuki. 2005. Pupal diapause of </w:t>
      </w:r>
      <w:r w:rsidRPr="00B82BF5">
        <w:rPr>
          <w:i/>
          <w:iCs/>
        </w:rPr>
        <w:t>Helicoverpa armigera</w:t>
      </w:r>
      <w:r w:rsidRPr="00B82BF5">
        <w:t>: Sensitive stage for photoperiodic induction. Applied Entomology and Zoology 40:457–460.</w:t>
      </w:r>
    </w:p>
    <w:p w14:paraId="006151DB" w14:textId="77777777" w:rsidR="001D6F46" w:rsidRPr="00B82BF5" w:rsidRDefault="00000000" w:rsidP="00371ED1">
      <w:pPr>
        <w:spacing w:before="240" w:after="240" w:line="259" w:lineRule="auto"/>
        <w:ind w:left="360" w:hanging="360"/>
      </w:pPr>
      <w:r w:rsidRPr="00B82BF5">
        <w:t xml:space="preserve">Liu, Z., D. Li, P. Gong, and K. Wu. 2004. Life table studies of the cotton bollworm, </w:t>
      </w:r>
      <w:r w:rsidRPr="00B82BF5">
        <w:rPr>
          <w:i/>
          <w:iCs/>
        </w:rPr>
        <w:t>Helicoverpa armigera</w:t>
      </w:r>
      <w:r w:rsidRPr="00B82BF5">
        <w:t xml:space="preserve"> (Hübner) (Lepidoptera: Noctuidae), on different host plants. Environmental Entomology 33:1570–1576.</w:t>
      </w:r>
    </w:p>
    <w:p w14:paraId="308DEF57" w14:textId="77777777" w:rsidR="001D6F46" w:rsidRPr="00B82BF5" w:rsidRDefault="00000000" w:rsidP="00371ED1">
      <w:pPr>
        <w:spacing w:before="240" w:after="240" w:line="259" w:lineRule="auto"/>
        <w:ind w:left="360" w:hanging="360"/>
      </w:pPr>
      <w:r w:rsidRPr="00B82BF5">
        <w:t xml:space="preserve">Liu, Z., B. Liu, H. Yu, H. Zhang, Z. He, and Z. Zhuo. 2024. The effects of global climate warming on the developmental parameters of </w:t>
      </w:r>
      <w:r w:rsidRPr="00B82BF5">
        <w:rPr>
          <w:i/>
          <w:iCs/>
        </w:rPr>
        <w:t>Helicoverpa armigera</w:t>
      </w:r>
      <w:r w:rsidRPr="00B82BF5">
        <w:t xml:space="preserve"> (Hübner, 1808) (Lepidoptera: Noctuidae). Insects 15:888.</w:t>
      </w:r>
    </w:p>
    <w:p w14:paraId="50239999" w14:textId="77777777" w:rsidR="001D6F46" w:rsidRPr="00B82BF5" w:rsidRDefault="00000000" w:rsidP="00371ED1">
      <w:pPr>
        <w:spacing w:before="240" w:after="240" w:line="259" w:lineRule="auto"/>
        <w:ind w:left="360" w:hanging="360"/>
      </w:pPr>
      <w:r w:rsidRPr="00B82BF5">
        <w:t xml:space="preserve">Mironidis, G. K., and M. Savopoulou-Soultani. 2012. Effects of constant and changing temperature conditions on diapause induction in </w:t>
      </w:r>
      <w:r w:rsidRPr="00B82BF5">
        <w:rPr>
          <w:i/>
          <w:iCs/>
        </w:rPr>
        <w:t>Helicoverpa armigera</w:t>
      </w:r>
      <w:r w:rsidRPr="00B82BF5">
        <w:t xml:space="preserve"> (Lepidoptera: Noctuidae). Bulletin of Entomological Research 102:139–147.</w:t>
      </w:r>
    </w:p>
    <w:p w14:paraId="00C86544" w14:textId="77777777" w:rsidR="001D6F46" w:rsidRPr="00B82BF5" w:rsidRDefault="00000000" w:rsidP="00371ED1">
      <w:pPr>
        <w:spacing w:before="240" w:after="240" w:line="259" w:lineRule="auto"/>
        <w:ind w:left="360" w:hanging="360"/>
      </w:pPr>
      <w:r w:rsidRPr="00B82BF5">
        <w:t xml:space="preserve">Nibouche, S. 1998. High temperature induced diapause in the cotton bollworm </w:t>
      </w:r>
      <w:r w:rsidRPr="00B82BF5">
        <w:rPr>
          <w:i/>
          <w:iCs/>
        </w:rPr>
        <w:t>Helicoverpa armigera</w:t>
      </w:r>
      <w:r w:rsidRPr="00B82BF5">
        <w:t>. Entomologia Experimentalis et Applicata 87:271–274.</w:t>
      </w:r>
    </w:p>
    <w:p w14:paraId="22E19DA6" w14:textId="77777777" w:rsidR="001D6F46" w:rsidRPr="00B82BF5" w:rsidRDefault="00000000" w:rsidP="00371ED1">
      <w:pPr>
        <w:spacing w:before="240" w:after="240" w:line="259" w:lineRule="auto"/>
        <w:ind w:left="360" w:hanging="360"/>
      </w:pPr>
      <w:r w:rsidRPr="00B82BF5">
        <w:t xml:space="preserve">Shimizu, K., K. Shimizu, and K. Fujisaki. 2006. Timing of diapause induction and overwintering success in the cotton bollworm </w:t>
      </w:r>
      <w:r w:rsidRPr="00B82BF5">
        <w:rPr>
          <w:i/>
          <w:iCs/>
        </w:rPr>
        <w:t>Helicoverpa armigera</w:t>
      </w:r>
      <w:r w:rsidRPr="00B82BF5">
        <w:t xml:space="preserve"> (Hb.) (Lepidoptera: Noctuidae) under outdoor conditions in temperate Japan. Applied Entomology and Zoology 41:151–159.</w:t>
      </w:r>
    </w:p>
    <w:p w14:paraId="4469A8C5" w14:textId="77777777" w:rsidR="001D6F46" w:rsidRPr="00B82BF5" w:rsidRDefault="00000000" w:rsidP="00371ED1">
      <w:pPr>
        <w:spacing w:before="240" w:after="240" w:line="259" w:lineRule="auto"/>
        <w:ind w:left="360" w:hanging="360"/>
      </w:pPr>
      <w:r w:rsidRPr="00B82BF5">
        <w:t xml:space="preserve">Silva, I. F., E. L. L. Baldin, A. Specht, D. R. Sosa-Gómez, V. F. Roque-Specht, R. Morando, and S. V. Paula-Moraes. 2018. Biotic potential and life table of </w:t>
      </w:r>
      <w:r w:rsidRPr="00B82BF5">
        <w:rPr>
          <w:i/>
          <w:iCs/>
        </w:rPr>
        <w:t>Helicoverpa armigera</w:t>
      </w:r>
      <w:r w:rsidRPr="00B82BF5">
        <w:t xml:space="preserve"> (Hübner) (Lepidoptera: Noctuidae) from three Brazilian regions. Neotropical Entomology 47:344–351.</w:t>
      </w:r>
    </w:p>
    <w:p w14:paraId="247C6D24" w14:textId="77777777" w:rsidR="001D6F46" w:rsidRPr="00B82BF5" w:rsidRDefault="00000000" w:rsidP="00371ED1">
      <w:pPr>
        <w:spacing w:before="240" w:after="240" w:line="259" w:lineRule="auto"/>
        <w:ind w:left="360" w:hanging="360"/>
      </w:pPr>
      <w:r w:rsidRPr="00B82BF5">
        <w:t xml:space="preserve">Singh, C., S. C. Verma, P. L. Sharma, R. K. Daroch, V. G. S. Chandel, R. S. Chandel, V. Sharma, A. Semwal, and O. Chauhan. 2025. Host range expansion of </w:t>
      </w:r>
      <w:r w:rsidRPr="00B82BF5">
        <w:rPr>
          <w:i/>
          <w:iCs/>
        </w:rPr>
        <w:t>Helicoverpa armigera</w:t>
      </w:r>
      <w:r w:rsidRPr="00B82BF5">
        <w:t xml:space="preserve"> to apple orchards in the Himalayan region. Scientific Reports 15:22341.</w:t>
      </w:r>
    </w:p>
    <w:p w14:paraId="5473B885" w14:textId="77777777" w:rsidR="001D6F46" w:rsidRPr="00B82BF5" w:rsidRDefault="00000000" w:rsidP="00371ED1">
      <w:pPr>
        <w:spacing w:before="240" w:after="240" w:line="259" w:lineRule="auto"/>
        <w:ind w:left="360" w:hanging="360"/>
      </w:pPr>
      <w:r w:rsidRPr="00B82BF5">
        <w:lastRenderedPageBreak/>
        <w:t xml:space="preserve">Srinivasa Rao, M., M. Dammu, V. Sengottaiyan, S. Ongolu, A. K. Biradar, V. R. Kondru, S. Karlapudi, M. K. R. Bellapukonda, R. R. A. Chitiprolu, and S. R. Cherukumalli. 2016. Prediction of </w:t>
      </w:r>
      <w:r w:rsidRPr="00B82BF5">
        <w:rPr>
          <w:i/>
          <w:iCs/>
        </w:rPr>
        <w:t>Helicoverpa armigera</w:t>
      </w:r>
      <w:r w:rsidRPr="00B82BF5">
        <w:t xml:space="preserve"> Hubner on pigeonpea during future climate change periods using MarkSim multimodel data. Agricultural and Forest Meteorology 228–229:130–138.</w:t>
      </w:r>
    </w:p>
    <w:p w14:paraId="767ABA3A" w14:textId="77777777" w:rsidR="001D6F46" w:rsidRPr="00B82BF5" w:rsidRDefault="00000000" w:rsidP="00371ED1">
      <w:pPr>
        <w:spacing w:before="240" w:after="240" w:line="259" w:lineRule="auto"/>
        <w:ind w:left="360" w:hanging="360"/>
      </w:pPr>
      <w:r w:rsidRPr="00B82BF5">
        <w:t xml:space="preserve">Srinivasa Rao, M., C. A. R. Rao, B. M. K. Raju, A. V. M. Subba Rao, D. L. A. Gayatri, A. Islam, T. V Prasad, M. Navya, K. Srinivas, G. Pratibha, I. Srinivas, M. Prabhakar, S. K. Yadav, S. Bhaskar, V. K. Singh, and S. K. Chaudhari. 2023. Pest scenario of </w:t>
      </w:r>
      <w:r w:rsidRPr="00B82BF5">
        <w:rPr>
          <w:i/>
          <w:iCs/>
        </w:rPr>
        <w:t>Helicoverpa armigera</w:t>
      </w:r>
      <w:r w:rsidRPr="00B82BF5">
        <w:t xml:space="preserve"> (Hub.) on pigeonpea during future climate change periods under RCP based projections in India. Scientific Reports 13:6788. </w:t>
      </w:r>
    </w:p>
    <w:p w14:paraId="2F94D5FF" w14:textId="77777777" w:rsidR="00371ED1" w:rsidRPr="00B82BF5" w:rsidRDefault="00371ED1" w:rsidP="00371ED1">
      <w:pPr>
        <w:spacing w:before="240" w:after="240" w:line="259" w:lineRule="auto"/>
        <w:ind w:left="480"/>
        <w:sectPr w:rsidR="00371ED1" w:rsidRPr="00B82BF5">
          <w:pgSz w:w="12240" w:h="15840"/>
          <w:pgMar w:top="1440" w:right="1440" w:bottom="1440" w:left="1440" w:header="720" w:footer="720" w:gutter="0"/>
          <w:cols w:space="720"/>
        </w:sectPr>
      </w:pPr>
    </w:p>
    <w:p w14:paraId="506C62AF" w14:textId="77777777" w:rsidR="001D6F46" w:rsidRPr="00B82BF5" w:rsidRDefault="00000000" w:rsidP="00371ED1">
      <w:pPr>
        <w:pStyle w:val="Heading3"/>
        <w:widowControl w:val="0"/>
        <w:spacing w:before="200" w:after="0"/>
        <w:rPr>
          <w:rFonts w:eastAsia="Aptos"/>
          <w:color w:val="0F4761"/>
        </w:rPr>
      </w:pPr>
      <w:bookmarkStart w:id="61" w:name="_8k1r5cmyac5h" w:colFirst="0" w:colLast="0"/>
      <w:bookmarkStart w:id="62" w:name="_waks7urcbci5" w:colFirst="0" w:colLast="0"/>
      <w:bookmarkEnd w:id="61"/>
      <w:bookmarkEnd w:id="62"/>
      <w:r w:rsidRPr="00B82BF5">
        <w:rPr>
          <w:rFonts w:eastAsia="Aptos"/>
          <w:color w:val="0F4761"/>
        </w:rPr>
        <w:lastRenderedPageBreak/>
        <w:t xml:space="preserve">Pine-tree lappet moth </w:t>
      </w:r>
      <w:r w:rsidRPr="00B82BF5">
        <w:rPr>
          <w:rFonts w:eastAsia="Aptos"/>
          <w:i/>
          <w:iCs/>
          <w:color w:val="0F4761"/>
        </w:rPr>
        <w:t>(Dendrolimus pini</w:t>
      </w:r>
      <w:r w:rsidRPr="00B82BF5">
        <w:rPr>
          <w:rFonts w:eastAsia="Aptos"/>
          <w:color w:val="0F4761"/>
        </w:rPr>
        <w:t>)</w:t>
      </w:r>
    </w:p>
    <w:p w14:paraId="6912BF8B" w14:textId="77777777" w:rsidR="001D6F46" w:rsidRPr="00B82BF5" w:rsidRDefault="001D6F46" w:rsidP="00371ED1"/>
    <w:p w14:paraId="0F4B2DE3" w14:textId="1A58A907" w:rsidR="001D6F46" w:rsidRPr="00B82BF5" w:rsidRDefault="00000000" w:rsidP="00371ED1">
      <w:pPr>
        <w:rPr>
          <w:rFonts w:eastAsia="Aptos"/>
        </w:rPr>
      </w:pPr>
      <w:r w:rsidRPr="00B82BF5">
        <w:t xml:space="preserve">The pine-tree lappet moth, </w:t>
      </w:r>
      <w:r w:rsidRPr="00B82BF5">
        <w:rPr>
          <w:i/>
          <w:iCs/>
        </w:rPr>
        <w:t xml:space="preserve">Dendrolimus pini </w:t>
      </w:r>
      <w:r w:rsidRPr="00B82BF5">
        <w:t>Linnaeus (Lepidoptera: Lasiocampidae) (PTLM), is an economically important pest of pine trees that is native to Europe and Asia (Hardin and Suazo 2012). Its current range includes Europe, Russia, Kazakhstan, Northern China, and Morocco (Hardin and Suazo 2012, EPPO 2024). PTLM’s primary host is the Scots pine (</w:t>
      </w:r>
      <w:r w:rsidRPr="00B82BF5">
        <w:rPr>
          <w:i/>
          <w:iCs/>
        </w:rPr>
        <w:t>Pinus sylvestris</w:t>
      </w:r>
      <w:r w:rsidRPr="00B82BF5">
        <w:t>), but it can successfully develop on 17 other species of pine, Douglas fir (</w:t>
      </w:r>
      <w:r w:rsidRPr="00B82BF5">
        <w:rPr>
          <w:i/>
          <w:iCs/>
        </w:rPr>
        <w:t>Pseudotsuga menziesii</w:t>
      </w:r>
      <w:r w:rsidRPr="00B82BF5">
        <w:t>)</w:t>
      </w:r>
      <w:r w:rsidRPr="00B82BF5">
        <w:rPr>
          <w:i/>
          <w:iCs/>
        </w:rPr>
        <w:t xml:space="preserve">, </w:t>
      </w:r>
      <w:r w:rsidRPr="00B82BF5">
        <w:t>and Eastern hemlock (</w:t>
      </w:r>
      <w:r w:rsidRPr="00B82BF5">
        <w:rPr>
          <w:i/>
          <w:iCs/>
        </w:rPr>
        <w:t>Tsuga canadensis</w:t>
      </w:r>
      <w:r w:rsidRPr="00B82BF5">
        <w:t xml:space="preserve">), and may be able to successfully develop on </w:t>
      </w:r>
      <w:r w:rsidRPr="00B82BF5">
        <w:rPr>
          <w:i/>
          <w:iCs/>
        </w:rPr>
        <w:t xml:space="preserve">Pinus </w:t>
      </w:r>
      <w:r w:rsidRPr="00B82BF5">
        <w:t xml:space="preserve">spp. outside of its current range (Hardin and Suazo 2012, Łukowski 2021). However, host species may affect larval and pupal development rates (Hardin and Suazo 2012, Łukowski 2021). Photoperiod triggers both diapause after the third larval instar and emergence the following spring, after which the seventh or eighth instar pupates (Winokur 1991, Hardin and Suazo 2012). Surviving affected trees take several years to recover from defoliation and are more susceptible to other forest pests (Hardin and Suazo 2012). If introduced to the U.S., PTLM could cause significant damage to forests dominated by pine and monoculture pin plantations, </w:t>
      </w:r>
      <w:r w:rsidR="00B82BF5">
        <w:t xml:space="preserve">potentially </w:t>
      </w:r>
      <w:r w:rsidRPr="00B82BF5">
        <w:t>resulting in economic damage to the timber and Christmas tree industries (Hardin and Suazo 2012, Ray et al. 2016).</w:t>
      </w:r>
    </w:p>
    <w:p w14:paraId="522C10A4" w14:textId="77777777" w:rsidR="001D6F46" w:rsidRPr="00B82BF5" w:rsidRDefault="001D6F46" w:rsidP="00371ED1">
      <w:pPr>
        <w:rPr>
          <w:rFonts w:eastAsia="Aptos"/>
        </w:rPr>
      </w:pPr>
    </w:p>
    <w:p w14:paraId="7F873FBD" w14:textId="3ACE9547" w:rsidR="001D6F46" w:rsidRPr="00B82BF5" w:rsidRDefault="00000000" w:rsidP="00371ED1">
      <w:pPr>
        <w:rPr>
          <w:rFonts w:eastAsia="Aptos"/>
        </w:rPr>
      </w:pPr>
      <w:r w:rsidRPr="00B82BF5">
        <w:rPr>
          <w:rFonts w:eastAsia="Aptos"/>
        </w:rPr>
        <w:t xml:space="preserve">Climate change could promote more frequent PTLM outbreaks, which appear to be correlated with meteorological anomalies such as warmer, drier conditions, lower wind velocities, lower values of Seljaninov’s coefficient, and lessened snow cover in the two years prior to the outbreak (Lesniak 1976, </w:t>
      </w:r>
      <w:r w:rsidRPr="00B82BF5">
        <w:t xml:space="preserve">Hardin and Suazo </w:t>
      </w:r>
      <w:r w:rsidRPr="00B82BF5">
        <w:rPr>
          <w:rFonts w:eastAsia="Aptos"/>
        </w:rPr>
        <w:t xml:space="preserve">2012, Moore and Evans 2016). While Lesniak (1976) observed that these conditions appeared to indirectly affect PTLM through the host plant, Hentschel et al. (2018) observed through Random Forest statistical analysis that increased sunshine—-which is related to higher temperatures and less </w:t>
      </w:r>
      <w:r w:rsidR="00B82BF5" w:rsidRPr="00B82BF5">
        <w:rPr>
          <w:rFonts w:eastAsia="Aptos"/>
        </w:rPr>
        <w:t>rain-</w:t>
      </w:r>
      <w:r w:rsidRPr="00B82BF5">
        <w:rPr>
          <w:rFonts w:eastAsia="Aptos"/>
        </w:rPr>
        <w:t xml:space="preserve">at various timepoints directly appears to promote PTLM development. </w:t>
      </w:r>
    </w:p>
    <w:p w14:paraId="02A51F8A" w14:textId="77777777" w:rsidR="001D6F46" w:rsidRPr="00B82BF5" w:rsidRDefault="001D6F46" w:rsidP="00371ED1">
      <w:pPr>
        <w:rPr>
          <w:rFonts w:eastAsia="Aptos"/>
        </w:rPr>
      </w:pPr>
    </w:p>
    <w:p w14:paraId="13B79793" w14:textId="77777777" w:rsidR="001D6F46" w:rsidRPr="00B82BF5" w:rsidRDefault="00000000" w:rsidP="00371ED1">
      <w:pPr>
        <w:rPr>
          <w:rFonts w:eastAsia="Aptos"/>
        </w:rPr>
      </w:pPr>
      <w:r w:rsidRPr="00B82BF5">
        <w:rPr>
          <w:rFonts w:eastAsia="Aptos"/>
        </w:rPr>
        <w:t xml:space="preserve">Increases in these weather conditions may have already impacted on the frequency of PTLM outbreaks and could result in range expansion (Skrzecz et al. 2020). In Sweden, an isolated island experienced extremely warm temperatures in the two years leading up to a PTLM outbreak, which also could have been influenced by homogenous pine vegetation due to the island’s topography (Björkman et al. 2013). PTLM outbreaks in Croatia for the first time also occurred simultaneously with extremely warm temperatures and/or lessened precipitation in areas of monotypic pine stands (Matek and Pernek 2018). Heat and cold stress parameters range from 15 </w:t>
      </w:r>
      <w:r w:rsidRPr="00B82BF5">
        <w:t xml:space="preserve">°C </w:t>
      </w:r>
      <w:r w:rsidRPr="00B82BF5">
        <w:rPr>
          <w:rFonts w:eastAsia="Aptos"/>
        </w:rPr>
        <w:t xml:space="preserve">to 30 </w:t>
      </w:r>
      <w:r w:rsidRPr="00B82BF5">
        <w:t xml:space="preserve">°C </w:t>
      </w:r>
      <w:r w:rsidRPr="00B82BF5">
        <w:rPr>
          <w:rFonts w:eastAsia="Aptos"/>
        </w:rPr>
        <w:t>(Barker and Coop 2020).</w:t>
      </w:r>
    </w:p>
    <w:p w14:paraId="053E9CDA" w14:textId="77777777" w:rsidR="001D6F46" w:rsidRPr="00B82BF5" w:rsidRDefault="001D6F46" w:rsidP="00371ED1">
      <w:pPr>
        <w:rPr>
          <w:rFonts w:eastAsia="Aptos"/>
        </w:rPr>
      </w:pPr>
    </w:p>
    <w:p w14:paraId="4E141563" w14:textId="3937ADBF" w:rsidR="001D6F46" w:rsidRPr="00B82BF5" w:rsidRDefault="00000000" w:rsidP="00371ED1">
      <w:pPr>
        <w:rPr>
          <w:rFonts w:eastAsia="Aptos"/>
        </w:rPr>
      </w:pPr>
      <w:r w:rsidRPr="00B82BF5">
        <w:rPr>
          <w:rFonts w:eastAsia="Aptos"/>
        </w:rPr>
        <w:t xml:space="preserve">A DDRP and CLIMEX model based on historical climates showed that almost all of CONUS would be suitable for PTLM except for the southernmost regions of the southwest, Texas, and the southeast, while a </w:t>
      </w:r>
      <w:r w:rsidR="00B82BF5" w:rsidRPr="00B82BF5">
        <w:rPr>
          <w:rFonts w:eastAsia="Aptos"/>
        </w:rPr>
        <w:t>Maxent</w:t>
      </w:r>
      <w:r w:rsidRPr="00B82BF5">
        <w:rPr>
          <w:rFonts w:eastAsia="Aptos"/>
        </w:rPr>
        <w:t xml:space="preserve"> predicted that PTLM range would limited to the eastern half of the U.S. and the Pacific Northwest (Barker and Coop 2020). A</w:t>
      </w:r>
      <w:r w:rsidRPr="00B82BF5">
        <w:t xml:space="preserve"> NAPPFAST risk map based on climate suitability shows favorable conditions in areas of the U.S. with temperate forests in New England, Appalachia, the Midwest, and the Pacific Northwest up to Alaska (Hardin and Suazo 2012).</w:t>
      </w:r>
      <w:r w:rsidRPr="00B82BF5">
        <w:rPr>
          <w:rFonts w:eastAsia="Aptos"/>
        </w:rPr>
        <w:t xml:space="preserve"> While no studies to date have evaluated the effects of climate change on the potential range of PTLM in the U.S., a </w:t>
      </w:r>
      <w:r w:rsidR="00B82BF5" w:rsidRPr="00B82BF5">
        <w:rPr>
          <w:rFonts w:eastAsia="Aptos"/>
        </w:rPr>
        <w:t>Maxent</w:t>
      </w:r>
      <w:r w:rsidRPr="00B82BF5">
        <w:rPr>
          <w:rFonts w:eastAsia="Aptos"/>
        </w:rPr>
        <w:t xml:space="preserve"> modelling study indicated that PTLM will likely be able to </w:t>
      </w:r>
      <w:r w:rsidRPr="00B82BF5">
        <w:rPr>
          <w:rFonts w:eastAsia="Aptos"/>
        </w:rPr>
        <w:lastRenderedPageBreak/>
        <w:t xml:space="preserve">substantially expand its range in Sweden under future climate scenarios (Hof and Svahlin 2016). An increase in optimal conditions related to Seljaninov’s coefficient under future climate scenarios could also lead to a greater possible range for outbreaks in Europe (Ray et al. 2016). </w:t>
      </w:r>
    </w:p>
    <w:p w14:paraId="738547A9" w14:textId="77777777" w:rsidR="001D6F46" w:rsidRPr="00B82BF5" w:rsidRDefault="001D6F46" w:rsidP="00371ED1">
      <w:pPr>
        <w:rPr>
          <w:rFonts w:eastAsia="Aptos"/>
        </w:rPr>
      </w:pPr>
    </w:p>
    <w:p w14:paraId="6120D001" w14:textId="42D8B12C" w:rsidR="00371ED1" w:rsidRPr="00B82BF5" w:rsidRDefault="00000000" w:rsidP="00371ED1">
      <w:r w:rsidRPr="00B82BF5">
        <w:t>No studies to date have evaluated how climate change may impact PTLM voltinism, which varies geographically by temperature. In Poland, the pest is univoltine, but in cooler Scotland it is semivoltine over two years (Moore and Evans 2016, Sukovata 2019). Semivoltinism of three years has been reported in Russia and bivoltinism in Italy (Melis 1940, Hardin and Suazo 2012). In the US, a DDRP model predicted one generation per year in most of the western and northernmost eastern regions, two generations per year in Appalachia and some of the Midwest, and three to four in some parts of the Southeast (Barker and Coop 2020).</w:t>
      </w:r>
      <w:bookmarkStart w:id="63" w:name="_o4alxbpeuwu" w:colFirst="0" w:colLast="0"/>
      <w:bookmarkStart w:id="64" w:name="_sv3d5tqd3t4f" w:colFirst="0" w:colLast="0"/>
      <w:bookmarkEnd w:id="63"/>
      <w:bookmarkEnd w:id="64"/>
    </w:p>
    <w:p w14:paraId="40A49964" w14:textId="2E7888B2" w:rsidR="001D6F46" w:rsidRPr="00B82BF5" w:rsidRDefault="00000000" w:rsidP="00371ED1">
      <w:pPr>
        <w:pStyle w:val="Heading4"/>
        <w:spacing w:after="160" w:line="259" w:lineRule="auto"/>
      </w:pPr>
      <w:r w:rsidRPr="00B82BF5">
        <w:t>References</w:t>
      </w:r>
    </w:p>
    <w:p w14:paraId="059D6195" w14:textId="77777777" w:rsidR="001D6F46" w:rsidRPr="00B82BF5" w:rsidRDefault="00000000" w:rsidP="00371ED1">
      <w:pPr>
        <w:spacing w:before="240" w:after="240"/>
        <w:ind w:left="360" w:hanging="360"/>
      </w:pPr>
      <w:r w:rsidRPr="00B82BF5">
        <w:t xml:space="preserve">Barker, B. S., and L. Coop. 2020. Pine tree lappet moth, </w:t>
      </w:r>
      <w:r w:rsidRPr="00B82BF5">
        <w:rPr>
          <w:i/>
          <w:iCs/>
        </w:rPr>
        <w:t>Dendrolimus pini</w:t>
      </w:r>
      <w:r w:rsidRPr="00B82BF5">
        <w:t xml:space="preserve">.  Phenology/degree-day and climate suitability white paper for USPEST.ORG. Prepared for United States Department of Agriculture (USDA) – Animal and Plant Health Inspection Service (APHIS) – Plant Protection and Quarantine (PPQ). Vs. 1.0 (6/11/2020). Available at: </w:t>
      </w:r>
      <w:hyperlink r:id="rId53">
        <w:r w:rsidRPr="00B82BF5">
          <w:rPr>
            <w:color w:val="1155CC"/>
            <w:u w:val="single"/>
          </w:rPr>
          <w:t>https://uspest.org/CAPS/Dendrolimus_pini_white_paper.pdf</w:t>
        </w:r>
      </w:hyperlink>
      <w:r w:rsidRPr="00B82BF5">
        <w:t xml:space="preserve"> (accessed 12 November 2025).</w:t>
      </w:r>
    </w:p>
    <w:p w14:paraId="01B532DA" w14:textId="77777777" w:rsidR="001D6F46" w:rsidRPr="00B82BF5" w:rsidRDefault="00000000" w:rsidP="00371ED1">
      <w:pPr>
        <w:spacing w:before="240" w:after="240"/>
        <w:ind w:left="360" w:hanging="360"/>
      </w:pPr>
      <w:r w:rsidRPr="00B82BF5">
        <w:t>Björkman, C., Å. Lindelöw, K. Eklund, S. Kyrk, M. J. Klapwijk, F. Fedderwitz, and G. Nordlander. 2013. A rare event – an isolated outbreak of the pine-tree lappet moth (</w:t>
      </w:r>
      <w:r w:rsidRPr="00B82BF5">
        <w:rPr>
          <w:i/>
          <w:iCs/>
        </w:rPr>
        <w:t>Dendrolimus pini</w:t>
      </w:r>
      <w:r w:rsidRPr="00B82BF5">
        <w:t>) in the Stockholm archipelago. Entomologisk Tidskrift 134:1–9.</w:t>
      </w:r>
    </w:p>
    <w:p w14:paraId="1F6C7EA2" w14:textId="77777777" w:rsidR="001D6F46" w:rsidRPr="00B82BF5" w:rsidRDefault="00000000" w:rsidP="00371ED1">
      <w:pPr>
        <w:spacing w:before="240" w:after="240" w:line="259" w:lineRule="auto"/>
        <w:ind w:left="360" w:hanging="360"/>
      </w:pPr>
      <w:r w:rsidRPr="00B82BF5">
        <w:t xml:space="preserve">EPPO. 2024. </w:t>
      </w:r>
      <w:r w:rsidRPr="00B82BF5">
        <w:rPr>
          <w:i/>
          <w:iCs/>
        </w:rPr>
        <w:t>Dendrolimus pini</w:t>
      </w:r>
      <w:r w:rsidRPr="00B82BF5">
        <w:t xml:space="preserve">. EPPO datasheets on pests recommended for regulation. Available at: </w:t>
      </w:r>
      <w:hyperlink r:id="rId54">
        <w:r w:rsidRPr="00B82BF5">
          <w:rPr>
            <w:color w:val="1155CC"/>
            <w:u w:val="single"/>
          </w:rPr>
          <w:t>https://gd.eppo.int/</w:t>
        </w:r>
      </w:hyperlink>
      <w:r w:rsidRPr="00B82BF5">
        <w:t xml:space="preserve"> (accessed 12 November 2025).</w:t>
      </w:r>
    </w:p>
    <w:p w14:paraId="2042D17E" w14:textId="77777777" w:rsidR="001D6F46" w:rsidRPr="00B82BF5" w:rsidRDefault="00000000" w:rsidP="00371ED1">
      <w:pPr>
        <w:spacing w:before="240" w:after="240"/>
        <w:ind w:left="360" w:hanging="360"/>
      </w:pPr>
      <w:r w:rsidRPr="00B82BF5">
        <w:t xml:space="preserve">Hardin, J. A., and A. Suazo. 2012. New Pest Response Guidelines: Dendrolimus Pine Moths. United States Department of Agriculture (USDA) – Animal and Plant Health Inspection Service (APHIS) – Plant Protection and Quarantine (PPQ). </w:t>
      </w:r>
    </w:p>
    <w:p w14:paraId="3E6B8193" w14:textId="77777777" w:rsidR="001D6F46" w:rsidRPr="00B82BF5" w:rsidRDefault="00000000" w:rsidP="00371ED1">
      <w:pPr>
        <w:spacing w:before="240" w:after="240"/>
        <w:ind w:left="360" w:hanging="360"/>
      </w:pPr>
      <w:r w:rsidRPr="00B82BF5">
        <w:t>Hof, A. R., and A. Svahlin. 2016. The potential effect of climate change on the geographical distribution of insect pest species in the Swedish boreal forest. Scandinavian Journal of Forest Research 31:29–39.</w:t>
      </w:r>
    </w:p>
    <w:p w14:paraId="3D56C416" w14:textId="77777777" w:rsidR="001D6F46" w:rsidRPr="00B82BF5" w:rsidRDefault="00000000" w:rsidP="00371ED1">
      <w:pPr>
        <w:spacing w:before="240" w:after="240"/>
        <w:ind w:left="360" w:hanging="360"/>
      </w:pPr>
      <w:r w:rsidRPr="00B82BF5">
        <w:t>Lesniak, A. 1976. Climatic and meteorological conditions of the pine tree (</w:t>
      </w:r>
      <w:r w:rsidRPr="00B82BF5">
        <w:rPr>
          <w:i/>
          <w:iCs/>
        </w:rPr>
        <w:t>Dendrolimus pini</w:t>
      </w:r>
      <w:r w:rsidRPr="00B82BF5">
        <w:t xml:space="preserve"> L.) outbreaks. Ekologia Polska 24:515–547.</w:t>
      </w:r>
    </w:p>
    <w:p w14:paraId="44AD581C" w14:textId="77777777" w:rsidR="001D6F46" w:rsidRPr="00B82BF5" w:rsidRDefault="00000000" w:rsidP="00371ED1">
      <w:pPr>
        <w:spacing w:before="240" w:after="240"/>
        <w:ind w:left="360" w:hanging="360"/>
      </w:pPr>
      <w:r w:rsidRPr="00B82BF5">
        <w:t xml:space="preserve">Łukowski, A., M. J. Giertych, D. Adamczyk, E. Mąderek, and P. Karolewski. 2021. Preference and performance of the pine-tree lappet </w:t>
      </w:r>
      <w:r w:rsidRPr="00B82BF5">
        <w:rPr>
          <w:i/>
          <w:iCs/>
        </w:rPr>
        <w:t>Dendrolimus pini</w:t>
      </w:r>
      <w:r w:rsidRPr="00B82BF5">
        <w:t xml:space="preserve"> on various pine species. Forests 12:1261.</w:t>
      </w:r>
    </w:p>
    <w:p w14:paraId="4919F506" w14:textId="77777777" w:rsidR="001D6F46" w:rsidRPr="00B82BF5" w:rsidRDefault="00000000" w:rsidP="00371ED1">
      <w:pPr>
        <w:spacing w:before="240" w:after="240"/>
        <w:ind w:left="360" w:hanging="360"/>
      </w:pPr>
      <w:r w:rsidRPr="00B82BF5">
        <w:t xml:space="preserve">Matek, M., and M. Pernek. 2018. First record of </w:t>
      </w:r>
      <w:r w:rsidRPr="00B82BF5">
        <w:rPr>
          <w:i/>
          <w:iCs/>
        </w:rPr>
        <w:t>Dendrolimus pini</w:t>
      </w:r>
      <w:r w:rsidRPr="00B82BF5">
        <w:t xml:space="preserve"> outbreak on Aleppo pine in Croatia and severe case of population collapse caused by entomopathogen </w:t>
      </w:r>
      <w:r w:rsidRPr="00B82BF5">
        <w:rPr>
          <w:i/>
          <w:iCs/>
        </w:rPr>
        <w:t>Beauveria bassiana</w:t>
      </w:r>
      <w:r w:rsidRPr="00B82BF5">
        <w:t>. South-East European Forestry 9:91–96.</w:t>
      </w:r>
    </w:p>
    <w:p w14:paraId="03D9D2A1" w14:textId="77777777" w:rsidR="001D6F46" w:rsidRPr="00B82BF5" w:rsidRDefault="00000000" w:rsidP="00371ED1">
      <w:pPr>
        <w:spacing w:before="240" w:after="240"/>
        <w:ind w:left="360" w:hanging="360"/>
      </w:pPr>
      <w:r w:rsidRPr="00B82BF5">
        <w:lastRenderedPageBreak/>
        <w:t>Melis, A. 1940. A contribution to the knowledge of the pine lasiocampid. Redia 26:73–175.</w:t>
      </w:r>
    </w:p>
    <w:p w14:paraId="56723018" w14:textId="77777777" w:rsidR="001D6F46" w:rsidRPr="00B82BF5" w:rsidRDefault="00000000" w:rsidP="00371ED1">
      <w:pPr>
        <w:spacing w:before="240" w:after="240"/>
        <w:ind w:left="360" w:hanging="360"/>
      </w:pPr>
      <w:r w:rsidRPr="00B82BF5">
        <w:t xml:space="preserve">Moore, R., and H. Evans. 2016. Pest risk analysis for </w:t>
      </w:r>
      <w:r w:rsidRPr="00B82BF5">
        <w:rPr>
          <w:i/>
          <w:iCs/>
        </w:rPr>
        <w:t>Dendrolimus pini</w:t>
      </w:r>
      <w:r w:rsidRPr="00B82BF5">
        <w:t>. Forest Commission – Forest Research. United Kingdom.</w:t>
      </w:r>
    </w:p>
    <w:p w14:paraId="75ABFF1A" w14:textId="77777777" w:rsidR="001D6F46" w:rsidRPr="00B82BF5" w:rsidRDefault="00000000" w:rsidP="00371ED1">
      <w:pPr>
        <w:spacing w:before="240" w:after="240"/>
        <w:ind w:left="360" w:hanging="360"/>
      </w:pPr>
      <w:r w:rsidRPr="00B82BF5">
        <w:t xml:space="preserve">Ray, D., A. Peace, R. Moore, M. Petr, Y. Grieve, C. Convery, and T. Ziesche. 2016. Improved prediction of the climate-driven outbreaks of </w:t>
      </w:r>
      <w:r w:rsidRPr="00B82BF5">
        <w:rPr>
          <w:i/>
          <w:iCs/>
        </w:rPr>
        <w:t>Dendrolimus pini</w:t>
      </w:r>
      <w:r w:rsidRPr="00B82BF5">
        <w:t xml:space="preserve"> in </w:t>
      </w:r>
      <w:r w:rsidRPr="00B82BF5">
        <w:rPr>
          <w:i/>
          <w:iCs/>
        </w:rPr>
        <w:t>Pinus sylvestris</w:t>
      </w:r>
      <w:r w:rsidRPr="00B82BF5">
        <w:t xml:space="preserve"> forests. Forestry 89:230–244.</w:t>
      </w:r>
    </w:p>
    <w:p w14:paraId="62668859" w14:textId="77777777" w:rsidR="001D6F46" w:rsidRPr="00B82BF5" w:rsidRDefault="00000000" w:rsidP="00371ED1">
      <w:pPr>
        <w:spacing w:before="240" w:after="240"/>
        <w:ind w:left="360" w:hanging="360"/>
      </w:pPr>
      <w:r w:rsidRPr="00B82BF5">
        <w:t xml:space="preserve">Skrzecz, I., S. Ślusarski, and M. Tkaczyk. 2020. Integration of science and practice for </w:t>
      </w:r>
      <w:r w:rsidRPr="00B82BF5">
        <w:rPr>
          <w:i/>
          <w:iCs/>
        </w:rPr>
        <w:t>Dendrolimus pini</w:t>
      </w:r>
      <w:r w:rsidRPr="00B82BF5">
        <w:t xml:space="preserve"> (L.) management – A review with special reference to Central Europe. Forest Ecology and Management 455:117697.</w:t>
      </w:r>
    </w:p>
    <w:p w14:paraId="12899A92" w14:textId="77777777" w:rsidR="001D6F46" w:rsidRPr="00B82BF5" w:rsidRDefault="00000000" w:rsidP="00371ED1">
      <w:pPr>
        <w:spacing w:before="240" w:after="240"/>
        <w:ind w:left="360" w:hanging="360"/>
      </w:pPr>
      <w:r w:rsidRPr="00B82BF5">
        <w:t xml:space="preserve">Sukovata, L. 2019. A comparison of three approaches for larval instar separation in insects—A case study of </w:t>
      </w:r>
      <w:r w:rsidRPr="00B82BF5">
        <w:rPr>
          <w:i/>
          <w:iCs/>
        </w:rPr>
        <w:t>Dendrolimus pini</w:t>
      </w:r>
      <w:r w:rsidRPr="00B82BF5">
        <w:t>. Insects 10:384.</w:t>
      </w:r>
    </w:p>
    <w:p w14:paraId="43FB9D85" w14:textId="77777777" w:rsidR="001D6F46" w:rsidRPr="00B82BF5" w:rsidRDefault="00000000" w:rsidP="00371ED1">
      <w:pPr>
        <w:spacing w:before="240" w:after="240"/>
        <w:ind w:left="360" w:hanging="360"/>
      </w:pPr>
      <w:r w:rsidRPr="00B82BF5">
        <w:t xml:space="preserve">Winokur, L. 1991. Phenology and development in </w:t>
      </w:r>
      <w:r w:rsidRPr="00B82BF5">
        <w:rPr>
          <w:i/>
          <w:iCs/>
        </w:rPr>
        <w:t>Dendrolimus pini</w:t>
      </w:r>
      <w:r w:rsidRPr="00B82BF5">
        <w:t xml:space="preserve"> (L.) (Lepidoptera: Lasiocampidae): A preliminary study. Entomologist’s Gazette 42:243–250.</w:t>
      </w:r>
    </w:p>
    <w:p w14:paraId="392E82BF" w14:textId="77777777" w:rsidR="001D6F46" w:rsidRPr="00B82BF5" w:rsidRDefault="001D6F46" w:rsidP="00371ED1"/>
    <w:p w14:paraId="485AA97C" w14:textId="77777777" w:rsidR="001D6F46" w:rsidRPr="00B82BF5" w:rsidRDefault="001D6F46" w:rsidP="00371ED1">
      <w:pPr>
        <w:pStyle w:val="Heading3"/>
        <w:spacing w:before="160" w:line="259" w:lineRule="auto"/>
        <w:rPr>
          <w:rFonts w:eastAsia="Aptos"/>
          <w:color w:val="0F4761"/>
        </w:rPr>
        <w:sectPr w:rsidR="001D6F46" w:rsidRPr="00B82BF5">
          <w:pgSz w:w="12240" w:h="15840"/>
          <w:pgMar w:top="1440" w:right="1440" w:bottom="1440" w:left="1440" w:header="720" w:footer="720" w:gutter="0"/>
          <w:cols w:space="720"/>
        </w:sectPr>
      </w:pPr>
      <w:bookmarkStart w:id="65" w:name="_dzj1f9uintm" w:colFirst="0" w:colLast="0"/>
      <w:bookmarkEnd w:id="65"/>
    </w:p>
    <w:p w14:paraId="5924DA8E" w14:textId="77777777" w:rsidR="001D6F46" w:rsidRPr="00B82BF5" w:rsidRDefault="00000000" w:rsidP="00371ED1">
      <w:pPr>
        <w:pStyle w:val="Heading3"/>
        <w:spacing w:before="160" w:line="259" w:lineRule="auto"/>
        <w:rPr>
          <w:rFonts w:eastAsia="Aptos"/>
          <w:color w:val="0F4761"/>
        </w:rPr>
      </w:pPr>
      <w:bookmarkStart w:id="66" w:name="_qxxjd5no4z6h" w:colFirst="0" w:colLast="0"/>
      <w:bookmarkEnd w:id="66"/>
      <w:r w:rsidRPr="00B82BF5">
        <w:rPr>
          <w:rFonts w:eastAsia="Aptos"/>
          <w:color w:val="0F4761"/>
        </w:rPr>
        <w:lastRenderedPageBreak/>
        <w:t>Common or Cotton cutworm (</w:t>
      </w:r>
      <w:r w:rsidRPr="00B82BF5">
        <w:rPr>
          <w:rFonts w:eastAsia="Aptos"/>
          <w:i/>
          <w:iCs/>
          <w:color w:val="0F4761"/>
        </w:rPr>
        <w:t xml:space="preserve">Spodoptera litura) </w:t>
      </w:r>
    </w:p>
    <w:p w14:paraId="75E151A0" w14:textId="77777777" w:rsidR="001D6F46" w:rsidRPr="00B82BF5" w:rsidRDefault="001D6F46" w:rsidP="00371ED1"/>
    <w:p w14:paraId="6005515F" w14:textId="46F23971" w:rsidR="001D6F46" w:rsidRPr="00B82BF5" w:rsidRDefault="00000000" w:rsidP="00371ED1">
      <w:r w:rsidRPr="00B82BF5">
        <w:t xml:space="preserve">The common or cotton cutworm (SLI), </w:t>
      </w:r>
      <w:r w:rsidRPr="00B82BF5">
        <w:rPr>
          <w:i/>
          <w:iCs/>
        </w:rPr>
        <w:t>Spodoptera litura</w:t>
      </w:r>
      <w:r w:rsidRPr="00B82BF5">
        <w:t xml:space="preserve"> (Fabricius, 1775) (Lepidoptera: Noctuidae), is a highly polyphagous pest of at least 120 species, including economically important crops such as corn, cotton, groundnut, potato, soybean, sweet potato, tea, tobacco, and other vegetables (Bragard et al. 2019, EPPO 2023). Native to Southeast Asia, SLI is now distributed throughout Australia, Oceania, several African islands, Hawaii, and regions of Asia (Bragard et al. 2019, EPPO 2023). Development rates and fecundity are significantly affected by temperature, humidity, and host plant quality (Garard et al. 1984, EPPO 2023, Maharjan et al. 2023, Fu et al. 2025). SLI completes 3-12 generations in tropical regions versus </w:t>
      </w:r>
      <w:r w:rsidRPr="00B82BF5">
        <w:rPr>
          <w:highlight w:val="yellow"/>
        </w:rPr>
        <w:t>X generations</w:t>
      </w:r>
      <w:r w:rsidRPr="00B82BF5">
        <w:t xml:space="preserve"> in colder parts of its distribution (cite).  In areas north of 30° in China, the pest establishes summer migratory populations because it cannot survive the winter due to a lack of diapause (Fand et al. 2015, Fu et al. 2015, Bragard et al. 2019, EPPO 2023). SLI has developed resistance to a wide range </w:t>
      </w:r>
      <w:r w:rsidR="00B82BF5" w:rsidRPr="00B82BF5">
        <w:t>of insecticides</w:t>
      </w:r>
      <w:r w:rsidRPr="00B82BF5">
        <w:t xml:space="preserve"> and transgenic Bt cotton and can migrate long distances, possibly aided by typhoons (Tu et al. 2010, Fu et al. 2015, Wan et al. 2008, Bragard et al. 2019, Murata et al. 1998). Heavy defoliation of host plants by larvae has led to severe crop and economic losses (Murata et al. 1998, Prasad et al. 2013, Bragard et al. 2019, Maharjan et al. 2023). </w:t>
      </w:r>
    </w:p>
    <w:p w14:paraId="470F993B" w14:textId="77777777" w:rsidR="001D6F46" w:rsidRPr="00B82BF5" w:rsidRDefault="001D6F46" w:rsidP="00371ED1"/>
    <w:p w14:paraId="3C763F9B" w14:textId="6EC0D356" w:rsidR="001D6F46" w:rsidRPr="00B82BF5" w:rsidRDefault="00000000" w:rsidP="00371ED1">
      <w:r w:rsidRPr="00B82BF5">
        <w:t xml:space="preserve">The DDRP model for SLI based </w:t>
      </w:r>
      <w:r w:rsidR="00B82BF5" w:rsidRPr="00B82BF5">
        <w:t>on historical</w:t>
      </w:r>
      <w:r w:rsidRPr="00B82BF5">
        <w:t xml:space="preserve"> climates applied a </w:t>
      </w:r>
      <w:r w:rsidRPr="00B82BF5">
        <w:rPr>
          <w:rFonts w:eastAsia="Aptos"/>
        </w:rPr>
        <w:t xml:space="preserve">heat and cold stress threshold of 10 </w:t>
      </w:r>
      <w:r w:rsidRPr="00B82BF5">
        <w:t xml:space="preserve">°C </w:t>
      </w:r>
      <w:r w:rsidRPr="00B82BF5">
        <w:rPr>
          <w:rFonts w:eastAsia="Aptos"/>
        </w:rPr>
        <w:t xml:space="preserve">to 40 </w:t>
      </w:r>
      <w:r w:rsidRPr="00B82BF5">
        <w:t xml:space="preserve">°C, respectively, based on [BB enter stuff here] (Coop 2018). The model predicted that SLI’s potential distribution extended throughout the southeastern U.S. and up the Pacific </w:t>
      </w:r>
      <w:r w:rsidR="00B82BF5" w:rsidRPr="00B82BF5">
        <w:t>coast.</w:t>
      </w:r>
      <w:r w:rsidRPr="00B82BF5">
        <w:t xml:space="preserve"> However, the possible range could increase under climate change as more regions do not exhibit freezing temperatures. In South Korea, a CLIMEX model showed that the potential distribution could increase from 62% of the country to 98% under future climate scenarios in 2100 (Jung et al. 2019). If established in the U.S., SLI could potentially overwinter in greenhouses or establish northern migratory populations (Bragard et al. 2019). </w:t>
      </w:r>
    </w:p>
    <w:p w14:paraId="1F72E89D" w14:textId="77777777" w:rsidR="001D6F46" w:rsidRPr="00B82BF5" w:rsidRDefault="001D6F46" w:rsidP="00371ED1"/>
    <w:p w14:paraId="16529792" w14:textId="4F1983E5" w:rsidR="001D6F46" w:rsidRPr="00B82BF5" w:rsidRDefault="00000000" w:rsidP="00371ED1">
      <w:r w:rsidRPr="00B82BF5">
        <w:t>Global warming could also affect SLI’s phenology, though development may be hindered in areas with extremely warm conditions (above 35</w:t>
      </w:r>
      <w:r w:rsidRPr="00B82BF5">
        <w:rPr>
          <w:rFonts w:eastAsia="Aptos"/>
        </w:rPr>
        <w:t xml:space="preserve"> </w:t>
      </w:r>
      <w:r w:rsidRPr="00B82BF5">
        <w:t>°C) (Fu et al. 2025). A DDRP model for SLI based on historical climates for the conterminous United States predicted 1-10 possible annual generations, with 4-6 generations completed throughout most of the Southeast and California (Coop 2018). A temperature-driven and age-</w:t>
      </w:r>
      <w:r w:rsidR="00B82BF5" w:rsidRPr="00B82BF5">
        <w:t xml:space="preserve">structured </w:t>
      </w:r>
      <w:r w:rsidR="00B82BF5" w:rsidRPr="00B82BF5">
        <w:rPr>
          <w:rFonts w:eastAsia="Aptos"/>
        </w:rPr>
        <w:t>model</w:t>
      </w:r>
      <w:r w:rsidRPr="00B82BF5">
        <w:rPr>
          <w:rFonts w:eastAsia="Aptos"/>
        </w:rPr>
        <w:t xml:space="preserve"> for SLI predicted an increase in suitability in India under a climate change scenario for 2050; however, increasing temperatures may create suboptimal conditions for development in certain areas</w:t>
      </w:r>
      <w:r w:rsidRPr="00B82BF5">
        <w:t xml:space="preserve"> (Fand et al. 2015). A trend of earlier spring emergence of SLI in South Korea has been attributed to global </w:t>
      </w:r>
      <w:r w:rsidR="0079354A" w:rsidRPr="00B82BF5">
        <w:t>warming and</w:t>
      </w:r>
      <w:r w:rsidRPr="00B82BF5">
        <w:t xml:space="preserve"> could lead to an increase in annual generations (Maharjan et al. 2023). A CLIMEX model and a temperature-based phenology model under future climate scenarios both showed an increase of 1-2 additional generations per year in India, resulting in about 10-12 annual generations for most of the country (Sridhar et al. 2016, Srinivasa Rao and Prasad 2020).</w:t>
      </w:r>
    </w:p>
    <w:p w14:paraId="798D68EB" w14:textId="77777777" w:rsidR="001D6F46" w:rsidRPr="00B82BF5" w:rsidRDefault="001D6F46" w:rsidP="00371ED1">
      <w:pPr>
        <w:rPr>
          <w:b/>
          <w:bCs/>
        </w:rPr>
      </w:pPr>
    </w:p>
    <w:p w14:paraId="40FEF802" w14:textId="77777777" w:rsidR="001D6F46" w:rsidRPr="00B82BF5" w:rsidRDefault="00000000" w:rsidP="00371ED1">
      <w:pPr>
        <w:pStyle w:val="Heading4"/>
        <w:spacing w:after="160" w:line="259" w:lineRule="auto"/>
      </w:pPr>
      <w:bookmarkStart w:id="67" w:name="_qewmjbahe8fd" w:colFirst="0" w:colLast="0"/>
      <w:bookmarkEnd w:id="67"/>
      <w:r w:rsidRPr="00B82BF5">
        <w:lastRenderedPageBreak/>
        <w:t>References</w:t>
      </w:r>
    </w:p>
    <w:p w14:paraId="107D294A" w14:textId="77777777" w:rsidR="001D6F46" w:rsidRPr="00B82BF5" w:rsidRDefault="00000000" w:rsidP="00371ED1">
      <w:pPr>
        <w:spacing w:before="240" w:after="240" w:line="259" w:lineRule="auto"/>
        <w:ind w:left="360" w:hanging="360"/>
      </w:pPr>
      <w:r w:rsidRPr="00B82BF5">
        <w:t xml:space="preserve">Bragard, C., K. Dehnen-Schmutz, F. Di Serio, P. Gonthier, M. A. Jacques, J. A. Jaques Miret, A. F. Justesen, C. S. Magnusson, P. Milonas, J. A. Navas-Cortes, S. Parnell, R. Potting, P. L. Reignault, H. H. Thulke, W. Van der Werf, A. Vicent Civera, J. Yuen, L. Zappalà, C. Malumphy, E. Czwienczek, and A. MacLeod. 2019. Pest categorisation of </w:t>
      </w:r>
      <w:r w:rsidRPr="00B82BF5">
        <w:rPr>
          <w:i/>
          <w:iCs/>
        </w:rPr>
        <w:t>Spodoptera litura</w:t>
      </w:r>
      <w:r w:rsidRPr="00B82BF5">
        <w:t>. EFSA Journal 17:5765.</w:t>
      </w:r>
    </w:p>
    <w:p w14:paraId="2CA5B714" w14:textId="77777777" w:rsidR="001D6F46" w:rsidRPr="00B82BF5" w:rsidRDefault="00000000" w:rsidP="00371ED1">
      <w:pPr>
        <w:spacing w:before="240" w:after="240" w:line="259" w:lineRule="auto"/>
        <w:ind w:left="360" w:hanging="360"/>
      </w:pPr>
      <w:r w:rsidRPr="00B82BF5">
        <w:t>Coop, K. 2018. IPPC Model Analysis Summary: Cotton or common cutworm (</w:t>
      </w:r>
      <w:r w:rsidRPr="00B82BF5">
        <w:rPr>
          <w:i/>
          <w:iCs/>
        </w:rPr>
        <w:t>Spodoptera litura</w:t>
      </w:r>
      <w:r w:rsidRPr="00B82BF5">
        <w:t xml:space="preserve">) Phenology (degree-day) Model. Developed for Animal and Plant Health Inspection Service (APHIS) – Plant Protection and Quarantine (PPQ) – Cooperative Agricultural Pest Survey (CAPS). Vs. 1.0 (9/25/2017). Available at: </w:t>
      </w:r>
      <w:hyperlink r:id="rId55">
        <w:r w:rsidRPr="00B82BF5">
          <w:rPr>
            <w:color w:val="1155CC"/>
            <w:u w:val="single"/>
          </w:rPr>
          <w:t>https://uspest.org/wea/Spodoptera_litura_model.pdf</w:t>
        </w:r>
      </w:hyperlink>
      <w:r w:rsidRPr="00B82BF5">
        <w:t xml:space="preserve"> (accessed 12 November 2025).</w:t>
      </w:r>
    </w:p>
    <w:p w14:paraId="6C6D40C5" w14:textId="77777777" w:rsidR="001D6F46" w:rsidRPr="00B82BF5" w:rsidRDefault="00000000" w:rsidP="00371ED1">
      <w:pPr>
        <w:spacing w:before="240" w:after="240" w:line="259" w:lineRule="auto"/>
        <w:ind w:left="360" w:hanging="360"/>
      </w:pPr>
      <w:r w:rsidRPr="00B82BF5">
        <w:t xml:space="preserve">EPPO. 2023. </w:t>
      </w:r>
      <w:r w:rsidRPr="00B82BF5">
        <w:rPr>
          <w:i/>
          <w:iCs/>
        </w:rPr>
        <w:t>Spodoptera litura</w:t>
      </w:r>
      <w:r w:rsidRPr="00B82BF5">
        <w:t xml:space="preserve">. EPPO datasheets on pests recommended for regulation. Available at: </w:t>
      </w:r>
      <w:hyperlink r:id="rId56">
        <w:r w:rsidRPr="00B82BF5">
          <w:rPr>
            <w:color w:val="1155CC"/>
            <w:u w:val="single"/>
          </w:rPr>
          <w:t>https://gd.eppo.int/</w:t>
        </w:r>
      </w:hyperlink>
      <w:r w:rsidRPr="00B82BF5">
        <w:t xml:space="preserve"> (accessed 8 December 2025). </w:t>
      </w:r>
    </w:p>
    <w:p w14:paraId="365AC2D9" w14:textId="77777777" w:rsidR="001D6F46" w:rsidRPr="00B82BF5" w:rsidRDefault="00000000" w:rsidP="00371ED1">
      <w:pPr>
        <w:spacing w:before="240" w:after="240" w:line="259" w:lineRule="auto"/>
        <w:ind w:left="360" w:hanging="360"/>
      </w:pPr>
      <w:r w:rsidRPr="00B82BF5">
        <w:t>Fand, B. B., N. T. Sul, S. K. Bal, and P. S. Minhas. 2015. Temperature impacts the development and survival of common cutworm (</w:t>
      </w:r>
      <w:r w:rsidRPr="00B82BF5">
        <w:rPr>
          <w:i/>
          <w:iCs/>
        </w:rPr>
        <w:t>Spodoptera litura</w:t>
      </w:r>
      <w:r w:rsidRPr="00B82BF5">
        <w:t>): Simulation and visualization of potential population growth in India under warmer temperatures through life cycle modelling and spatial mapping. PLoS ONE 10:e0124682.</w:t>
      </w:r>
    </w:p>
    <w:p w14:paraId="52F1CD48" w14:textId="77777777" w:rsidR="001D6F46" w:rsidRPr="00B82BF5" w:rsidRDefault="00000000" w:rsidP="00371ED1">
      <w:pPr>
        <w:spacing w:before="240" w:after="240" w:line="259" w:lineRule="auto"/>
        <w:ind w:left="360" w:hanging="360"/>
      </w:pPr>
      <w:r w:rsidRPr="00B82BF5">
        <w:t xml:space="preserve">Fu, C., Z. Liu, D. Xu, T. Gan, X. Deng, H. Zhang, and Z. Zhuo. 2025. Influence of temperature, humidity, and photophase on the developmental stages of </w:t>
      </w:r>
      <w:r w:rsidRPr="00B82BF5">
        <w:rPr>
          <w:i/>
          <w:iCs/>
        </w:rPr>
        <w:t>Spodoptera litura</w:t>
      </w:r>
      <w:r w:rsidRPr="00B82BF5">
        <w:t xml:space="preserve"> (Lepidoptera: Noctuidae) and prediction of its population dynamics. Insects 16:355.</w:t>
      </w:r>
    </w:p>
    <w:p w14:paraId="215D23D1" w14:textId="77777777" w:rsidR="001D6F46" w:rsidRPr="00B82BF5" w:rsidRDefault="00000000" w:rsidP="00371ED1">
      <w:pPr>
        <w:spacing w:before="240" w:after="240" w:line="259" w:lineRule="auto"/>
        <w:ind w:left="360" w:hanging="360"/>
      </w:pPr>
      <w:r w:rsidRPr="00B82BF5">
        <w:t xml:space="preserve">Fu, X., X. Zhao, B. Xie, A. Ali, and K. Wu. 2015. Seasonal pattern of </w:t>
      </w:r>
      <w:r w:rsidRPr="00B82BF5">
        <w:rPr>
          <w:i/>
          <w:iCs/>
        </w:rPr>
        <w:t>Spodoptera litura</w:t>
      </w:r>
      <w:r w:rsidRPr="00B82BF5">
        <w:t xml:space="preserve"> (Lepidoptera: Noctuidae) migration across the Bohai Strait in Northern China. Journal of Economic Entomology 108:525–538.</w:t>
      </w:r>
    </w:p>
    <w:p w14:paraId="0D33C88B" w14:textId="77777777" w:rsidR="001D6F46" w:rsidRPr="00B82BF5" w:rsidRDefault="00000000" w:rsidP="00371ED1">
      <w:pPr>
        <w:spacing w:before="240" w:after="240" w:line="259" w:lineRule="auto"/>
        <w:ind w:left="360" w:hanging="360"/>
      </w:pPr>
      <w:r w:rsidRPr="00B82BF5">
        <w:t xml:space="preserve">Garad, G. P., P. R. Shivpuje, and G. G. Bilapate. 1985. Larval and post-larval development of </w:t>
      </w:r>
      <w:r w:rsidRPr="00B82BF5">
        <w:rPr>
          <w:i/>
          <w:iCs/>
        </w:rPr>
        <w:t>Spodoptera litura</w:t>
      </w:r>
      <w:r w:rsidRPr="00B82BF5">
        <w:t xml:space="preserve"> (Fabricius) on some host plants. Proceedings of the Indian Academy of Sciences (Animal Sciences) 94:49–6.</w:t>
      </w:r>
    </w:p>
    <w:p w14:paraId="16A13824" w14:textId="77777777" w:rsidR="001D6F46" w:rsidRPr="00B82BF5" w:rsidRDefault="00000000" w:rsidP="00371ED1">
      <w:pPr>
        <w:spacing w:before="240" w:after="240" w:line="259" w:lineRule="auto"/>
        <w:ind w:left="360" w:hanging="360"/>
      </w:pPr>
      <w:r w:rsidRPr="00B82BF5">
        <w:t>Jung, J. M., D. hyeon Byeon, S. Jung, and W. H. Lee. 2019. Effect of climate change on the potential distribution of the common cutworm (</w:t>
      </w:r>
      <w:r w:rsidRPr="00B82BF5">
        <w:rPr>
          <w:i/>
          <w:iCs/>
        </w:rPr>
        <w:t>Spodoptera litura</w:t>
      </w:r>
      <w:r w:rsidRPr="00B82BF5">
        <w:t>) in South Korea. Entomological Research 49:519–528.</w:t>
      </w:r>
    </w:p>
    <w:p w14:paraId="41F38708" w14:textId="77777777" w:rsidR="001D6F46" w:rsidRPr="00B82BF5" w:rsidRDefault="00000000" w:rsidP="00371ED1">
      <w:pPr>
        <w:spacing w:before="240" w:after="240" w:line="259" w:lineRule="auto"/>
        <w:ind w:left="360" w:hanging="360"/>
      </w:pPr>
      <w:r w:rsidRPr="00B82BF5">
        <w:t xml:space="preserve">Maharjan, R., S. Hong, J. Ahn, Y. Yoon, Y. Jang, J. Kim, M. Lee, K. Park, and H. Yi. 2023. Temperature and host plant impacts on the development of </w:t>
      </w:r>
      <w:r w:rsidRPr="00B82BF5">
        <w:rPr>
          <w:i/>
          <w:iCs/>
        </w:rPr>
        <w:t>Spodoptera litura</w:t>
      </w:r>
      <w:r w:rsidRPr="00B82BF5">
        <w:t xml:space="preserve"> (Fabricius) (Lepidoptera: Noctuidae): Linear and nonlinear modeling. Insects 14:412.</w:t>
      </w:r>
    </w:p>
    <w:p w14:paraId="36902276" w14:textId="77777777" w:rsidR="001D6F46" w:rsidRPr="00B82BF5" w:rsidRDefault="00000000" w:rsidP="00371ED1">
      <w:pPr>
        <w:spacing w:before="240" w:after="240" w:line="259" w:lineRule="auto"/>
        <w:ind w:left="360" w:hanging="360"/>
      </w:pPr>
      <w:r w:rsidRPr="00B82BF5">
        <w:t xml:space="preserve">Murata, M., T. Etoh, K. Itoyama, and S. Tojo. 1998. Sudden occurrence of the common cutworm, </w:t>
      </w:r>
      <w:r w:rsidRPr="00B82BF5">
        <w:rPr>
          <w:i/>
          <w:iCs/>
        </w:rPr>
        <w:t>Spodoptera litura</w:t>
      </w:r>
      <w:r w:rsidRPr="00B82BF5">
        <w:t xml:space="preserve"> (Lepidoptera: Noctuidae) in southern Japan during the typhoon season. Applied Entomology and Zoology 33:419–427.</w:t>
      </w:r>
    </w:p>
    <w:p w14:paraId="5286D990" w14:textId="77777777" w:rsidR="001D6F46" w:rsidRPr="00B82BF5" w:rsidRDefault="00000000" w:rsidP="00371ED1">
      <w:pPr>
        <w:spacing w:before="240" w:after="240" w:line="259" w:lineRule="auto"/>
        <w:ind w:left="360" w:hanging="360"/>
      </w:pPr>
      <w:r w:rsidRPr="00B82BF5">
        <w:t xml:space="preserve">Prasad, Y. G., M. Gayathri, M. Prabhakar, P. Jeyakumar, S. Vennila, A. V. M. Subba Rao, I. Bhaskara Rao, K. V Rao, G. Ramachandra Rao, and V. U. M. Rao. 2013. Population </w:t>
      </w:r>
      <w:r w:rsidRPr="00B82BF5">
        <w:lastRenderedPageBreak/>
        <w:t xml:space="preserve">dynamics of </w:t>
      </w:r>
      <w:r w:rsidRPr="00B82BF5">
        <w:rPr>
          <w:i/>
          <w:iCs/>
        </w:rPr>
        <w:t>Spodoptera litura</w:t>
      </w:r>
      <w:r w:rsidRPr="00B82BF5">
        <w:t xml:space="preserve"> outbreak on soybean vis-a-vis rainfall events. Journal of Agrometeorology 15:37–40.</w:t>
      </w:r>
    </w:p>
    <w:p w14:paraId="1A555B35" w14:textId="77777777" w:rsidR="001D6F46" w:rsidRPr="00B82BF5" w:rsidRDefault="00000000" w:rsidP="00371ED1">
      <w:pPr>
        <w:spacing w:before="240" w:after="240" w:line="259" w:lineRule="auto"/>
        <w:ind w:left="360" w:hanging="360"/>
      </w:pPr>
      <w:r w:rsidRPr="00B82BF5">
        <w:t xml:space="preserve">Sridhar, V., L. S. Vinesh, M. Jaya Shankar, and R. Venugopalan. 2016. CLIMEX based spatio-temporal analysis for predicting the number of generations of </w:t>
      </w:r>
      <w:r w:rsidRPr="00B82BF5">
        <w:rPr>
          <w:i/>
          <w:iCs/>
        </w:rPr>
        <w:t>Spodoptera litura</w:t>
      </w:r>
      <w:r w:rsidRPr="00B82BF5">
        <w:t xml:space="preserve"> (Fabricius) (Lepidoptera: Noctuidae) under climate change scenario. The Bioscan 11:871–878.</w:t>
      </w:r>
    </w:p>
    <w:p w14:paraId="5798B753" w14:textId="77777777" w:rsidR="001D6F46" w:rsidRPr="00B82BF5" w:rsidRDefault="00000000" w:rsidP="00371ED1">
      <w:pPr>
        <w:spacing w:before="240" w:after="240" w:line="259" w:lineRule="auto"/>
        <w:ind w:left="360" w:hanging="360"/>
      </w:pPr>
      <w:r w:rsidRPr="00B82BF5">
        <w:t xml:space="preserve">Srinivasa Rao, M., and T. V Prasad. 2020. Temperature based phenology model for predicting </w:t>
      </w:r>
      <w:r w:rsidRPr="00B82BF5">
        <w:rPr>
          <w:i/>
          <w:iCs/>
        </w:rPr>
        <w:t>Spodoptera litura</w:t>
      </w:r>
      <w:r w:rsidRPr="00B82BF5">
        <w:t xml:space="preserve"> Temperature based phenology model for predicting establishment and survival of </w:t>
      </w:r>
      <w:r w:rsidRPr="00B82BF5">
        <w:rPr>
          <w:i/>
          <w:iCs/>
        </w:rPr>
        <w:t>Spodoptera litura</w:t>
      </w:r>
      <w:r w:rsidRPr="00B82BF5">
        <w:t xml:space="preserve"> (Fab.) on groundnut during climate change scenario in India. Journal of Agrometeorology 22:24–32.</w:t>
      </w:r>
    </w:p>
    <w:p w14:paraId="18BDD867" w14:textId="77777777" w:rsidR="001D6F46" w:rsidRPr="00B82BF5" w:rsidRDefault="00000000" w:rsidP="00371ED1">
      <w:pPr>
        <w:spacing w:before="240" w:after="240" w:line="259" w:lineRule="auto"/>
        <w:ind w:left="360" w:hanging="360"/>
      </w:pPr>
      <w:r w:rsidRPr="00B82BF5">
        <w:t xml:space="preserve">Tu, Y. G., K. M. Wu, F. Sen Xue, and Y. H. Lu. 2010. Laboratory evaluation of flight activity of the common cutworm, </w:t>
      </w:r>
      <w:r w:rsidRPr="00B82BF5">
        <w:rPr>
          <w:i/>
          <w:iCs/>
        </w:rPr>
        <w:t>Spodoptera litura</w:t>
      </w:r>
      <w:r w:rsidRPr="00B82BF5">
        <w:t xml:space="preserve"> (Lepidoptera: Noctuidae). Insect Science 17:53–59.</w:t>
      </w:r>
    </w:p>
    <w:p w14:paraId="5E02DFFC" w14:textId="0E11B3AA" w:rsidR="001D6F46" w:rsidRPr="00B82BF5" w:rsidRDefault="00000000" w:rsidP="00371ED1">
      <w:pPr>
        <w:spacing w:before="240" w:after="240" w:line="259" w:lineRule="auto"/>
        <w:ind w:left="360" w:hanging="360"/>
      </w:pPr>
      <w:r w:rsidRPr="00B82BF5">
        <w:t xml:space="preserve">Wan, P., K. Wu, M. Huang, D. Yu, and J. Wu. 2008. Population dynamics of </w:t>
      </w:r>
      <w:r w:rsidRPr="00B82BF5">
        <w:rPr>
          <w:i/>
          <w:iCs/>
        </w:rPr>
        <w:t xml:space="preserve">Spodoptera litura </w:t>
      </w:r>
      <w:r w:rsidRPr="00B82BF5">
        <w:t>(Lepidoptera: Noctuidae) on Bt cotton in the Yangtze River Valley of China. Environmental Entomology 37:1043.</w:t>
      </w:r>
    </w:p>
    <w:p w14:paraId="50FE38A2" w14:textId="77777777" w:rsidR="001D6F46" w:rsidRPr="00B82BF5" w:rsidRDefault="001D6F46" w:rsidP="00371ED1">
      <w:pPr>
        <w:spacing w:before="240" w:after="240" w:line="259" w:lineRule="auto"/>
        <w:sectPr w:rsidR="001D6F46" w:rsidRPr="00B82BF5">
          <w:pgSz w:w="12240" w:h="15840"/>
          <w:pgMar w:top="1440" w:right="1440" w:bottom="1440" w:left="1440" w:header="720" w:footer="720" w:gutter="0"/>
          <w:cols w:space="720"/>
        </w:sectPr>
      </w:pPr>
    </w:p>
    <w:p w14:paraId="43CF8CEC" w14:textId="77777777" w:rsidR="001D6F46" w:rsidRPr="00B82BF5" w:rsidRDefault="00000000" w:rsidP="00371ED1">
      <w:pPr>
        <w:pStyle w:val="Heading3"/>
        <w:spacing w:before="160" w:line="259" w:lineRule="auto"/>
      </w:pPr>
      <w:bookmarkStart w:id="68" w:name="_mdzs1ort7o5y" w:colFirst="0" w:colLast="0"/>
      <w:bookmarkEnd w:id="68"/>
      <w:r w:rsidRPr="00B82BF5">
        <w:rPr>
          <w:rFonts w:eastAsia="Aptos"/>
          <w:color w:val="0F4761"/>
        </w:rPr>
        <w:lastRenderedPageBreak/>
        <w:t>Silver Y moth (</w:t>
      </w:r>
      <w:r w:rsidRPr="00B82BF5">
        <w:rPr>
          <w:rFonts w:eastAsia="Aptos"/>
          <w:i/>
          <w:iCs/>
          <w:color w:val="0F4761"/>
        </w:rPr>
        <w:t xml:space="preserve">Autographa gamma) </w:t>
      </w:r>
    </w:p>
    <w:p w14:paraId="0C5E0D0F" w14:textId="2A8C0059" w:rsidR="001D6F46" w:rsidRPr="00B82BF5" w:rsidRDefault="00000000" w:rsidP="00371ED1">
      <w:pPr>
        <w:widowControl w:val="0"/>
        <w:spacing w:before="200"/>
        <w:rPr>
          <w:rFonts w:eastAsia="Aptos"/>
        </w:rPr>
      </w:pPr>
      <w:r w:rsidRPr="00B82BF5">
        <w:rPr>
          <w:rFonts w:eastAsia="Aptos"/>
        </w:rPr>
        <w:t xml:space="preserve">Widespread throughout Europe, northern Africa, and Asia, the Silver Y moth (SLYM), </w:t>
      </w:r>
      <w:r w:rsidRPr="00B82BF5">
        <w:rPr>
          <w:rFonts w:eastAsia="Aptos"/>
          <w:i/>
          <w:iCs/>
        </w:rPr>
        <w:t>Autographa gamma</w:t>
      </w:r>
      <w:r w:rsidRPr="00B82BF5">
        <w:rPr>
          <w:rFonts w:eastAsia="Aptos"/>
        </w:rPr>
        <w:t xml:space="preserve"> Linnaeus (Lepidoptera: Noctuidae), is a highly polyphagous, defoliating pest of cereals, </w:t>
      </w:r>
      <w:r w:rsidRPr="00B82BF5">
        <w:rPr>
          <w:rFonts w:eastAsia="Aptos"/>
          <w:i/>
          <w:iCs/>
        </w:rPr>
        <w:t xml:space="preserve">Brassica </w:t>
      </w:r>
      <w:r w:rsidRPr="00B82BF5">
        <w:rPr>
          <w:rFonts w:eastAsia="Aptos"/>
        </w:rPr>
        <w:t xml:space="preserve">spp., legumes, tobacco, and other fruit and vegetable crops, especially </w:t>
      </w:r>
      <w:r w:rsidR="0079354A" w:rsidRPr="00B82BF5">
        <w:rPr>
          <w:rFonts w:eastAsia="Aptos"/>
        </w:rPr>
        <w:t>sugar beet</w:t>
      </w:r>
      <w:r w:rsidRPr="00B82BF5">
        <w:rPr>
          <w:rFonts w:eastAsia="Aptos"/>
        </w:rPr>
        <w:t xml:space="preserve"> (Maceljski and Balarin 1972, Sullivan and Molet 2007, EPPO 2019, Carneiro 2022). Adults migrate annually to northern breeding grounds throughout Eurasia to escape the hot and dry conditions of Mediterranean overwintering sites (Honěk et al. 2002, Chapman et al. 2012, Chapman et al. 2015, Saulich et al. 2017, Becher and Revadi 2020). The number of generations completed in Eurasia ranges from one to four, increasing as latitude decreases (Saulich et al. 2017, Carneiro 2022). Without a true diapause, SLYM overwinters in the third or fourth instar (Sullivan and Molet 2007, Saulich et al. 2017, Carneiro 2022). Mass outbreaks of SLYM in breeding areas occur sporadically, which have been correlated with very wet weather (Maceljski and Balarin 1974, Carneiro 2022). SLYM has been intercepted at U.S. ports hundreds of times and has a high establishment risk if introduced (Sullivan and Molet 2007).</w:t>
      </w:r>
    </w:p>
    <w:p w14:paraId="0F27AB54" w14:textId="7483B2C0" w:rsidR="001D6F46" w:rsidRPr="00B82BF5" w:rsidRDefault="00000000" w:rsidP="00371ED1">
      <w:pPr>
        <w:widowControl w:val="0"/>
        <w:spacing w:before="200"/>
        <w:rPr>
          <w:rFonts w:eastAsia="Aptos"/>
        </w:rPr>
      </w:pPr>
      <w:r w:rsidRPr="00B82BF5">
        <w:rPr>
          <w:rFonts w:eastAsia="Aptos"/>
        </w:rPr>
        <w:t xml:space="preserve">IA DDRP and a CLIMEX model based on historical climates predicted that SLYM’s potential </w:t>
      </w:r>
      <w:r w:rsidR="004573A7" w:rsidRPr="00B82BF5">
        <w:rPr>
          <w:rFonts w:eastAsia="Aptos"/>
        </w:rPr>
        <w:t>distribution included</w:t>
      </w:r>
      <w:r w:rsidRPr="00B82BF5">
        <w:rPr>
          <w:rFonts w:eastAsia="Aptos"/>
        </w:rPr>
        <w:t xml:space="preserve"> the southeastern U.S. and the Pacific Coast, where it could complete between one and five annual generations (Barker and Coop 2020). The models used a cold and heat stress threshold </w:t>
      </w:r>
      <w:r w:rsidR="004573A7" w:rsidRPr="00B82BF5">
        <w:rPr>
          <w:rFonts w:eastAsia="Aptos"/>
        </w:rPr>
        <w:t>of -</w:t>
      </w:r>
      <w:r w:rsidRPr="00B82BF5">
        <w:rPr>
          <w:rFonts w:eastAsia="Aptos"/>
        </w:rPr>
        <w:t xml:space="preserve">1 </w:t>
      </w:r>
      <w:r w:rsidRPr="00B82BF5">
        <w:t xml:space="preserve">°C </w:t>
      </w:r>
      <w:r w:rsidRPr="00B82BF5">
        <w:rPr>
          <w:rFonts w:eastAsia="Aptos"/>
        </w:rPr>
        <w:t xml:space="preserve">to 38 </w:t>
      </w:r>
      <w:r w:rsidRPr="00B82BF5">
        <w:t xml:space="preserve">°C, respectively, based on [BB summarize here] (Barker and Coop 2020). </w:t>
      </w:r>
    </w:p>
    <w:p w14:paraId="7FE475CD" w14:textId="77777777" w:rsidR="001D6F46" w:rsidRPr="00B82BF5" w:rsidRDefault="00000000" w:rsidP="00371ED1">
      <w:pPr>
        <w:widowControl w:val="0"/>
        <w:spacing w:before="200"/>
        <w:rPr>
          <w:rFonts w:eastAsia="Aptos"/>
        </w:rPr>
      </w:pPr>
      <w:r w:rsidRPr="00B82BF5">
        <w:rPr>
          <w:rFonts w:eastAsia="Aptos"/>
        </w:rPr>
        <w:t>No studies to date have evaluated the possible effects of climate change on SLYM’s potential distribution or phenology. Increased temperatures could potentially alter the timing of migration if overwintering grounds become unsuitable earlier in the year (Chapman et al. 2012, Saulich et al. 2017, Becher and Revadi 2020). It has also been suggested that increased drying in the Mediterranean region could lessen northern-migrating numbers (Ellis 2016), and it is likely that annual generations could be impacted. However, both SYLM’s overwintering and breeding grounds could possibly shift northward as temperatures increase under climate change.</w:t>
      </w:r>
    </w:p>
    <w:p w14:paraId="4B1685D5" w14:textId="77777777" w:rsidR="001D6F46" w:rsidRPr="00B82BF5" w:rsidRDefault="001D6F46" w:rsidP="00371ED1">
      <w:pPr>
        <w:widowControl w:val="0"/>
        <w:spacing w:before="200"/>
      </w:pPr>
    </w:p>
    <w:p w14:paraId="56393DAE" w14:textId="77777777" w:rsidR="001D6F46" w:rsidRPr="00B82BF5" w:rsidRDefault="00000000" w:rsidP="00371ED1">
      <w:pPr>
        <w:pStyle w:val="Heading4"/>
        <w:spacing w:after="160" w:line="259" w:lineRule="auto"/>
      </w:pPr>
      <w:bookmarkStart w:id="69" w:name="_dul7op78uqic" w:colFirst="0" w:colLast="0"/>
      <w:bookmarkEnd w:id="69"/>
      <w:r w:rsidRPr="00B82BF5">
        <w:t>References</w:t>
      </w:r>
    </w:p>
    <w:p w14:paraId="6D002B2D" w14:textId="77777777" w:rsidR="001D6F46" w:rsidRPr="00B82BF5" w:rsidRDefault="00000000" w:rsidP="00371ED1">
      <w:pPr>
        <w:spacing w:before="240" w:after="240"/>
        <w:ind w:left="360" w:hanging="360"/>
      </w:pPr>
      <w:r w:rsidRPr="00B82BF5">
        <w:t xml:space="preserve">Barker, B. S., and L. Coop. 2020. </w:t>
      </w:r>
      <w:r w:rsidRPr="00B82BF5">
        <w:rPr>
          <w:rFonts w:eastAsia="Aptos"/>
        </w:rPr>
        <w:t xml:space="preserve">Silver Y moth, </w:t>
      </w:r>
      <w:r w:rsidRPr="00B82BF5">
        <w:rPr>
          <w:rFonts w:eastAsia="Aptos"/>
          <w:i/>
          <w:iCs/>
        </w:rPr>
        <w:t>Autographa gamma</w:t>
      </w:r>
      <w:r w:rsidRPr="00B82BF5">
        <w:t xml:space="preserve">. Phenology/degree-day and climate suitability white paper for USPEST.ORG. Prepared for United States Department of Agriculture (USDA) – Animal and Plant Health Inspection Service (APHIS) – Plant Protection and Quarantine (PPQ). Vs. 1.0 (7/15/2020). Available at: </w:t>
      </w:r>
      <w:hyperlink r:id="rId57">
        <w:r w:rsidRPr="00B82BF5">
          <w:rPr>
            <w:color w:val="1155CC"/>
            <w:u w:val="single"/>
          </w:rPr>
          <w:t>https://uspest.org/CAPS/Autographa_gamma_white_paper.pdf</w:t>
        </w:r>
      </w:hyperlink>
      <w:r w:rsidRPr="00B82BF5">
        <w:t xml:space="preserve"> (accessed 8 December 2025).</w:t>
      </w:r>
    </w:p>
    <w:p w14:paraId="3A855DED" w14:textId="77777777" w:rsidR="001D6F46" w:rsidRPr="00B82BF5" w:rsidRDefault="00000000" w:rsidP="00371ED1">
      <w:pPr>
        <w:spacing w:before="240" w:after="240" w:line="259" w:lineRule="auto"/>
        <w:ind w:left="360" w:hanging="360"/>
        <w:rPr>
          <w:rFonts w:eastAsia="Aptos"/>
        </w:rPr>
      </w:pPr>
      <w:r w:rsidRPr="00B82BF5">
        <w:rPr>
          <w:rFonts w:eastAsia="Aptos"/>
        </w:rPr>
        <w:t xml:space="preserve">Becher, P. G., and S. V. Revadi. 2020. Current Knowledge on the Migratory Moth </w:t>
      </w:r>
      <w:r w:rsidRPr="00B82BF5">
        <w:rPr>
          <w:rFonts w:eastAsia="Aptos"/>
          <w:i/>
          <w:iCs/>
        </w:rPr>
        <w:t xml:space="preserve">Autographa gamma </w:t>
      </w:r>
      <w:r w:rsidRPr="00B82BF5">
        <w:rPr>
          <w:rFonts w:eastAsia="Aptos"/>
        </w:rPr>
        <w:t xml:space="preserve">as Basis for Future Chemo-ecological Research. Pages 191–200 </w:t>
      </w:r>
      <w:r w:rsidRPr="00B82BF5">
        <w:rPr>
          <w:rFonts w:eastAsia="Aptos"/>
          <w:i/>
          <w:iCs/>
        </w:rPr>
        <w:t>in</w:t>
      </w:r>
      <w:r w:rsidRPr="00B82BF5">
        <w:rPr>
          <w:rFonts w:eastAsia="Aptos"/>
        </w:rPr>
        <w:t xml:space="preserve"> Y. Gao, H. Hokkanen, and I. Menzler-Hokkanen, editors. Integrative Biological Control, Progress in Biological Control. Springer Nature, Switzerland.</w:t>
      </w:r>
    </w:p>
    <w:p w14:paraId="29711B40" w14:textId="77777777" w:rsidR="001D6F46" w:rsidRPr="00B82BF5" w:rsidRDefault="00000000" w:rsidP="00371ED1">
      <w:pPr>
        <w:widowControl w:val="0"/>
        <w:spacing w:before="240" w:after="240"/>
        <w:ind w:left="360" w:hanging="360"/>
        <w:rPr>
          <w:rFonts w:eastAsia="Aptos"/>
        </w:rPr>
      </w:pPr>
      <w:r w:rsidRPr="00B82BF5">
        <w:rPr>
          <w:rFonts w:eastAsia="Aptos"/>
        </w:rPr>
        <w:lastRenderedPageBreak/>
        <w:t xml:space="preserve">Carneiro, E. 2022. </w:t>
      </w:r>
      <w:r w:rsidRPr="00B82BF5">
        <w:rPr>
          <w:rFonts w:eastAsia="Aptos"/>
          <w:i/>
          <w:iCs/>
        </w:rPr>
        <w:t xml:space="preserve">Autographa gamma </w:t>
      </w:r>
      <w:r w:rsidRPr="00B82BF5">
        <w:rPr>
          <w:rFonts w:eastAsia="Aptos"/>
        </w:rPr>
        <w:t xml:space="preserve">(silver-Y moth). CABI Invasive Species Compendium. </w:t>
      </w:r>
      <w:r w:rsidRPr="00B82BF5">
        <w:t xml:space="preserve">Available online: </w:t>
      </w:r>
      <w:hyperlink r:id="rId58">
        <w:r w:rsidRPr="00B82BF5">
          <w:rPr>
            <w:color w:val="1155CC"/>
            <w:u w:val="single"/>
          </w:rPr>
          <w:t>https://doi.org/10.1079/cabicompendium.46179</w:t>
        </w:r>
      </w:hyperlink>
      <w:r w:rsidRPr="00B82BF5">
        <w:t xml:space="preserve"> (accessed 16 December 2025).</w:t>
      </w:r>
    </w:p>
    <w:p w14:paraId="732F2B08" w14:textId="77777777" w:rsidR="001D6F46" w:rsidRPr="00B82BF5" w:rsidRDefault="00000000" w:rsidP="00371ED1">
      <w:pPr>
        <w:widowControl w:val="0"/>
        <w:spacing w:before="240" w:after="240"/>
        <w:ind w:left="360" w:hanging="360"/>
        <w:rPr>
          <w:rFonts w:eastAsia="Aptos"/>
        </w:rPr>
      </w:pPr>
      <w:r w:rsidRPr="00B82BF5">
        <w:rPr>
          <w:rFonts w:eastAsia="Aptos"/>
        </w:rPr>
        <w:t>Chapman, J. W., J. R. Bell, L. E. Burgin, D. R. Reynolds, L. B. Pettersson, J. K. Hill, M. B. Bonsall, and J. A. Thomas. 2012. Seasonal migration to high latitudes results in major reproductive benefits in an insect. PNAS 109:14924–14929.</w:t>
      </w:r>
    </w:p>
    <w:p w14:paraId="7392C85D" w14:textId="77777777" w:rsidR="001D6F46" w:rsidRPr="00B82BF5" w:rsidRDefault="00000000" w:rsidP="00371ED1">
      <w:pPr>
        <w:widowControl w:val="0"/>
        <w:spacing w:before="240" w:after="240"/>
        <w:ind w:left="360" w:hanging="360"/>
        <w:rPr>
          <w:rFonts w:eastAsia="Aptos"/>
        </w:rPr>
      </w:pPr>
      <w:r w:rsidRPr="00B82BF5">
        <w:rPr>
          <w:rFonts w:eastAsia="Aptos"/>
        </w:rPr>
        <w:t>Chapman, J. W., D. R. Reynolds, and K. Wilson. 2015. Long-range seasonal migration in insects: Mechanisms, evolutionary drivers and ecological consequences. Ecology Letters 18:287–302.</w:t>
      </w:r>
    </w:p>
    <w:p w14:paraId="611D9EBB" w14:textId="77777777" w:rsidR="001D6F46" w:rsidRPr="00B82BF5" w:rsidRDefault="00000000" w:rsidP="00371ED1">
      <w:pPr>
        <w:widowControl w:val="0"/>
        <w:spacing w:before="240" w:after="240"/>
        <w:ind w:left="360" w:hanging="360"/>
        <w:rPr>
          <w:rFonts w:eastAsia="Aptos"/>
        </w:rPr>
      </w:pPr>
      <w:r w:rsidRPr="00B82BF5">
        <w:rPr>
          <w:rFonts w:eastAsia="Aptos"/>
        </w:rPr>
        <w:t>Ellis, W. N. 2016. What is going on with the silver Y, Autographa gamma? Entomologische Berichten 76:21–27.</w:t>
      </w:r>
    </w:p>
    <w:p w14:paraId="485F4B04" w14:textId="77777777" w:rsidR="001D6F46" w:rsidRPr="00B82BF5" w:rsidRDefault="00000000" w:rsidP="00371ED1">
      <w:pPr>
        <w:spacing w:before="240" w:after="240" w:line="259" w:lineRule="auto"/>
        <w:ind w:left="360" w:hanging="360"/>
      </w:pPr>
      <w:r w:rsidRPr="00B82BF5">
        <w:t xml:space="preserve">EPPO. 2019. </w:t>
      </w:r>
      <w:r w:rsidRPr="00B82BF5">
        <w:rPr>
          <w:rFonts w:eastAsia="Aptos"/>
          <w:i/>
          <w:iCs/>
        </w:rPr>
        <w:t>Autographa gamma</w:t>
      </w:r>
      <w:r w:rsidRPr="00B82BF5">
        <w:t xml:space="preserve">. EPPO datasheets on pests recommended for regulation. Available at: </w:t>
      </w:r>
      <w:hyperlink r:id="rId59">
        <w:r w:rsidRPr="00B82BF5">
          <w:rPr>
            <w:color w:val="1155CC"/>
            <w:u w:val="single"/>
          </w:rPr>
          <w:t>https://gd.eppo.int/</w:t>
        </w:r>
      </w:hyperlink>
      <w:r w:rsidRPr="00B82BF5">
        <w:t xml:space="preserve"> (accessed 8 December 2025). </w:t>
      </w:r>
    </w:p>
    <w:p w14:paraId="0ACDC58D" w14:textId="77777777" w:rsidR="001D6F46" w:rsidRPr="00B82BF5" w:rsidRDefault="00000000" w:rsidP="00371ED1">
      <w:pPr>
        <w:widowControl w:val="0"/>
        <w:spacing w:before="240" w:after="240"/>
        <w:ind w:left="360" w:hanging="360"/>
        <w:rPr>
          <w:rFonts w:eastAsia="Aptos"/>
        </w:rPr>
      </w:pPr>
      <w:r w:rsidRPr="00B82BF5">
        <w:rPr>
          <w:rFonts w:eastAsia="Aptos"/>
        </w:rPr>
        <w:t xml:space="preserve">Honěk, A., V. Jarošík, Z. Martinková, and I. Novák. 2002. Food induced variation of thermal constants of development and growth of </w:t>
      </w:r>
      <w:r w:rsidRPr="00B82BF5">
        <w:rPr>
          <w:rFonts w:eastAsia="Aptos"/>
          <w:i/>
          <w:iCs/>
        </w:rPr>
        <w:t xml:space="preserve">Autographa gamma </w:t>
      </w:r>
      <w:r w:rsidRPr="00B82BF5">
        <w:rPr>
          <w:rFonts w:eastAsia="Aptos"/>
        </w:rPr>
        <w:t>(Lepidoptera: Noctuidae) larvae. European Journal of Entomology 99:241–252.</w:t>
      </w:r>
    </w:p>
    <w:p w14:paraId="132077AF" w14:textId="77777777" w:rsidR="001D6F46" w:rsidRPr="00B82BF5" w:rsidRDefault="00000000" w:rsidP="00371ED1">
      <w:pPr>
        <w:widowControl w:val="0"/>
        <w:spacing w:before="240" w:after="240"/>
        <w:ind w:left="360" w:hanging="360"/>
        <w:rPr>
          <w:rFonts w:eastAsia="Aptos"/>
        </w:rPr>
      </w:pPr>
      <w:r w:rsidRPr="00B82BF5">
        <w:rPr>
          <w:rFonts w:eastAsia="Aptos"/>
        </w:rPr>
        <w:t>Maceljski, M., and I. Balarin. 1972. On knowledge of polyphagy and its importance for the silver-Y moth (</w:t>
      </w:r>
      <w:r w:rsidRPr="00B82BF5">
        <w:rPr>
          <w:rFonts w:eastAsia="Aptos"/>
          <w:i/>
          <w:iCs/>
        </w:rPr>
        <w:t xml:space="preserve">Autographa gamma </w:t>
      </w:r>
      <w:r w:rsidRPr="00B82BF5">
        <w:rPr>
          <w:rFonts w:eastAsia="Aptos"/>
        </w:rPr>
        <w:t>L.). Acta Entomologica Jugoslavica 8:39–54.</w:t>
      </w:r>
    </w:p>
    <w:p w14:paraId="5F9C36A9" w14:textId="77777777" w:rsidR="001D6F46" w:rsidRPr="00B82BF5" w:rsidRDefault="00000000" w:rsidP="00371ED1">
      <w:pPr>
        <w:widowControl w:val="0"/>
        <w:spacing w:before="240" w:after="240"/>
        <w:ind w:left="360" w:hanging="360"/>
        <w:rPr>
          <w:rFonts w:eastAsia="Aptos"/>
        </w:rPr>
      </w:pPr>
      <w:r w:rsidRPr="00B82BF5">
        <w:rPr>
          <w:rFonts w:eastAsia="Aptos"/>
        </w:rPr>
        <w:t xml:space="preserve">Maceljski, M., and I. Balarin. 1974. Factors influencing the population density of the looper </w:t>
      </w:r>
      <w:r w:rsidRPr="00B82BF5">
        <w:rPr>
          <w:rFonts w:eastAsia="Aptos"/>
          <w:i/>
          <w:iCs/>
        </w:rPr>
        <w:t xml:space="preserve">Autographa gamma </w:t>
      </w:r>
      <w:r w:rsidRPr="00B82BF5">
        <w:rPr>
          <w:rFonts w:eastAsia="Aptos"/>
        </w:rPr>
        <w:t>L. in Yugoslavia. Acta Entomologica Jugoslavica 10:63–76.</w:t>
      </w:r>
    </w:p>
    <w:p w14:paraId="06E9D32E" w14:textId="77777777" w:rsidR="001D6F46" w:rsidRPr="00B82BF5" w:rsidRDefault="00000000" w:rsidP="00371ED1">
      <w:pPr>
        <w:widowControl w:val="0"/>
        <w:spacing w:before="240" w:after="240"/>
        <w:ind w:left="360" w:hanging="360"/>
        <w:rPr>
          <w:rFonts w:eastAsia="Aptos"/>
        </w:rPr>
      </w:pPr>
      <w:r w:rsidRPr="00B82BF5">
        <w:rPr>
          <w:rFonts w:eastAsia="Aptos"/>
        </w:rPr>
        <w:t>Saulich, A. K., I. V. Sokolova, and D. L. Musolin. 2017. Seasonal cycles of noctuid moths of the subfamily Plusiinae (Lepidoptera, Noctuidae) of the Palaearctic: Diversity and environmental control. Entomological Review 97:143–157.</w:t>
      </w:r>
    </w:p>
    <w:p w14:paraId="535740C2" w14:textId="77777777" w:rsidR="001D6F46" w:rsidRPr="00B82BF5" w:rsidRDefault="00000000" w:rsidP="00371ED1">
      <w:pPr>
        <w:widowControl w:val="0"/>
        <w:spacing w:before="240" w:after="240"/>
        <w:ind w:left="360" w:hanging="360"/>
        <w:rPr>
          <w:rFonts w:eastAsia="Aptos"/>
        </w:rPr>
      </w:pPr>
      <w:r w:rsidRPr="00B82BF5">
        <w:rPr>
          <w:rFonts w:eastAsia="Aptos"/>
        </w:rPr>
        <w:t xml:space="preserve">Sullivan, M., and T. Molet. 2007. CPHST Pest Datasheet for </w:t>
      </w:r>
      <w:r w:rsidRPr="00B82BF5">
        <w:rPr>
          <w:rFonts w:eastAsia="Aptos"/>
          <w:i/>
          <w:iCs/>
        </w:rPr>
        <w:t xml:space="preserve">Autographa gamma. </w:t>
      </w:r>
      <w:r w:rsidRPr="00B82BF5">
        <w:rPr>
          <w:rFonts w:eastAsia="Aptos"/>
        </w:rPr>
        <w:t xml:space="preserve">USDA-APHIS-PPQ-CPHST (updated 13 January 2014). Available at: </w:t>
      </w:r>
      <w:hyperlink r:id="rId60">
        <w:r w:rsidRPr="00B82BF5">
          <w:rPr>
            <w:rFonts w:eastAsia="Aptos"/>
            <w:color w:val="1155CC"/>
            <w:u w:val="single"/>
          </w:rPr>
          <w:t>https://caps.ceris.purdue.edu/wp-content/uploads/2025/07/Autographa-gamma_CPHST-Pest-Datasheet_2014-version.pdf</w:t>
        </w:r>
      </w:hyperlink>
      <w:r w:rsidRPr="00B82BF5">
        <w:rPr>
          <w:rFonts w:eastAsia="Aptos"/>
        </w:rPr>
        <w:t xml:space="preserve"> (accessed 16 December 2025).</w:t>
      </w:r>
    </w:p>
    <w:p w14:paraId="555C4364" w14:textId="77777777" w:rsidR="001D6F46" w:rsidRPr="00B82BF5" w:rsidRDefault="001D6F46" w:rsidP="00371ED1">
      <w:pPr>
        <w:pStyle w:val="Heading3"/>
        <w:spacing w:before="160" w:line="259" w:lineRule="auto"/>
        <w:rPr>
          <w:rFonts w:eastAsia="Aptos"/>
          <w:color w:val="0F4761"/>
        </w:rPr>
        <w:sectPr w:rsidR="001D6F46" w:rsidRPr="00B82BF5">
          <w:pgSz w:w="12240" w:h="15840"/>
          <w:pgMar w:top="1440" w:right="1440" w:bottom="1440" w:left="1440" w:header="720" w:footer="720" w:gutter="0"/>
          <w:cols w:space="720"/>
        </w:sectPr>
      </w:pPr>
      <w:bookmarkStart w:id="70" w:name="_6gfeqdg90fa2" w:colFirst="0" w:colLast="0"/>
      <w:bookmarkEnd w:id="70"/>
    </w:p>
    <w:p w14:paraId="4F924944" w14:textId="77777777" w:rsidR="001D6F46" w:rsidRPr="00B82BF5" w:rsidRDefault="00000000" w:rsidP="00371ED1">
      <w:pPr>
        <w:pStyle w:val="Heading3"/>
        <w:spacing w:before="160" w:line="259" w:lineRule="auto"/>
        <w:rPr>
          <w:rFonts w:eastAsia="Aptos"/>
          <w:color w:val="0F4761"/>
        </w:rPr>
      </w:pPr>
      <w:bookmarkStart w:id="71" w:name="_u6gncbxgfd79" w:colFirst="0" w:colLast="0"/>
      <w:bookmarkEnd w:id="71"/>
      <w:r w:rsidRPr="00B82BF5">
        <w:rPr>
          <w:rFonts w:eastAsia="Aptos"/>
          <w:color w:val="0F4761"/>
        </w:rPr>
        <w:lastRenderedPageBreak/>
        <w:t>Small tomato borer (</w:t>
      </w:r>
      <w:r w:rsidRPr="00B82BF5">
        <w:rPr>
          <w:rFonts w:eastAsia="Aptos"/>
          <w:i/>
          <w:iCs/>
          <w:color w:val="0F4761"/>
        </w:rPr>
        <w:t>Neoleucinodes elegantalis)</w:t>
      </w:r>
    </w:p>
    <w:p w14:paraId="3A118BCC" w14:textId="77777777" w:rsidR="001D6F46" w:rsidRPr="00B82BF5" w:rsidRDefault="001D6F46" w:rsidP="00371ED1"/>
    <w:p w14:paraId="4E2CDFA2" w14:textId="77777777" w:rsidR="001D6F46" w:rsidRPr="00B82BF5" w:rsidRDefault="00000000" w:rsidP="00371ED1">
      <w:r w:rsidRPr="00B82BF5">
        <w:t xml:space="preserve">The small tomato borer (STB), </w:t>
      </w:r>
      <w:r w:rsidRPr="00B82BF5">
        <w:rPr>
          <w:i/>
          <w:iCs/>
        </w:rPr>
        <w:t>Neoleucinodes elegantalis</w:t>
      </w:r>
      <w:r w:rsidRPr="00B82BF5">
        <w:t xml:space="preserve"> (Guenée) (Lepidoptera: Pyralidae), is an oligophagous pest of </w:t>
      </w:r>
      <w:r w:rsidRPr="00B82BF5">
        <w:rPr>
          <w:i/>
          <w:iCs/>
        </w:rPr>
        <w:t>Solanum</w:t>
      </w:r>
      <w:r w:rsidRPr="00B82BF5">
        <w:t xml:space="preserve"> species, including tomato, eggplant, red and green pepper, lulo/naranjilla, and wild </w:t>
      </w:r>
      <w:r w:rsidRPr="00B82BF5">
        <w:rPr>
          <w:i/>
          <w:iCs/>
        </w:rPr>
        <w:t xml:space="preserve">Solanum </w:t>
      </w:r>
      <w:r w:rsidRPr="00B82BF5">
        <w:t>spp. (OEPP/EPPO 2015). Native to South America, STB has spread throughout Mexico, Central America, and the Caribbean (OEPP/EPPO 2015, Díaz-Montilla 2013a). The pest occupies a wide range of climates in South America, though its presence varies by host plant and altitude (Díaz-Montilla 2013b). Larvae pass through five instars, of which the third through fifth cause the most damage to fruit, with developmental rates that may vary by host plant (Serrano Plaza et al. 1992, Díaz-Montilla 2013a). STB does not appear to have any diapause or overwintering stage and has continuous, overlapping generations that generally increase with latitude (Serrano Plaza et al. 1992, Moraes and Foerster 2015, Barker et al. 2020). If introduced to the United S., areas with high levels of tomato and pepper production will be particularly at risk (USDA-APHIS-PPQ 2024). STB is a major barrier to the export of solanaceous products to the U.S. and the European Union from South America (Díaz-Montilla 2013a, 2013b).</w:t>
      </w:r>
    </w:p>
    <w:p w14:paraId="2A8C317B" w14:textId="77777777" w:rsidR="001D6F46" w:rsidRPr="00B82BF5" w:rsidRDefault="001D6F46" w:rsidP="00371ED1"/>
    <w:p w14:paraId="5F52F72D" w14:textId="77777777" w:rsidR="001D6F46" w:rsidRPr="00B82BF5" w:rsidRDefault="00000000" w:rsidP="00371ED1">
      <w:r w:rsidRPr="00B82BF5">
        <w:t>Precipitation change as a result of global warming may impact STB’s distribution as dry stress negatively impacts the pest (</w:t>
      </w:r>
      <w:commentRangeStart w:id="72"/>
      <w:r w:rsidRPr="00B82BF5">
        <w:rPr>
          <w:rFonts w:eastAsia="Aptos"/>
        </w:rPr>
        <w:t>da Silva et al. 2018</w:t>
      </w:r>
      <w:commentRangeEnd w:id="72"/>
      <w:r w:rsidR="00B82BF5" w:rsidRPr="00B82BF5">
        <w:rPr>
          <w:rStyle w:val="CommentReference"/>
          <w:rFonts w:eastAsia="Aptos"/>
          <w:sz w:val="22"/>
          <w:szCs w:val="22"/>
        </w:rPr>
        <w:commentReference w:id="72"/>
      </w:r>
      <w:r w:rsidRPr="00B82BF5">
        <w:rPr>
          <w:rFonts w:eastAsia="Aptos"/>
        </w:rPr>
        <w:t>)</w:t>
      </w:r>
      <w:r w:rsidRPr="00B82BF5">
        <w:t>. A CLIMEX and DDRP model for STB applied a heat and cold stress threshold of 6 °C and 31 °C, respectively, more here (</w:t>
      </w:r>
      <w:commentRangeStart w:id="73"/>
      <w:r w:rsidRPr="00B82BF5">
        <w:t>Barker et al. 2020</w:t>
      </w:r>
      <w:commentRangeEnd w:id="73"/>
      <w:r w:rsidR="00B82BF5" w:rsidRPr="00B82BF5">
        <w:rPr>
          <w:rStyle w:val="CommentReference"/>
          <w:sz w:val="22"/>
          <w:szCs w:val="22"/>
        </w:rPr>
        <w:commentReference w:id="73"/>
      </w:r>
      <w:r w:rsidRPr="00B82BF5">
        <w:t xml:space="preserve">). </w:t>
      </w:r>
    </w:p>
    <w:p w14:paraId="0CE15BBB" w14:textId="17000A90" w:rsidR="001D6F46" w:rsidRPr="00B82BF5" w:rsidRDefault="00000000" w:rsidP="00371ED1">
      <w:r w:rsidRPr="00B82BF5">
        <w:t>The</w:t>
      </w:r>
      <w:r w:rsidR="0079354A">
        <w:t xml:space="preserve"> </w:t>
      </w:r>
      <w:r w:rsidRPr="00B82BF5">
        <w:t xml:space="preserve">models </w:t>
      </w:r>
      <w:r w:rsidR="0079354A" w:rsidRPr="00B82BF5">
        <w:t>predicted suitable</w:t>
      </w:r>
      <w:r w:rsidRPr="00B82BF5">
        <w:t xml:space="preserve"> conditions for the pest in California and the southeastern U.S. based under historical climates (1961-1990) (Barker et al. 2020). However, a </w:t>
      </w:r>
      <w:r w:rsidR="0079354A" w:rsidRPr="00B82BF5">
        <w:t>Maxent</w:t>
      </w:r>
      <w:r w:rsidRPr="00B82BF5">
        <w:t xml:space="preserve"> model predicted that suitable distribution for STB in Brazil will decrease under future climate scenarios where rainfall is predicted to decrease (</w:t>
      </w:r>
      <w:r w:rsidRPr="00B82BF5">
        <w:rPr>
          <w:rFonts w:eastAsia="Aptos"/>
        </w:rPr>
        <w:t>da Silva et al. 2018)</w:t>
      </w:r>
      <w:r w:rsidRPr="00B82BF5">
        <w:t xml:space="preserve">. Conversely, increases in precipitation and temperature appear to positively impact STB (Silva et al. 2020). </w:t>
      </w:r>
    </w:p>
    <w:p w14:paraId="3C88DB5E" w14:textId="77777777" w:rsidR="001D6F46" w:rsidRPr="00B82BF5" w:rsidRDefault="00000000" w:rsidP="00371ED1">
      <w:r w:rsidRPr="00B82BF5">
        <w:t>Climate change may also impact the voltinism of STB (</w:t>
      </w:r>
      <w:r w:rsidRPr="00B82BF5">
        <w:rPr>
          <w:rFonts w:eastAsia="Aptos"/>
        </w:rPr>
        <w:t>dos Santos and Marchioro 2021).</w:t>
      </w:r>
      <w:r w:rsidRPr="00B82BF5">
        <w:t xml:space="preserve"> The DDRP model based on historical climate data predicted 2-9 generations per year throughout the U.S., with the highest voltinism in Florida (Barker et al. 2020). M</w:t>
      </w:r>
      <w:r w:rsidRPr="00B82BF5">
        <w:rPr>
          <w:rFonts w:eastAsia="Aptos"/>
        </w:rPr>
        <w:t xml:space="preserve">athematical models for STB demonstrated a possible increase in population growth rates and </w:t>
      </w:r>
      <w:r w:rsidRPr="00B82BF5">
        <w:rPr>
          <w:rFonts w:eastAsia="Aptos"/>
          <w:i/>
          <w:iCs/>
        </w:rPr>
        <w:t>ca.</w:t>
      </w:r>
      <w:r w:rsidRPr="00B82BF5">
        <w:rPr>
          <w:rFonts w:eastAsia="Aptos"/>
        </w:rPr>
        <w:t xml:space="preserve"> 2 additional generations per year in Brazil under future emissions scenarios (dos Santos and Marchioro 2021). These findings suggest that the pest may exhibit similar demographic changes in the U.S. if it became established. </w:t>
      </w:r>
    </w:p>
    <w:p w14:paraId="69547518" w14:textId="77777777" w:rsidR="001D6F46" w:rsidRPr="00B82BF5" w:rsidRDefault="001D6F46" w:rsidP="00371ED1">
      <w:pPr>
        <w:rPr>
          <w:i/>
          <w:iCs/>
        </w:rPr>
      </w:pPr>
    </w:p>
    <w:p w14:paraId="681D12A7" w14:textId="77777777" w:rsidR="001D6F46" w:rsidRPr="00B82BF5" w:rsidRDefault="00000000" w:rsidP="00371ED1">
      <w:pPr>
        <w:rPr>
          <w:i/>
          <w:iCs/>
        </w:rPr>
      </w:pPr>
      <w:r w:rsidRPr="00B82BF5">
        <w:rPr>
          <w:b/>
          <w:bCs/>
        </w:rPr>
        <w:t xml:space="preserve">Brittany: </w:t>
      </w:r>
      <w:r w:rsidRPr="00B82BF5">
        <w:rPr>
          <w:i/>
          <w:iCs/>
        </w:rPr>
        <w:t xml:space="preserve">Marchioro et al. 2021 is an interesting study, but I chose not to include it here. It is a given that voltinism varies spatio-temporally, and the study had set out to see if ENSO impacts STB voltinism (found that it doesn’t really, it’s mostly location). Da Silva et al. 2018 also has a spatio-temporal CLIMEX study. </w:t>
      </w:r>
    </w:p>
    <w:p w14:paraId="4898B98A" w14:textId="77777777" w:rsidR="001D6F46" w:rsidRPr="00B82BF5" w:rsidRDefault="001D6F46" w:rsidP="00371ED1"/>
    <w:p w14:paraId="2612D194" w14:textId="77777777" w:rsidR="001D6F46" w:rsidRPr="00B82BF5" w:rsidRDefault="00000000" w:rsidP="00371ED1">
      <w:pPr>
        <w:pStyle w:val="Heading4"/>
        <w:spacing w:after="160" w:line="259" w:lineRule="auto"/>
      </w:pPr>
      <w:bookmarkStart w:id="74" w:name="_3kgqz1z66xqf" w:colFirst="0" w:colLast="0"/>
      <w:bookmarkEnd w:id="74"/>
      <w:r w:rsidRPr="00B82BF5">
        <w:t>References</w:t>
      </w:r>
    </w:p>
    <w:p w14:paraId="3AFEEA91" w14:textId="77777777" w:rsidR="001D6F46" w:rsidRPr="00B82BF5" w:rsidRDefault="00000000" w:rsidP="00371ED1">
      <w:pPr>
        <w:spacing w:before="240" w:after="240"/>
        <w:ind w:left="360" w:hanging="360"/>
      </w:pPr>
      <w:r w:rsidRPr="00B82BF5">
        <w:t>Barker, B. S., L. Coop, T. Wepprich, F. Grevstad, and G. Cook. 2020. DDRP: Real-time phenology and climatic suitability modeling of invasive insects. PLoS ONE 15:e2557.</w:t>
      </w:r>
    </w:p>
    <w:p w14:paraId="6079814F" w14:textId="77777777" w:rsidR="001D6F46" w:rsidRPr="00B82BF5" w:rsidRDefault="00000000" w:rsidP="00371ED1">
      <w:pPr>
        <w:spacing w:before="240" w:after="240"/>
        <w:ind w:left="360" w:hanging="360"/>
      </w:pPr>
      <w:r w:rsidRPr="00B82BF5">
        <w:lastRenderedPageBreak/>
        <w:t xml:space="preserve">Diaz Montilla, A. E., M. A. Solis, and T. Kondo. 2013. The Tomato Fruit Borer, </w:t>
      </w:r>
      <w:r w:rsidRPr="00B82BF5">
        <w:rPr>
          <w:i/>
          <w:iCs/>
        </w:rPr>
        <w:t>Neoleucinodes elegantalis</w:t>
      </w:r>
      <w:r w:rsidRPr="00B82BF5">
        <w:t xml:space="preserve"> (Guenée) (Lepidoptera: Crambidae), an Insect Pest of Neotropical Solanaceous Fruits. Pages 137–159 </w:t>
      </w:r>
      <w:r w:rsidRPr="00B82BF5">
        <w:rPr>
          <w:i/>
          <w:iCs/>
        </w:rPr>
        <w:t>in</w:t>
      </w:r>
      <w:r w:rsidRPr="00B82BF5">
        <w:t xml:space="preserve"> J. Peña, editor. Potential Invasive Pests of Agricultural Crops. CAB International, Boston.</w:t>
      </w:r>
    </w:p>
    <w:p w14:paraId="30629C3A" w14:textId="77777777" w:rsidR="001D6F46" w:rsidRPr="00B82BF5" w:rsidRDefault="00000000" w:rsidP="00371ED1">
      <w:pPr>
        <w:spacing w:before="240" w:after="240"/>
        <w:ind w:left="360" w:hanging="360"/>
      </w:pPr>
      <w:r w:rsidRPr="00B82BF5">
        <w:t xml:space="preserve">Díaz-Montilla, A. E., H. G. Suárez-Baron, G. Gallego-Sánchez, C. I. Saldamando-Benjumea, and J. Tohme. 2013. Geographic differentiation of Colombian </w:t>
      </w:r>
      <w:r w:rsidRPr="00B82BF5">
        <w:rPr>
          <w:i/>
          <w:iCs/>
        </w:rPr>
        <w:t>Neoleucinodes elegantalis</w:t>
      </w:r>
      <w:r w:rsidRPr="00B82BF5">
        <w:t xml:space="preserve"> (Lepidoptera: Crambidae) haplotypes: Evidence for solanaceae host plant association and Holdridge life zones for genetic differentiation. Annals of the Entomological Society of America 106:586–597.</w:t>
      </w:r>
    </w:p>
    <w:p w14:paraId="52101F75" w14:textId="77777777" w:rsidR="001D6F46" w:rsidRPr="00B82BF5" w:rsidRDefault="00000000" w:rsidP="00371ED1">
      <w:pPr>
        <w:spacing w:before="240" w:after="240"/>
        <w:ind w:left="360" w:hanging="360"/>
      </w:pPr>
      <w:r w:rsidRPr="00B82BF5">
        <w:t xml:space="preserve">Moraes, C. P., and L. A. Foerster. 2015. Thermal requirements, fertility, and number of generations of </w:t>
      </w:r>
      <w:r w:rsidRPr="00B82BF5">
        <w:rPr>
          <w:i/>
          <w:iCs/>
        </w:rPr>
        <w:t>Neoleucinodes elegantalis</w:t>
      </w:r>
      <w:r w:rsidRPr="00B82BF5">
        <w:t xml:space="preserve"> (Guenée) (Lepidoptera: Crambidae). Neotropical Entomology 44:338–344.</w:t>
      </w:r>
    </w:p>
    <w:p w14:paraId="4F93A2CB" w14:textId="77777777" w:rsidR="001D6F46" w:rsidRPr="00B82BF5" w:rsidRDefault="00000000" w:rsidP="00371ED1">
      <w:pPr>
        <w:spacing w:before="240" w:after="240"/>
        <w:ind w:left="360" w:hanging="360"/>
      </w:pPr>
      <w:r w:rsidRPr="00B82BF5">
        <w:t xml:space="preserve">OEPP/EPPO. 2015. </w:t>
      </w:r>
      <w:r w:rsidRPr="00B82BF5">
        <w:rPr>
          <w:i/>
          <w:iCs/>
        </w:rPr>
        <w:t>Neoleucinodes elegantalis</w:t>
      </w:r>
      <w:r w:rsidRPr="00B82BF5">
        <w:t>. EPPO Bulletin 45:9–13.</w:t>
      </w:r>
    </w:p>
    <w:p w14:paraId="6DD93709" w14:textId="77777777" w:rsidR="001D6F46" w:rsidRPr="00B82BF5" w:rsidRDefault="00000000" w:rsidP="00371ED1">
      <w:pPr>
        <w:spacing w:before="240" w:after="240"/>
        <w:ind w:left="360" w:hanging="360"/>
      </w:pPr>
      <w:r w:rsidRPr="00B82BF5">
        <w:t xml:space="preserve">USDA-APHIS-PPQ. 2024. Cooperative Agricultural Pest Survey (CAPS) pest datasheet for </w:t>
      </w:r>
      <w:r w:rsidRPr="00B82BF5">
        <w:rPr>
          <w:i/>
          <w:iCs/>
        </w:rPr>
        <w:t>Neoleucinodes elegantalis</w:t>
      </w:r>
      <w:r w:rsidRPr="00B82BF5">
        <w:t xml:space="preserve"> Guenée (Crambidae): Tomato fruit borer. Raleigh, NC.</w:t>
      </w:r>
    </w:p>
    <w:p w14:paraId="412146AF" w14:textId="77777777" w:rsidR="001D6F46" w:rsidRPr="00B82BF5" w:rsidRDefault="00000000" w:rsidP="00371ED1">
      <w:pPr>
        <w:spacing w:before="240" w:after="240"/>
        <w:ind w:left="360" w:hanging="360"/>
      </w:pPr>
      <w:r w:rsidRPr="00B82BF5">
        <w:t xml:space="preserve">dos Santos, H. T., and C. A. Marchioro. 2021. Selection of models to describe the temperature-dependent development of </w:t>
      </w:r>
      <w:r w:rsidRPr="00B82BF5">
        <w:rPr>
          <w:i/>
          <w:iCs/>
        </w:rPr>
        <w:t>Neoleucinodes elegantalis</w:t>
      </w:r>
      <w:r w:rsidRPr="00B82BF5">
        <w:t xml:space="preserve"> (Lepidoptera: Crambidae) and its application to predict the species voltinism under future climate conditions. Bulletin of Entomological Research 111:476–484.</w:t>
      </w:r>
    </w:p>
    <w:p w14:paraId="34A18F80" w14:textId="77777777" w:rsidR="001D6F46" w:rsidRPr="00B82BF5" w:rsidRDefault="00000000" w:rsidP="00371ED1">
      <w:pPr>
        <w:spacing w:before="240" w:after="240"/>
        <w:ind w:left="360" w:hanging="360"/>
      </w:pPr>
      <w:r w:rsidRPr="00B82BF5">
        <w:t xml:space="preserve">Serrano Plaza, A., E. Muñoz León, J. Pulido Fonseca, and J. De La Cruz. 1992. Biologia, habitos y enemigos naturales del </w:t>
      </w:r>
      <w:r w:rsidRPr="00B82BF5">
        <w:rPr>
          <w:i/>
          <w:iCs/>
        </w:rPr>
        <w:t>Neoleucinodes elegantalis</w:t>
      </w:r>
      <w:r w:rsidRPr="00B82BF5">
        <w:t xml:space="preserve"> (Guenee). Revista Colombiana de Entomología 18:32–37.</w:t>
      </w:r>
    </w:p>
    <w:p w14:paraId="350AF8DE" w14:textId="77777777" w:rsidR="001D6F46" w:rsidRPr="00B82BF5" w:rsidRDefault="00000000" w:rsidP="00371ED1">
      <w:pPr>
        <w:spacing w:before="240" w:after="240"/>
        <w:ind w:left="360" w:hanging="360"/>
      </w:pPr>
      <w:r w:rsidRPr="00B82BF5">
        <w:t xml:space="preserve">Silva, M., R. S. Silva, P. C. Gontijo, J. F. Rosado, L. Bacci, J. C. Martins, and M. C. Picanço. 2020. Climatic variables limit population abundance of </w:t>
      </w:r>
      <w:r w:rsidRPr="00B82BF5">
        <w:rPr>
          <w:i/>
          <w:iCs/>
        </w:rPr>
        <w:t>Neoleucinodes elegantalis</w:t>
      </w:r>
      <w:r w:rsidRPr="00B82BF5">
        <w:t>: Important neotropical tomato pest. Crop Protection 138:105325.</w:t>
      </w:r>
    </w:p>
    <w:p w14:paraId="00FA2E8D" w14:textId="77777777" w:rsidR="001D6F46" w:rsidRPr="00B82BF5" w:rsidRDefault="00000000" w:rsidP="00371ED1">
      <w:pPr>
        <w:spacing w:before="240" w:after="240"/>
        <w:ind w:left="360" w:hanging="360"/>
      </w:pPr>
      <w:r w:rsidRPr="00B82BF5">
        <w:t xml:space="preserve">da Silva, R. S., L. Kumar, F. Shabani, A. V. Ribeiro, and M. C. Picanço. 2018. Dry stress decreases areas suitable for </w:t>
      </w:r>
      <w:r w:rsidRPr="00B82BF5">
        <w:rPr>
          <w:i/>
          <w:iCs/>
        </w:rPr>
        <w:t>Neoleucinodes elegantalis</w:t>
      </w:r>
      <w:r w:rsidRPr="00B82BF5">
        <w:t xml:space="preserve"> (Lepidoptera: Crambidae) and affects its survival under climate predictions in South America. Ecological Informatics 46:103–113.</w:t>
      </w:r>
    </w:p>
    <w:p w14:paraId="18D878CB" w14:textId="77777777" w:rsidR="001D6F46" w:rsidRPr="00B82BF5" w:rsidRDefault="00000000" w:rsidP="00371ED1">
      <w:pPr>
        <w:spacing w:before="240" w:after="240"/>
      </w:pPr>
      <w:r w:rsidRPr="00B82BF5">
        <w:t xml:space="preserve"> </w:t>
      </w:r>
    </w:p>
    <w:p w14:paraId="439EC59C" w14:textId="77777777" w:rsidR="001D6F46" w:rsidRPr="00B82BF5" w:rsidRDefault="001D6F46" w:rsidP="00371ED1">
      <w:pPr>
        <w:sectPr w:rsidR="001D6F46" w:rsidRPr="00B82BF5">
          <w:pgSz w:w="12240" w:h="15840"/>
          <w:pgMar w:top="1440" w:right="1440" w:bottom="1440" w:left="1440" w:header="720" w:footer="720" w:gutter="0"/>
          <w:cols w:space="720"/>
        </w:sectPr>
      </w:pPr>
    </w:p>
    <w:p w14:paraId="3D0FCA0D" w14:textId="77777777" w:rsidR="001D6F46" w:rsidRPr="00B82BF5" w:rsidRDefault="00000000" w:rsidP="00371ED1">
      <w:pPr>
        <w:pStyle w:val="Heading3"/>
        <w:spacing w:before="160" w:line="259" w:lineRule="auto"/>
        <w:rPr>
          <w:rFonts w:eastAsia="Aptos"/>
          <w:color w:val="0F4761"/>
        </w:rPr>
      </w:pPr>
      <w:bookmarkStart w:id="75" w:name="_y5suoe5dagsn" w:colFirst="0" w:colLast="0"/>
      <w:bookmarkEnd w:id="75"/>
      <w:r w:rsidRPr="00B82BF5">
        <w:rPr>
          <w:rFonts w:eastAsia="Aptos"/>
          <w:color w:val="0F4761"/>
        </w:rPr>
        <w:lastRenderedPageBreak/>
        <w:t>Sunn Pest (</w:t>
      </w:r>
      <w:r w:rsidRPr="00B82BF5">
        <w:rPr>
          <w:rFonts w:eastAsia="Aptos"/>
          <w:i/>
          <w:iCs/>
          <w:color w:val="0F4761"/>
        </w:rPr>
        <w:t>Eurygaster integriceps</w:t>
      </w:r>
      <w:r w:rsidRPr="00B82BF5">
        <w:rPr>
          <w:rFonts w:eastAsia="Aptos"/>
          <w:color w:val="0F4761"/>
        </w:rPr>
        <w:t xml:space="preserve">) </w:t>
      </w:r>
    </w:p>
    <w:p w14:paraId="21C724C0" w14:textId="77777777" w:rsidR="001D6F46" w:rsidRPr="00B82BF5" w:rsidRDefault="001D6F46" w:rsidP="00371ED1"/>
    <w:p w14:paraId="6FD98CEC" w14:textId="52A8D0F7" w:rsidR="001D6F46" w:rsidRPr="00B82BF5" w:rsidRDefault="00000000" w:rsidP="00371ED1">
      <w:r w:rsidRPr="00B82BF5">
        <w:t xml:space="preserve">Sunn pest (SUNP, </w:t>
      </w:r>
      <w:r w:rsidRPr="00B82BF5">
        <w:rPr>
          <w:i/>
          <w:iCs/>
        </w:rPr>
        <w:t>Eurygaster integriceps</w:t>
      </w:r>
      <w:r w:rsidRPr="00B82BF5">
        <w:t xml:space="preserve"> Puton, 1881 (Hemiptera: Scutelleridae), is a serious, economically important pest of wheat, </w:t>
      </w:r>
      <w:r w:rsidR="00371ED1" w:rsidRPr="00B82BF5">
        <w:t>barley</w:t>
      </w:r>
      <w:r w:rsidRPr="00B82BF5">
        <w:t xml:space="preserve">, oats, rye, and sorghum </w:t>
      </w:r>
      <w:r w:rsidR="004573A7" w:rsidRPr="00B82BF5">
        <w:t xml:space="preserve">with a geographic range that spans </w:t>
      </w:r>
      <w:r w:rsidR="004573A7" w:rsidRPr="00B82BF5">
        <w:t>25° and 55° N</w:t>
      </w:r>
      <w:r w:rsidR="004573A7" w:rsidRPr="00B82BF5">
        <w:t xml:space="preserve"> in Eurasia, including much of </w:t>
      </w:r>
      <w:r w:rsidRPr="00B82BF5">
        <w:t>Eastern Europe, West Asia, Central Asia, and North Africa</w:t>
      </w:r>
      <w:r w:rsidR="004573A7" w:rsidRPr="00B82BF5">
        <w:t xml:space="preserve"> </w:t>
      </w:r>
      <w:r w:rsidRPr="00B82BF5">
        <w:t>(</w:t>
      </w:r>
      <w:r w:rsidR="004573A7" w:rsidRPr="00B82BF5">
        <w:t>Paulian and Popov 1980</w:t>
      </w:r>
      <w:r w:rsidR="004573A7" w:rsidRPr="00B82BF5">
        <w:t xml:space="preserve">, </w:t>
      </w:r>
      <w:r w:rsidRPr="00B82BF5">
        <w:t>Critchley 1998, Mackesy and Moylett 2018, EPPO 2021). Larvae and adults cause host plant death, arrest grain development, or damage surviving wheat kernels by degrading the gluten content (Paulian and Popov 1980, Critchley 1998). Bread prepared from SUNP-attacked grain has low quality and digestibility (Paulian and Popov 1980). Without control measures, the pest can cause complete wheat crop loss (Kivan and Kilic 2005). If introduced to the U.S., SUNP could cause considerable economic damage to the wheat and barley harvests, valued at $7.9 billion and $685 million in 2017, respectively (USDA-NASS 2019).</w:t>
      </w:r>
    </w:p>
    <w:p w14:paraId="08003C43" w14:textId="77777777" w:rsidR="001D6F46" w:rsidRPr="00B82BF5" w:rsidRDefault="001D6F46" w:rsidP="00371ED1"/>
    <w:p w14:paraId="0C149A01" w14:textId="77777777" w:rsidR="001D6F46" w:rsidRPr="00B82BF5" w:rsidRDefault="00000000" w:rsidP="00371ED1">
      <w:r w:rsidRPr="00B82BF5">
        <w:t xml:space="preserve">SUNP is a univoltine pest with two major lifecycle periods throughout the year (Davari and Parker 2018). Adults spend the late summer in aestivation and overwintering sites where they pass through obligatory diapause and remain largely inactive until spring temperatures </w:t>
      </w:r>
      <w:r w:rsidRPr="00B82BF5">
        <w:rPr>
          <w:i/>
          <w:iCs/>
        </w:rPr>
        <w:t>ca</w:t>
      </w:r>
      <w:r w:rsidRPr="00B82BF5">
        <w:t xml:space="preserve">. 10 to 14°C trigger emergence and migration to cereal fields for reproduction (Banks et al. 1961, Critchley 1998, Davari and Parker 2018). After the completion of five instars and pupation, adults migrate about 10-20 km back to hillside aestivation/overwintering sites, which are in the southern part of the range at higher altitudes under bushes or in the northern part of its range in deciduous </w:t>
      </w:r>
      <w:r w:rsidRPr="00B82BF5">
        <w:rPr>
          <w:i/>
          <w:iCs/>
        </w:rPr>
        <w:t>Quercus</w:t>
      </w:r>
      <w:r w:rsidRPr="00B82BF5">
        <w:t xml:space="preserve"> forests (Paulian and Popov 1980, Critchley 1998, Davari and Parker 2018). Regional geographical features that alter temperature may affect SUNP migration (Parker et al. 2011). SUNP has a wide climatic tolerance, with an estimated cold and heat stress threshold of -30 °C to 40 °C, respectively (Barker and Coop 2020). </w:t>
      </w:r>
    </w:p>
    <w:p w14:paraId="0D64CCAB" w14:textId="251EA88E" w:rsidR="001D6F46" w:rsidRPr="00B82BF5" w:rsidRDefault="00000000" w:rsidP="00371ED1">
      <w:pPr>
        <w:spacing w:before="240" w:after="240"/>
      </w:pPr>
      <w:r w:rsidRPr="00B82BF5">
        <w:t xml:space="preserve">Climate change may result in a northward shift in SUNP’s potential distribution </w:t>
      </w:r>
      <w:commentRangeStart w:id="76"/>
      <w:r w:rsidRPr="00B82BF5">
        <w:t>(Aljaryian et al. 2016</w:t>
      </w:r>
      <w:commentRangeEnd w:id="76"/>
      <w:r w:rsidR="00B82BF5" w:rsidRPr="00B82BF5">
        <w:rPr>
          <w:rStyle w:val="CommentReference"/>
          <w:sz w:val="22"/>
          <w:szCs w:val="22"/>
        </w:rPr>
        <w:commentReference w:id="76"/>
      </w:r>
      <w:r w:rsidRPr="00B82BF5">
        <w:t xml:space="preserve">). </w:t>
      </w:r>
      <w:commentRangeStart w:id="77"/>
      <w:r w:rsidRPr="00B82BF5">
        <w:t>Two CLIMEX models and a DDRP model</w:t>
      </w:r>
      <w:commentRangeEnd w:id="77"/>
      <w:r w:rsidR="00B82BF5" w:rsidRPr="00B82BF5">
        <w:rPr>
          <w:rStyle w:val="CommentReference"/>
          <w:sz w:val="22"/>
          <w:szCs w:val="22"/>
        </w:rPr>
        <w:commentReference w:id="77"/>
      </w:r>
      <w:r w:rsidRPr="00B82BF5">
        <w:t xml:space="preserve"> for the pest based on historical climates (1961-</w:t>
      </w:r>
      <w:r w:rsidR="0079354A" w:rsidRPr="00B82BF5">
        <w:t>1990) included</w:t>
      </w:r>
      <w:r w:rsidRPr="00B82BF5">
        <w:t xml:space="preserve"> most of CONUS in the potential distribution; however, high elevation regions of the Intermountain West were unsuitable due to cold </w:t>
      </w:r>
      <w:r w:rsidR="0079354A" w:rsidRPr="00B82BF5">
        <w:t>stress (</w:t>
      </w:r>
      <w:r w:rsidRPr="00B82BF5">
        <w:t xml:space="preserve">Aljaryian et al. 2016, Barker and Coop 2020). </w:t>
      </w:r>
      <w:r w:rsidR="0079354A" w:rsidRPr="00B82BF5">
        <w:t>However,</w:t>
      </w:r>
      <w:r w:rsidRPr="00B82BF5">
        <w:t xml:space="preserve"> the potential distribution could shift as far north as 70° N into Canada under future emissions scenarios, wherease the lower southeastern U.S. and Texas may become unsuitable (Aljaryian et al. 2016). </w:t>
      </w:r>
    </w:p>
    <w:p w14:paraId="6F0C675A" w14:textId="4AF227E6" w:rsidR="001D6F46" w:rsidRPr="00B82BF5" w:rsidRDefault="00000000" w:rsidP="00371ED1">
      <w:pPr>
        <w:spacing w:before="240" w:after="240"/>
      </w:pPr>
      <w:r w:rsidRPr="00B82BF5">
        <w:t xml:space="preserve">No studies to date have evaluated the possible impacts of climate change on the phenology of SUNP. The pest could potentially be affected by </w:t>
      </w:r>
      <w:r w:rsidR="004573A7" w:rsidRPr="00B82BF5">
        <w:t>However, a</w:t>
      </w:r>
      <w:r w:rsidRPr="00B82BF5">
        <w:t>n increase in the frequency and severity of droughts</w:t>
      </w:r>
      <w:r w:rsidR="00371ED1" w:rsidRPr="00B82BF5">
        <w:t xml:space="preserve"> </w:t>
      </w:r>
      <w:r w:rsidRPr="00B82BF5">
        <w:t xml:space="preserve">expected under future climates because drought may negatively impact the pest </w:t>
      </w:r>
      <w:r w:rsidR="00371ED1" w:rsidRPr="00B82BF5">
        <w:t>during aestivation</w:t>
      </w:r>
      <w:r w:rsidR="004573A7" w:rsidRPr="00B82BF5">
        <w:t xml:space="preserve"> during summer months</w:t>
      </w:r>
      <w:r w:rsidR="00371ED1" w:rsidRPr="00B82BF5">
        <w:t xml:space="preserve"> </w:t>
      </w:r>
      <w:r w:rsidRPr="00B82BF5">
        <w:t>(Critchley 1998, Radjabi 1994, Aljaryian et al. 2016).</w:t>
      </w:r>
      <w:commentRangeStart w:id="78"/>
      <w:commentRangeStart w:id="79"/>
      <w:r w:rsidRPr="00B82BF5">
        <w:t xml:space="preserve"> Earlier warmer temperatures may also trigger earlier termination of diapause and earlier impacts to crops. </w:t>
      </w:r>
      <w:commentRangeEnd w:id="79"/>
      <w:r w:rsidR="00B82BF5" w:rsidRPr="00B82BF5">
        <w:rPr>
          <w:rStyle w:val="CommentReference"/>
          <w:sz w:val="22"/>
          <w:szCs w:val="22"/>
        </w:rPr>
        <w:commentReference w:id="79"/>
      </w:r>
      <w:commentRangeEnd w:id="78"/>
      <w:r w:rsidR="00B82BF5" w:rsidRPr="00B82BF5">
        <w:rPr>
          <w:rStyle w:val="CommentReference"/>
          <w:sz w:val="22"/>
          <w:szCs w:val="22"/>
        </w:rPr>
        <w:commentReference w:id="78"/>
      </w:r>
    </w:p>
    <w:p w14:paraId="49E5E07B" w14:textId="77777777" w:rsidR="001D6F46" w:rsidRPr="00B82BF5" w:rsidRDefault="001D6F46" w:rsidP="00371ED1">
      <w:pPr>
        <w:spacing w:before="240" w:after="240"/>
      </w:pPr>
    </w:p>
    <w:p w14:paraId="12E1A108" w14:textId="77777777" w:rsidR="001D6F46" w:rsidRPr="00B82BF5" w:rsidRDefault="00000000" w:rsidP="00371ED1">
      <w:pPr>
        <w:spacing w:before="240" w:after="240"/>
        <w:rPr>
          <w:i/>
          <w:iCs/>
        </w:rPr>
      </w:pPr>
      <w:r w:rsidRPr="00B82BF5">
        <w:rPr>
          <w:i/>
          <w:iCs/>
        </w:rPr>
        <w:lastRenderedPageBreak/>
        <w:t xml:space="preserve">Possible inclusion/deletion: Lower temperatures in northern areas may require SUNP to migrate from aestivation sites to warmer overwintering sites, which could impact pest control methods (Parker et al. 2011, </w:t>
      </w:r>
      <w:r w:rsidRPr="00B82BF5">
        <w:rPr>
          <w:rFonts w:eastAsia="Aptos"/>
          <w:i/>
          <w:iCs/>
        </w:rPr>
        <w:t xml:space="preserve">Davari and Parker 2018, </w:t>
      </w:r>
      <w:r w:rsidRPr="00B82BF5">
        <w:rPr>
          <w:i/>
          <w:iCs/>
        </w:rPr>
        <w:t>Islamoglu 2023). *REMEMBER TO ADD OR DELETE ISLAMOGLU ACCORDINGLY*</w:t>
      </w:r>
    </w:p>
    <w:p w14:paraId="74EB7B48" w14:textId="77777777" w:rsidR="001D6F46" w:rsidRPr="00B82BF5" w:rsidRDefault="00000000" w:rsidP="00371ED1">
      <w:pPr>
        <w:pStyle w:val="Heading4"/>
        <w:spacing w:after="160" w:line="259" w:lineRule="auto"/>
      </w:pPr>
      <w:bookmarkStart w:id="80" w:name="_b15tcmelga27" w:colFirst="0" w:colLast="0"/>
      <w:bookmarkEnd w:id="80"/>
      <w:r w:rsidRPr="00B82BF5">
        <w:t>References</w:t>
      </w:r>
    </w:p>
    <w:p w14:paraId="08E56F06" w14:textId="77777777" w:rsidR="001D6F46" w:rsidRPr="00B82BF5" w:rsidRDefault="00000000" w:rsidP="00371ED1">
      <w:pPr>
        <w:spacing w:before="240" w:after="240"/>
        <w:ind w:left="360" w:hanging="360"/>
      </w:pPr>
      <w:r w:rsidRPr="00B82BF5">
        <w:t xml:space="preserve">Aljaryian, R., L. Kumar, and S. Taylor. 2016. Modelling the current and potential future distributions of the Sunn pest </w:t>
      </w:r>
      <w:r w:rsidRPr="00B82BF5">
        <w:rPr>
          <w:i/>
          <w:iCs/>
        </w:rPr>
        <w:t>Eurygaster integriceps</w:t>
      </w:r>
      <w:r w:rsidRPr="00B82BF5">
        <w:t xml:space="preserve"> (Hemiptera: Scutelleridae) using CLIMEX. Pest Management Science 72:1989–2000.</w:t>
      </w:r>
    </w:p>
    <w:p w14:paraId="64E0E204" w14:textId="77777777" w:rsidR="001D6F46" w:rsidRPr="00B82BF5" w:rsidRDefault="00000000" w:rsidP="00371ED1">
      <w:pPr>
        <w:spacing w:before="240" w:after="240"/>
        <w:ind w:left="360" w:hanging="360"/>
      </w:pPr>
      <w:r w:rsidRPr="00B82BF5">
        <w:t xml:space="preserve">Banks, C. J., E. S. Brown, and A. Dezfulian. 1961. Field studies of the daily activity and feeding behaviour of Sunn pest, </w:t>
      </w:r>
      <w:r w:rsidRPr="00B82BF5">
        <w:rPr>
          <w:i/>
          <w:iCs/>
        </w:rPr>
        <w:t>Eurygaster integriceps</w:t>
      </w:r>
      <w:r w:rsidRPr="00B82BF5">
        <w:t xml:space="preserve"> Put., (Hemiptera, Scutelleridae) on wheat in north Iran. Entomologia Experimentalis et Applicata 4:289–300.</w:t>
      </w:r>
    </w:p>
    <w:p w14:paraId="224B8D12" w14:textId="77777777" w:rsidR="001D6F46" w:rsidRPr="00B82BF5" w:rsidRDefault="00000000" w:rsidP="00371ED1">
      <w:pPr>
        <w:spacing w:before="240" w:after="240"/>
        <w:ind w:left="360" w:hanging="360"/>
      </w:pPr>
      <w:r w:rsidRPr="00B82BF5">
        <w:t xml:space="preserve">Barker, B. S., and L. Coop. 2020. Sunn pest, </w:t>
      </w:r>
      <w:r w:rsidRPr="00B82BF5">
        <w:rPr>
          <w:i/>
          <w:iCs/>
        </w:rPr>
        <w:t>Eurygaster integriceps.</w:t>
      </w:r>
      <w:r w:rsidRPr="00B82BF5">
        <w:t xml:space="preserve"> Phenology/degree-day and climate suitability white paper for USPEST.ORG. Prepared for United States Department of Agriculture (USDA) – Animal and Plant Health Inspection Service (APHIS) – Plant Protection and Quarantine (PPQ). Vs. 1.0 (8/11/2020). Available at: </w:t>
      </w:r>
      <w:hyperlink r:id="rId61">
        <w:r w:rsidRPr="00B82BF5">
          <w:rPr>
            <w:color w:val="1155CC"/>
            <w:u w:val="single"/>
          </w:rPr>
          <w:t>https://uspest.org/CAPS/Eurygaster_integriceps_white_paper.pdf</w:t>
        </w:r>
      </w:hyperlink>
      <w:r w:rsidRPr="00B82BF5">
        <w:t xml:space="preserve"> (accessed 15 December 2025).</w:t>
      </w:r>
    </w:p>
    <w:p w14:paraId="476FA84E" w14:textId="77777777" w:rsidR="001D6F46" w:rsidRPr="00B82BF5" w:rsidRDefault="00000000" w:rsidP="00371ED1">
      <w:pPr>
        <w:spacing w:before="240" w:after="240"/>
        <w:ind w:left="360" w:hanging="360"/>
      </w:pPr>
      <w:r w:rsidRPr="00B82BF5">
        <w:t xml:space="preserve">Critchley, B. R. 1998. Literature review of sunn pest </w:t>
      </w:r>
      <w:r w:rsidRPr="00B82BF5">
        <w:rPr>
          <w:i/>
          <w:iCs/>
        </w:rPr>
        <w:t>Eurygaster integriceps</w:t>
      </w:r>
      <w:r w:rsidRPr="00B82BF5">
        <w:t xml:space="preserve"> Put. (Hemiptera, Scutelleridae). Crop Protection 17:271–287.</w:t>
      </w:r>
    </w:p>
    <w:p w14:paraId="21989E17" w14:textId="77777777" w:rsidR="001D6F46" w:rsidRPr="00B82BF5" w:rsidRDefault="00000000" w:rsidP="00371ED1">
      <w:pPr>
        <w:spacing w:before="240" w:after="240"/>
        <w:ind w:left="360" w:hanging="360"/>
      </w:pPr>
      <w:r w:rsidRPr="00B82BF5">
        <w:t>Davari, A., and B. L. Parker. 2018. A review of research on Sunn Pest {</w:t>
      </w:r>
      <w:r w:rsidRPr="00B82BF5">
        <w:rPr>
          <w:i/>
          <w:iCs/>
        </w:rPr>
        <w:t>Eurygaster integriceps</w:t>
      </w:r>
      <w:r w:rsidRPr="00B82BF5">
        <w:t xml:space="preserve"> Puton (Hemiptera: Scutelleridae)} management published 2004–2016. Journal of Asia-Pacific Entomology 21:352–360.</w:t>
      </w:r>
    </w:p>
    <w:p w14:paraId="76F5A574" w14:textId="77777777" w:rsidR="001D6F46" w:rsidRPr="00B82BF5" w:rsidRDefault="00000000" w:rsidP="00371ED1">
      <w:pPr>
        <w:spacing w:before="240" w:after="240"/>
        <w:ind w:left="360" w:hanging="360"/>
      </w:pPr>
      <w:r w:rsidRPr="00B82BF5">
        <w:t xml:space="preserve">EPPO. 2021. </w:t>
      </w:r>
      <w:r w:rsidRPr="00B82BF5">
        <w:rPr>
          <w:i/>
          <w:iCs/>
        </w:rPr>
        <w:t>Eurygaster integriceps</w:t>
      </w:r>
      <w:r w:rsidRPr="00B82BF5">
        <w:t xml:space="preserve">. EPPO datasheets on pests recommended for regulation. Available at: </w:t>
      </w:r>
      <w:hyperlink r:id="rId62">
        <w:r w:rsidRPr="00B82BF5">
          <w:rPr>
            <w:color w:val="1155CC"/>
            <w:u w:val="single"/>
          </w:rPr>
          <w:t>https://gd.eppo.int/</w:t>
        </w:r>
      </w:hyperlink>
      <w:r w:rsidRPr="00B82BF5">
        <w:t xml:space="preserve"> (accessed 8 December 2025). </w:t>
      </w:r>
    </w:p>
    <w:p w14:paraId="48D94FD2" w14:textId="77777777" w:rsidR="001D6F46" w:rsidRPr="00B82BF5" w:rsidRDefault="00000000" w:rsidP="00371ED1">
      <w:pPr>
        <w:spacing w:before="240" w:after="240"/>
        <w:ind w:left="360" w:hanging="360"/>
      </w:pPr>
      <w:r w:rsidRPr="00B82BF5">
        <w:t>Islamoglu, M. 2023. Effect of some abiotic factors on migration of Sunn pest (</w:t>
      </w:r>
      <w:r w:rsidRPr="00B82BF5">
        <w:rPr>
          <w:i/>
          <w:iCs/>
        </w:rPr>
        <w:t>Eurygaster integriceps</w:t>
      </w:r>
      <w:r w:rsidRPr="00B82BF5">
        <w:t xml:space="preserve"> Put.) (Hemiptera: Scutelleridae) from aestivation sites to overwintering sites. Pakistan Journal of Zoology 55:379–383.</w:t>
      </w:r>
    </w:p>
    <w:p w14:paraId="53D80EB8" w14:textId="77777777" w:rsidR="001D6F46" w:rsidRPr="00B82BF5" w:rsidRDefault="00000000" w:rsidP="00371ED1">
      <w:pPr>
        <w:spacing w:before="240" w:after="240"/>
        <w:ind w:left="360" w:hanging="360"/>
      </w:pPr>
      <w:r w:rsidRPr="00B82BF5">
        <w:t xml:space="preserve">Kivan, M., and N. Kilic. 2005. Effects of storage at low-temperature of various heteropteran host eggs on the egg parasitoid, </w:t>
      </w:r>
      <w:r w:rsidRPr="00B82BF5">
        <w:rPr>
          <w:i/>
          <w:iCs/>
        </w:rPr>
        <w:t>Trissolcus semistriatus</w:t>
      </w:r>
      <w:r w:rsidRPr="00B82BF5">
        <w:t>. BioControl 50:589–600.</w:t>
      </w:r>
    </w:p>
    <w:p w14:paraId="22B9841C" w14:textId="77777777" w:rsidR="001D6F46" w:rsidRPr="00B82BF5" w:rsidRDefault="00000000" w:rsidP="00371ED1">
      <w:pPr>
        <w:ind w:left="420" w:hanging="360"/>
      </w:pPr>
      <w:r w:rsidRPr="00B82BF5">
        <w:t>Mackesy, D. and H. Moylett. 2018. CPHST Pest Datasheet for Eurygaster integriceps. USDA-APHIS-PPQ-CPHST (updated 16 August 2018).</w:t>
      </w:r>
    </w:p>
    <w:p w14:paraId="420DE2CA" w14:textId="77777777" w:rsidR="001D6F46" w:rsidRPr="00B82BF5" w:rsidRDefault="00000000" w:rsidP="00371ED1">
      <w:pPr>
        <w:spacing w:before="240" w:after="240"/>
        <w:ind w:left="360" w:hanging="360"/>
      </w:pPr>
      <w:r w:rsidRPr="00B82BF5">
        <w:t xml:space="preserve">Parker, B. L., M. Amir-Maafi, M. Skinner, J. S. Kim, and M. El Bouhssini. 2011. Distribution of Sunn pest, </w:t>
      </w:r>
      <w:r w:rsidRPr="00B82BF5">
        <w:rPr>
          <w:i/>
          <w:iCs/>
        </w:rPr>
        <w:t>Eurygaster integriceps</w:t>
      </w:r>
      <w:r w:rsidRPr="00B82BF5">
        <w:t xml:space="preserve"> Puton (Hemiptera: Scutelleridae), in overwintering sites. Journal of Asia-Pacific Entomology 14:83–88.</w:t>
      </w:r>
    </w:p>
    <w:p w14:paraId="29C23733" w14:textId="77777777" w:rsidR="001D6F46" w:rsidRPr="00B82BF5" w:rsidRDefault="00000000" w:rsidP="00371ED1">
      <w:pPr>
        <w:spacing w:before="240" w:after="240"/>
        <w:ind w:left="360" w:hanging="360"/>
      </w:pPr>
      <w:r w:rsidRPr="00B82BF5">
        <w:lastRenderedPageBreak/>
        <w:t>Paulian, F., and C. Popov. 1980. Sunn pest or cereal bug. Wheat Documenta, Technical Monograph. Ciba-Geigy Ltd., Basle, Switzerland.</w:t>
      </w:r>
    </w:p>
    <w:p w14:paraId="1ACC74E0" w14:textId="77777777" w:rsidR="001D6F46" w:rsidRPr="00B82BF5" w:rsidRDefault="00000000" w:rsidP="00371ED1">
      <w:pPr>
        <w:spacing w:before="240" w:after="240"/>
        <w:ind w:left="360" w:hanging="360"/>
      </w:pPr>
      <w:r w:rsidRPr="00B82BF5">
        <w:t>Radjabi, G. 1994. Analysis of Sunn pest periodic outbreaks in Iran. Applied Entomology and Phytopathology 61:1–10.</w:t>
      </w:r>
    </w:p>
    <w:p w14:paraId="30AC6495" w14:textId="77777777" w:rsidR="001D6F46" w:rsidRPr="00B82BF5" w:rsidRDefault="00000000" w:rsidP="00371ED1">
      <w:pPr>
        <w:spacing w:before="240" w:after="240"/>
        <w:ind w:left="360" w:hanging="360"/>
      </w:pPr>
      <w:r w:rsidRPr="00B82BF5">
        <w:t>USDA-NASS. 2019. 2017 Census of Agriculture, Summary and State Data, Volume 1,  Geographic Area Series, Part 51. United States Department of Agriculture, National Agriculture Statistics Service.</w:t>
      </w:r>
    </w:p>
    <w:p w14:paraId="609B6C3D" w14:textId="77777777" w:rsidR="001D6F46" w:rsidRPr="00B82BF5" w:rsidRDefault="00000000" w:rsidP="00371ED1">
      <w:pPr>
        <w:spacing w:before="240" w:after="240"/>
      </w:pPr>
      <w:r w:rsidRPr="00B82BF5">
        <w:t xml:space="preserve"> </w:t>
      </w:r>
    </w:p>
    <w:p w14:paraId="45943E45" w14:textId="77777777" w:rsidR="001D6F46" w:rsidRPr="00B82BF5" w:rsidRDefault="001D6F46" w:rsidP="00371ED1">
      <w:pPr>
        <w:sectPr w:rsidR="001D6F46" w:rsidRPr="00B82BF5">
          <w:pgSz w:w="12240" w:h="15840"/>
          <w:pgMar w:top="1440" w:right="1440" w:bottom="1440" w:left="1440" w:header="720" w:footer="720" w:gutter="0"/>
          <w:cols w:space="720"/>
        </w:sectPr>
      </w:pPr>
    </w:p>
    <w:p w14:paraId="6325BC4C" w14:textId="77777777" w:rsidR="001D6F46" w:rsidRPr="00B82BF5" w:rsidRDefault="00000000" w:rsidP="00371ED1">
      <w:pPr>
        <w:pStyle w:val="Heading3"/>
        <w:spacing w:before="160" w:line="259" w:lineRule="auto"/>
        <w:rPr>
          <w:rFonts w:eastAsia="Aptos"/>
          <w:color w:val="0F4761"/>
        </w:rPr>
      </w:pPr>
      <w:bookmarkStart w:id="81" w:name="_jmib2hxqh6js" w:colFirst="0" w:colLast="0"/>
      <w:bookmarkEnd w:id="81"/>
      <w:r w:rsidRPr="00B82BF5">
        <w:rPr>
          <w:rFonts w:eastAsia="Aptos"/>
          <w:color w:val="0F4761"/>
        </w:rPr>
        <w:lastRenderedPageBreak/>
        <w:t>Tomato Leaf Miner (</w:t>
      </w:r>
      <w:r w:rsidRPr="00B82BF5">
        <w:rPr>
          <w:rFonts w:eastAsia="Aptos"/>
          <w:i/>
          <w:iCs/>
          <w:color w:val="0F4761"/>
        </w:rPr>
        <w:t>Tuta absoluta</w:t>
      </w:r>
      <w:r w:rsidRPr="00B82BF5">
        <w:rPr>
          <w:rFonts w:eastAsia="Aptos"/>
          <w:color w:val="0F4761"/>
        </w:rPr>
        <w:t>) [TABS]</w:t>
      </w:r>
    </w:p>
    <w:p w14:paraId="39B5AAA4" w14:textId="77777777" w:rsidR="001D6F46" w:rsidRPr="00B82BF5" w:rsidRDefault="001D6F46" w:rsidP="00371ED1"/>
    <w:p w14:paraId="09603929" w14:textId="77777777" w:rsidR="001D6F46" w:rsidRPr="00B82BF5" w:rsidRDefault="00000000" w:rsidP="00371ED1">
      <w:r w:rsidRPr="00B82BF5">
        <w:t xml:space="preserve">The tomato leaf miner (TABS), </w:t>
      </w:r>
      <w:r w:rsidRPr="00B82BF5">
        <w:rPr>
          <w:i/>
          <w:iCs/>
        </w:rPr>
        <w:t xml:space="preserve">Phthorimaea absoluta </w:t>
      </w:r>
      <w:r w:rsidRPr="00B82BF5">
        <w:t xml:space="preserve">(Meyrick) (formerly </w:t>
      </w:r>
      <w:r w:rsidRPr="00B82BF5">
        <w:rPr>
          <w:i/>
          <w:iCs/>
        </w:rPr>
        <w:t>Tuta absoluta</w:t>
      </w:r>
      <w:r w:rsidRPr="00B82BF5">
        <w:t>)</w:t>
      </w:r>
      <w:r w:rsidRPr="00B82BF5">
        <w:rPr>
          <w:i/>
          <w:iCs/>
        </w:rPr>
        <w:t xml:space="preserve"> </w:t>
      </w:r>
      <w:r w:rsidRPr="00B82BF5">
        <w:t xml:space="preserve">(Lepidoptera: Gelechiidae), is a serious pest of tomato and other solanaceous plants native to Peru (Biondi et al. 2018). The pest is now widespread throughout Central and South America and has also invaded most of Europe, Africa, and Asia to as far as South Korea (Biondi et al. 2018, EPPO 2025). In China, a median dispersal rate of more than 1,000 km/day has been calculated (Xue et al. 2025). In colder areas, TABS may persist in greenhouses (Desneux et al. 2010, Gao et al. 2025). At early stages, TABS is difficult to detect, and can cause 100% loss of tomato crops if left unmanaged (Desneux et al. 2010, Biondi et al. 2018). TABS is multivoltine, with 10-12 generations per year in South America, two to five in Bulgaria, and four in Turkey (Desneux et al. 2010, Mamay and Yanik 2012, Karadjova et al. 2013). Thirteen overlapping annual generations and year-round activity have been reported in Spain (Vercher Aznar et al. 2010). Larvae of four instars mine mesophyllic tissue from leaves before pupating in soil or a cocoon (Desneux et al. 2010, Erdogan and Babaroglu 2014). Its rapid global spread has led to extensive synthetic insecticide usage, with associated harmful effects (Desneux et al. 2011). According to previous climate suitability modeling studies, the U.S., Mexico, and Canada–all top tomato producers–are at high risk of invasion, which could increase tomato prices (Desneux et al. 2011, Biondi et al. 2018). </w:t>
      </w:r>
    </w:p>
    <w:p w14:paraId="4B7D9CBB" w14:textId="77777777" w:rsidR="001D6F46" w:rsidRPr="00B82BF5" w:rsidRDefault="00000000" w:rsidP="00371ED1">
      <w:pPr>
        <w:spacing w:before="240" w:after="240"/>
        <w:rPr>
          <w:rFonts w:eastAsia="Aptos"/>
        </w:rPr>
      </w:pPr>
      <w:r w:rsidRPr="00B82BF5">
        <w:rPr>
          <w:rFonts w:eastAsia="Aptos"/>
        </w:rPr>
        <w:t xml:space="preserve">Generally, higher temperatures </w:t>
      </w:r>
      <w:commentRangeStart w:id="82"/>
      <w:r w:rsidRPr="00B82BF5">
        <w:rPr>
          <w:rFonts w:eastAsia="Aptos"/>
        </w:rPr>
        <w:t xml:space="preserve">promote </w:t>
      </w:r>
      <w:commentRangeEnd w:id="82"/>
      <w:r w:rsidR="00B82BF5" w:rsidRPr="00B82BF5">
        <w:rPr>
          <w:rStyle w:val="CommentReference"/>
          <w:rFonts w:eastAsia="Aptos"/>
          <w:sz w:val="22"/>
          <w:szCs w:val="22"/>
        </w:rPr>
        <w:commentReference w:id="82"/>
      </w:r>
      <w:r w:rsidRPr="00B82BF5">
        <w:rPr>
          <w:rFonts w:eastAsia="Aptos"/>
        </w:rPr>
        <w:t xml:space="preserve">TABS (Cherif et al. 2019). Occurrence records in Africa show that TABS may have a high heat and drought capacity if host plants are available; however, low soil moisture and cold winters may limit its survival (Tonnang et al. 2015). Under lab conditions, adult moths may tolerate higher levels of heat stress damage than pupae, which appear to be susceptible to high temperatures (Zhou et al. 2024). The DDRP model for </w:t>
      </w:r>
      <w:r w:rsidRPr="00B82BF5">
        <w:t xml:space="preserve">TABS applied cold and heat stress parameters of 2 °C and 37 °C, respectively (Barker and Coop 2020). </w:t>
      </w:r>
      <w:r w:rsidRPr="00B82BF5">
        <w:rPr>
          <w:rFonts w:eastAsia="Aptos"/>
        </w:rPr>
        <w:t>Low rainfall has also been correlated with high numbers of the pest in Brazil, though lack of host plant availability was the main factor explaining lower numbers of the pest during the rainy season in Senegal (Sylla et al. 2018, Bacci et al. 2021).</w:t>
      </w:r>
    </w:p>
    <w:p w14:paraId="4F633D7D" w14:textId="2141C8CC" w:rsidR="00371ED1" w:rsidRPr="00B82BF5" w:rsidRDefault="00000000" w:rsidP="00371ED1">
      <w:r w:rsidRPr="00B82BF5">
        <w:t xml:space="preserve">Climate change is predicted to impact the potential distribution of TABS (Nitta et al. 2025). Multiple species distribution models for TABS in the U.S. based on current climates predict suitable conditions for the pest throughout the southeastern U.S. and up the Pacific coast (Santana et al. 2019, Barker and Coop 2020, Ponti et al. 2021, Marchioro and Krechemer 2024, Gao et al. 2025, Nitta et al. 2025). CLIMEX models for TABS based on future climates indicate that warming temperatures could increase the suitability of areas at higher latitudes and elevations, including in the U.S. in </w:t>
      </w:r>
      <w:commentRangeStart w:id="83"/>
      <w:r w:rsidRPr="00B82BF5">
        <w:t xml:space="preserve">particular </w:t>
      </w:r>
      <w:commentRangeEnd w:id="83"/>
      <w:r w:rsidR="00B82BF5" w:rsidRPr="00B82BF5">
        <w:rPr>
          <w:rStyle w:val="CommentReference"/>
          <w:sz w:val="22"/>
          <w:szCs w:val="22"/>
        </w:rPr>
        <w:commentReference w:id="83"/>
      </w:r>
      <w:r w:rsidRPr="00B82BF5">
        <w:t xml:space="preserve">(Santana et al. 2019, Azrag et al. 2023, Yang et al. 2023, Nitta et al. 2025). A </w:t>
      </w:r>
      <w:r w:rsidRPr="00B82BF5">
        <w:rPr>
          <w:rFonts w:eastAsia="Aptos"/>
        </w:rPr>
        <w:t>physiologically-based demographic model predicted that favorable areas for TABS will shrink in the southeastern U.S. under climate change whereas higher elevation areas will become more favorable in the West (</w:t>
      </w:r>
      <w:commentRangeStart w:id="84"/>
      <w:r w:rsidRPr="00B82BF5">
        <w:rPr>
          <w:rFonts w:eastAsia="Aptos"/>
        </w:rPr>
        <w:t>Ponti et al. 2021</w:t>
      </w:r>
      <w:commentRangeEnd w:id="84"/>
      <w:r w:rsidR="00B82BF5" w:rsidRPr="00B82BF5">
        <w:rPr>
          <w:rStyle w:val="CommentReference"/>
          <w:rFonts w:eastAsia="Aptos"/>
          <w:sz w:val="22"/>
          <w:szCs w:val="22"/>
        </w:rPr>
        <w:commentReference w:id="84"/>
      </w:r>
      <w:r w:rsidRPr="00B82BF5">
        <w:rPr>
          <w:rFonts w:eastAsia="Aptos"/>
        </w:rPr>
        <w:t xml:space="preserve">). </w:t>
      </w:r>
      <w:commentRangeStart w:id="85"/>
      <w:r w:rsidRPr="00B82BF5">
        <w:rPr>
          <w:rFonts w:eastAsia="Aptos"/>
        </w:rPr>
        <w:t>(In Nepal, increasing numbers of TABS have been correlated with higher elevation (Paudel et al. 2021).)</w:t>
      </w:r>
      <w:commentRangeEnd w:id="85"/>
      <w:r w:rsidR="00B82BF5" w:rsidRPr="00B82BF5">
        <w:rPr>
          <w:rStyle w:val="CommentReference"/>
          <w:rFonts w:eastAsia="Aptos"/>
          <w:sz w:val="22"/>
          <w:szCs w:val="22"/>
        </w:rPr>
        <w:commentReference w:id="85"/>
      </w:r>
      <w:r w:rsidRPr="00B82BF5">
        <w:rPr>
          <w:rFonts w:eastAsia="Aptos"/>
        </w:rPr>
        <w:t xml:space="preserve"> </w:t>
      </w:r>
      <w:commentRangeStart w:id="86"/>
      <w:r w:rsidRPr="00B82BF5">
        <w:t xml:space="preserve">Another CLIMEX model and a </w:t>
      </w:r>
      <w:r w:rsidR="0079354A" w:rsidRPr="00B82BF5">
        <w:t>Maxent</w:t>
      </w:r>
      <w:r w:rsidRPr="00B82BF5">
        <w:t xml:space="preserve"> model both demonstrate a greater northward range expansion in the U.S. without contraction in the southernmost part under future climates (Gao et al. 2025, Nitta et al. 2025).</w:t>
      </w:r>
      <w:commentRangeEnd w:id="86"/>
      <w:r w:rsidR="00B82BF5" w:rsidRPr="00B82BF5">
        <w:rPr>
          <w:rStyle w:val="CommentReference"/>
          <w:sz w:val="22"/>
          <w:szCs w:val="22"/>
        </w:rPr>
        <w:commentReference w:id="86"/>
      </w:r>
    </w:p>
    <w:p w14:paraId="441F9236" w14:textId="77777777" w:rsidR="00371ED1" w:rsidRPr="00B82BF5" w:rsidRDefault="00371ED1" w:rsidP="00371ED1"/>
    <w:p w14:paraId="1B2543EA" w14:textId="4CE893D5" w:rsidR="00371ED1" w:rsidRDefault="00000000" w:rsidP="00371ED1">
      <w:pPr>
        <w:rPr>
          <w:rFonts w:eastAsia="Aptos"/>
        </w:rPr>
      </w:pPr>
      <w:r w:rsidRPr="00B82BF5">
        <w:rPr>
          <w:rFonts w:eastAsia="Aptos"/>
        </w:rPr>
        <w:t xml:space="preserve">Climate change is also predicted to alter TABS voltinism. The DDRP model for TABS </w:t>
      </w:r>
      <w:r w:rsidR="0079354A" w:rsidRPr="00B82BF5">
        <w:rPr>
          <w:rFonts w:eastAsia="Aptos"/>
        </w:rPr>
        <w:t>predicted 3</w:t>
      </w:r>
      <w:r w:rsidRPr="00B82BF5">
        <w:rPr>
          <w:rFonts w:eastAsia="Aptos"/>
        </w:rPr>
        <w:t>-13 annual generations for 2012 in the U.S. (Barker and Coop 2020). Similarly, an Insect Life Cycle Modeling model predicted 3–9 annual generations in the U.S. based on historical climate normals (1950–2000), increasing to 3-16 under future climate scenarios (Azrag et al. 2023). A CLIMEX model also predicted an increase in annual generations under future climate scenarios in Africa (Tonnag et al. 2015).</w:t>
      </w:r>
      <w:bookmarkStart w:id="87" w:name="_x2fqqgaljzwm" w:colFirst="0" w:colLast="0"/>
      <w:bookmarkEnd w:id="87"/>
    </w:p>
    <w:p w14:paraId="67230AB3" w14:textId="77777777" w:rsidR="0079354A" w:rsidRPr="00B82BF5" w:rsidRDefault="0079354A" w:rsidP="00371ED1"/>
    <w:p w14:paraId="23E20DA6" w14:textId="77777777" w:rsidR="001D6F46" w:rsidRPr="00B82BF5" w:rsidRDefault="00000000" w:rsidP="00371ED1">
      <w:pPr>
        <w:pStyle w:val="Heading4"/>
        <w:spacing w:after="160" w:line="259" w:lineRule="auto"/>
      </w:pPr>
      <w:bookmarkStart w:id="88" w:name="_3tatbmdgnzoc" w:colFirst="0" w:colLast="0"/>
      <w:bookmarkEnd w:id="88"/>
      <w:r w:rsidRPr="00B82BF5">
        <w:t>References</w:t>
      </w:r>
    </w:p>
    <w:p w14:paraId="32325014" w14:textId="77777777" w:rsidR="001D6F46" w:rsidRPr="00B82BF5" w:rsidRDefault="00000000" w:rsidP="00371ED1">
      <w:pPr>
        <w:spacing w:before="240" w:after="240"/>
        <w:ind w:left="360" w:hanging="360"/>
      </w:pPr>
      <w:r w:rsidRPr="00B82BF5">
        <w:t xml:space="preserve">Azrag, A. G. A., F. Obala, H. E. Z. Tonnang, B. N. Hogg, S. Ndlela, and S. A. Mohamed. 2023. Predicting the impact of climate change on the potential distribution of the invasive tomato pinworm </w:t>
      </w:r>
      <w:r w:rsidRPr="00B82BF5">
        <w:rPr>
          <w:i/>
          <w:iCs/>
        </w:rPr>
        <w:t xml:space="preserve">Phthorimaea absoluta </w:t>
      </w:r>
      <w:r w:rsidRPr="00B82BF5">
        <w:t>(Meyrick) (Lepidoptera: Gelechiidae). Scientific Reports 13:16477.</w:t>
      </w:r>
    </w:p>
    <w:p w14:paraId="4F36E0A3" w14:textId="77777777" w:rsidR="001D6F46" w:rsidRPr="00B82BF5" w:rsidRDefault="00000000" w:rsidP="00371ED1">
      <w:pPr>
        <w:spacing w:before="240" w:after="240"/>
        <w:ind w:left="360" w:hanging="360"/>
      </w:pPr>
      <w:r w:rsidRPr="00B82BF5">
        <w:t xml:space="preserve">Bacci, L., É. M. da Silva, J. C. Martins, R. S. da Silva, M. Chediak, C. C. Milagres, and M. C. Picanço. 2021. The seasonal dynamic of </w:t>
      </w:r>
      <w:r w:rsidRPr="00B82BF5">
        <w:rPr>
          <w:i/>
          <w:iCs/>
        </w:rPr>
        <w:t xml:space="preserve">Tuta absoluta </w:t>
      </w:r>
      <w:r w:rsidRPr="00B82BF5">
        <w:t xml:space="preserve">in </w:t>
      </w:r>
      <w:r w:rsidRPr="00B82BF5">
        <w:rPr>
          <w:i/>
          <w:iCs/>
        </w:rPr>
        <w:t>Solanum lycopersicon</w:t>
      </w:r>
      <w:r w:rsidRPr="00B82BF5">
        <w:t xml:space="preserve"> cultivation: Contributions of climate, plant phenology, and insecticide spraying. Pest Management Science 77:3187–3197.</w:t>
      </w:r>
    </w:p>
    <w:p w14:paraId="0754B119" w14:textId="77777777" w:rsidR="001D6F46" w:rsidRPr="00B82BF5" w:rsidRDefault="00000000" w:rsidP="00371ED1">
      <w:pPr>
        <w:spacing w:before="240" w:after="240"/>
        <w:ind w:left="360" w:hanging="360"/>
      </w:pPr>
      <w:r w:rsidRPr="00B82BF5">
        <w:t xml:space="preserve">Barker, B. S., and L. Coop. 2020. Tomato leaf miner, </w:t>
      </w:r>
      <w:r w:rsidRPr="00B82BF5">
        <w:rPr>
          <w:i/>
          <w:iCs/>
        </w:rPr>
        <w:t>Tuta absoluta.</w:t>
      </w:r>
      <w:r w:rsidRPr="00B82BF5">
        <w:t xml:space="preserve"> Phenology/degree-day and climate suitability white paper for USPEST.ORG. Prepared for United States Department of Agriculture (USDA) – Animal and Plant Health Inspection Service (APHIS) – Plant Protection and Quarantine (PPQ). Vs. 1.0 (1/23/2020). Available at: </w:t>
      </w:r>
      <w:hyperlink r:id="rId63">
        <w:r w:rsidRPr="00B82BF5">
          <w:rPr>
            <w:color w:val="1155CC"/>
            <w:u w:val="single"/>
          </w:rPr>
          <w:t>https://uspest.org/CAPS/Tuta_absoluta_white_paper.pdf</w:t>
        </w:r>
      </w:hyperlink>
      <w:r w:rsidRPr="00B82BF5">
        <w:t xml:space="preserve"> (accessed 16 December 2025).</w:t>
      </w:r>
    </w:p>
    <w:p w14:paraId="571AC46D" w14:textId="77777777" w:rsidR="001D6F46" w:rsidRPr="00B82BF5" w:rsidRDefault="00000000" w:rsidP="00371ED1">
      <w:pPr>
        <w:spacing w:before="240" w:after="240"/>
        <w:ind w:left="360" w:hanging="360"/>
      </w:pPr>
      <w:r w:rsidRPr="00B82BF5">
        <w:t xml:space="preserve">Biondi, A., R. Narciso, C. Guedes, F.-H. Wan, and N. Desneux. 2018. Ecology, worldwide spread, and management of the invasive South American tomato pinworm, </w:t>
      </w:r>
      <w:r w:rsidRPr="00B82BF5">
        <w:rPr>
          <w:i/>
          <w:iCs/>
        </w:rPr>
        <w:t>Tuta absoluta</w:t>
      </w:r>
      <w:r w:rsidRPr="00B82BF5">
        <w:t>: Past, present, and future. Annual Review of Entomology 63:239–258.</w:t>
      </w:r>
    </w:p>
    <w:p w14:paraId="38EE7A37" w14:textId="77777777" w:rsidR="001D6F46" w:rsidRPr="00B82BF5" w:rsidRDefault="00000000" w:rsidP="00371ED1">
      <w:pPr>
        <w:spacing w:before="240" w:after="240"/>
        <w:ind w:left="360" w:hanging="360"/>
      </w:pPr>
      <w:r w:rsidRPr="00B82BF5">
        <w:t xml:space="preserve">Cherif, A., S. Attia-Barhoumi, R. Mansour, L. Zappalà, and K. Grissa-Lebdi. 2019. Elucidating key biological parameters of </w:t>
      </w:r>
      <w:r w:rsidRPr="00B82BF5">
        <w:rPr>
          <w:i/>
          <w:iCs/>
        </w:rPr>
        <w:t xml:space="preserve">Tuta absoluta </w:t>
      </w:r>
      <w:r w:rsidRPr="00B82BF5">
        <w:t>on different host plants and under various temperature and relative humidity regimes. Entomologia Generalis 39:1–17.</w:t>
      </w:r>
    </w:p>
    <w:p w14:paraId="2FD36A0C" w14:textId="77777777" w:rsidR="001D6F46" w:rsidRPr="00B82BF5" w:rsidRDefault="00000000" w:rsidP="00371ED1">
      <w:pPr>
        <w:spacing w:before="240" w:after="240"/>
        <w:ind w:left="360" w:hanging="360"/>
      </w:pPr>
      <w:r w:rsidRPr="00B82BF5">
        <w:t xml:space="preserve">Desneux, N., M. G. Luna, T. Guillemaud, and A. Urbaneja. 2011. The invasive South American tomato pinworm, </w:t>
      </w:r>
      <w:r w:rsidRPr="00B82BF5">
        <w:rPr>
          <w:i/>
          <w:iCs/>
        </w:rPr>
        <w:t>Tuta absoluta</w:t>
      </w:r>
      <w:r w:rsidRPr="00B82BF5">
        <w:t>, continues to spread in Afro-Eurasia and beyond: The new threat to tomato world production. Journal of Pest Science 84:403–408.</w:t>
      </w:r>
    </w:p>
    <w:p w14:paraId="5C980E92" w14:textId="77777777" w:rsidR="001D6F46" w:rsidRPr="00B82BF5" w:rsidRDefault="00000000" w:rsidP="00371ED1">
      <w:pPr>
        <w:spacing w:before="240" w:after="240"/>
        <w:ind w:left="360" w:hanging="360"/>
      </w:pPr>
      <w:r w:rsidRPr="00B82BF5">
        <w:t xml:space="preserve">Desneux, N., E. Wajnberg, K. A. G. Wyckhuys, G. Burgio, S. Arpaia, C. A. Narváez-Vasquez, J. González-Cabrera, D. C. Ruescas, E. Tabone, J. Frandon, J. Pizzol, C. Poncet, T. Cabello, and A. Urbaneja. 2010. Biological invasion of European tomato crops by </w:t>
      </w:r>
      <w:r w:rsidRPr="00B82BF5">
        <w:rPr>
          <w:i/>
          <w:iCs/>
        </w:rPr>
        <w:t>Tuta absoluta</w:t>
      </w:r>
      <w:r w:rsidRPr="00B82BF5">
        <w:t>: Ecology, geographic expansion and prospects for biological control. Journal of Pest Science 83:197–215.</w:t>
      </w:r>
    </w:p>
    <w:p w14:paraId="5073EA6E" w14:textId="77777777" w:rsidR="001D6F46" w:rsidRPr="00B82BF5" w:rsidRDefault="00000000" w:rsidP="00371ED1">
      <w:pPr>
        <w:spacing w:before="240" w:after="240"/>
        <w:ind w:left="360" w:hanging="360"/>
      </w:pPr>
      <w:r w:rsidRPr="00B82BF5">
        <w:lastRenderedPageBreak/>
        <w:t xml:space="preserve">EPPO. 2025. </w:t>
      </w:r>
      <w:r w:rsidRPr="00B82BF5">
        <w:rPr>
          <w:i/>
          <w:iCs/>
        </w:rPr>
        <w:t>Tuta absoluta</w:t>
      </w:r>
      <w:r w:rsidRPr="00B82BF5">
        <w:t xml:space="preserve">. EPPO datasheets on pests recommended for regulation. Available at: </w:t>
      </w:r>
      <w:hyperlink r:id="rId64">
        <w:r w:rsidRPr="00B82BF5">
          <w:rPr>
            <w:color w:val="1155CC"/>
            <w:u w:val="single"/>
          </w:rPr>
          <w:t>https://gd.eppo.int/</w:t>
        </w:r>
      </w:hyperlink>
      <w:r w:rsidRPr="00B82BF5">
        <w:t xml:space="preserve"> (accessed 16 December 2025). </w:t>
      </w:r>
    </w:p>
    <w:p w14:paraId="09F54D50" w14:textId="77777777" w:rsidR="001D6F46" w:rsidRPr="00B82BF5" w:rsidRDefault="00000000" w:rsidP="00371ED1">
      <w:pPr>
        <w:spacing w:before="240" w:after="240"/>
        <w:ind w:left="360" w:hanging="360"/>
      </w:pPr>
      <w:r w:rsidRPr="00B82BF5">
        <w:t xml:space="preserve">Gao, T., R. Feng, Z. Liu, and Z. Zhu. 2025. Modeling the potential climatic suitability and expansion risk of </w:t>
      </w:r>
      <w:r w:rsidRPr="00B82BF5">
        <w:rPr>
          <w:i/>
          <w:iCs/>
        </w:rPr>
        <w:t xml:space="preserve">Tuta absoluta </w:t>
      </w:r>
      <w:r w:rsidRPr="00B82BF5">
        <w:t>(Meyrick, 1917) (Lepidoptera: Gelechiidae) under future climate scenarios. Insects 16:185.</w:t>
      </w:r>
    </w:p>
    <w:p w14:paraId="22A3B741" w14:textId="77777777" w:rsidR="001D6F46" w:rsidRPr="00B82BF5" w:rsidRDefault="00000000" w:rsidP="00371ED1">
      <w:pPr>
        <w:spacing w:before="240" w:after="240"/>
        <w:ind w:left="360" w:hanging="360"/>
      </w:pPr>
      <w:r w:rsidRPr="00B82BF5">
        <w:t xml:space="preserve">Karadjova, O., Z. Ilieva, V. Krumov, E. Petrova, V. Ventsislavov, and N. Poushkarov. 2013. </w:t>
      </w:r>
      <w:r w:rsidRPr="00B82BF5">
        <w:rPr>
          <w:i/>
          <w:iCs/>
        </w:rPr>
        <w:t xml:space="preserve">Tuta absoluta </w:t>
      </w:r>
      <w:r w:rsidRPr="00B82BF5">
        <w:t>(Meyrick) (Lepidoptera: Gelechiidae): Potential for entry, establishment and spread in Bulgaria. Bulgarian Journal of Agricultural Science 19:563–571.</w:t>
      </w:r>
    </w:p>
    <w:p w14:paraId="7DB9ED22" w14:textId="77777777" w:rsidR="001D6F46" w:rsidRPr="00B82BF5" w:rsidRDefault="00000000" w:rsidP="00371ED1">
      <w:pPr>
        <w:spacing w:before="240" w:after="240"/>
        <w:ind w:left="360" w:hanging="360"/>
      </w:pPr>
      <w:r w:rsidRPr="00B82BF5">
        <w:t>Mamay, M., and E. Yanik. 2012. Determination of adult population development of Tomato leafminer [</w:t>
      </w:r>
      <w:r w:rsidRPr="00B82BF5">
        <w:rPr>
          <w:i/>
          <w:iCs/>
        </w:rPr>
        <w:t xml:space="preserve">Tuta absoluta </w:t>
      </w:r>
      <w:r w:rsidRPr="00B82BF5">
        <w:t>(Meyrick) (Lepidoptera: Gelechiidae)] in tomato growing areas in Şanlıurfa. Türkiye Entomoloji Bülteni 2:189–198.</w:t>
      </w:r>
    </w:p>
    <w:p w14:paraId="60CB3E37" w14:textId="77777777" w:rsidR="001D6F46" w:rsidRPr="00B82BF5" w:rsidRDefault="00000000" w:rsidP="00371ED1">
      <w:pPr>
        <w:spacing w:before="240" w:after="240"/>
        <w:ind w:left="360" w:hanging="360"/>
      </w:pPr>
      <w:r w:rsidRPr="00B82BF5">
        <w:t xml:space="preserve">Marchioro, C. A., and F. S. Krechemer. 2024. Reconstructing the biological invasion </w:t>
      </w:r>
      <w:r w:rsidRPr="00B82BF5">
        <w:rPr>
          <w:i/>
          <w:iCs/>
        </w:rPr>
        <w:t>of Tuta absoluta</w:t>
      </w:r>
      <w:r w:rsidRPr="00B82BF5">
        <w:t>: Evidence of niche shift and its consequences for invasion risk assessment. Journal of Pest Science 97:127–141.</w:t>
      </w:r>
    </w:p>
    <w:p w14:paraId="701EB066" w14:textId="77777777" w:rsidR="001D6F46" w:rsidRPr="00B82BF5" w:rsidRDefault="00000000" w:rsidP="00371ED1">
      <w:pPr>
        <w:spacing w:before="240" w:after="240"/>
        <w:ind w:left="360" w:hanging="360"/>
      </w:pPr>
      <w:r w:rsidRPr="00B82BF5">
        <w:t xml:space="preserve">Nitta, A., S. Vaddi, B. Venkatasamy, M. Marimuthu, Y. S. Johnson Thangaraj Edward, N. K. Satyamoorthy, M. Kavitha, and P. D. Sreekanth. 2025. Predicting the impact of climate change on the potential distribution of South American tomato moth, </w:t>
      </w:r>
      <w:r w:rsidRPr="00B82BF5">
        <w:rPr>
          <w:i/>
          <w:iCs/>
        </w:rPr>
        <w:t xml:space="preserve">Phthorimaea absoluta </w:t>
      </w:r>
      <w:r w:rsidRPr="00B82BF5">
        <w:t>(Meyrick) (Lepidoptera: Gelechiidae) using CLIMEX. Current Science 128:283–289.</w:t>
      </w:r>
    </w:p>
    <w:p w14:paraId="646232E3" w14:textId="77777777" w:rsidR="001D6F46" w:rsidRPr="00B82BF5" w:rsidRDefault="00000000" w:rsidP="00371ED1">
      <w:pPr>
        <w:spacing w:before="240" w:after="240"/>
        <w:ind w:left="360" w:hanging="360"/>
      </w:pPr>
      <w:r w:rsidRPr="00B82BF5">
        <w:t>Paudel, S., P. Kandel, D. Bhatta, V. Pandit, G. W. Felton, and E. G. Rajotte. 2021. Insect herbivore populations and plant damage increase at higher elevations. Insects 12:1129.</w:t>
      </w:r>
    </w:p>
    <w:p w14:paraId="264715CB" w14:textId="77777777" w:rsidR="001D6F46" w:rsidRPr="00B82BF5" w:rsidRDefault="00000000" w:rsidP="00371ED1">
      <w:pPr>
        <w:spacing w:before="240" w:after="240"/>
        <w:ind w:left="360" w:hanging="360"/>
      </w:pPr>
      <w:r w:rsidRPr="00B82BF5">
        <w:t xml:space="preserve">Ponti, L., A. P. Gutierrez, M. R. de Campos, N. Desneux, A. Biondi, and M. Neteler. 2021. Biological invasion risk assessment of </w:t>
      </w:r>
      <w:r w:rsidRPr="00B82BF5">
        <w:rPr>
          <w:i/>
          <w:iCs/>
        </w:rPr>
        <w:t>Tuta absoluta</w:t>
      </w:r>
      <w:r w:rsidRPr="00B82BF5">
        <w:t>: Mechanistic versus correlative methods. Biological Invasions 23:3809–3829.</w:t>
      </w:r>
    </w:p>
    <w:p w14:paraId="101BD2BB" w14:textId="77777777" w:rsidR="001D6F46" w:rsidRPr="00B82BF5" w:rsidRDefault="00000000" w:rsidP="00371ED1">
      <w:pPr>
        <w:spacing w:before="240" w:after="240"/>
        <w:ind w:left="360" w:hanging="360"/>
      </w:pPr>
      <w:r w:rsidRPr="00B82BF5">
        <w:t xml:space="preserve">Santana, P. A., L. Kumar, R. S. Da Silva, and M. C. Picanço. 2019. Global geographic distribution of </w:t>
      </w:r>
      <w:r w:rsidRPr="00B82BF5">
        <w:rPr>
          <w:i/>
          <w:iCs/>
        </w:rPr>
        <w:t xml:space="preserve">Tuta absoluta </w:t>
      </w:r>
      <w:r w:rsidRPr="00B82BF5">
        <w:t>as affected by climate change. Journal of Pest Science 92:1373–1385.</w:t>
      </w:r>
    </w:p>
    <w:p w14:paraId="16701C70" w14:textId="77777777" w:rsidR="001D6F46" w:rsidRPr="00B82BF5" w:rsidRDefault="00000000" w:rsidP="00371ED1">
      <w:pPr>
        <w:spacing w:before="240" w:after="240"/>
        <w:ind w:left="360" w:hanging="360"/>
      </w:pPr>
      <w:r w:rsidRPr="00B82BF5">
        <w:t xml:space="preserve">Sylla, S., O. Seydi, K. Diarra, and T. Brévault. 2018. Seasonal decline of the tomato leafminer, </w:t>
      </w:r>
      <w:r w:rsidRPr="00B82BF5">
        <w:rPr>
          <w:i/>
          <w:iCs/>
        </w:rPr>
        <w:t>Tuta absoluta</w:t>
      </w:r>
      <w:r w:rsidRPr="00B82BF5">
        <w:t>, in the shifting landscape of a vegetable-growing area. Entomologia Experimentalis et Applicata 166:638–647.</w:t>
      </w:r>
    </w:p>
    <w:p w14:paraId="65FFB99F" w14:textId="77777777" w:rsidR="001D6F46" w:rsidRPr="00B82BF5" w:rsidRDefault="00000000" w:rsidP="00371ED1">
      <w:pPr>
        <w:spacing w:before="240" w:after="240"/>
        <w:ind w:left="360" w:hanging="360"/>
      </w:pPr>
      <w:r w:rsidRPr="00B82BF5">
        <w:t xml:space="preserve">Tonnang, H. E. Z., S. F. Mohamed, F. Khamis, and S. Ekesi. 2015. Identification and risk assessment for worldwide invasion and spread of </w:t>
      </w:r>
      <w:r w:rsidRPr="00B82BF5">
        <w:rPr>
          <w:i/>
          <w:iCs/>
        </w:rPr>
        <w:t xml:space="preserve">Tuta absoluta </w:t>
      </w:r>
      <w:r w:rsidRPr="00B82BF5">
        <w:t>with a focus on Sub-Saharan Africa: Implications for phytosanitary measures and management. PLoS ONE 10:e0135283.</w:t>
      </w:r>
    </w:p>
    <w:p w14:paraId="1E80E6CD" w14:textId="77777777" w:rsidR="001D6F46" w:rsidRPr="00B82BF5" w:rsidRDefault="00000000" w:rsidP="00371ED1">
      <w:pPr>
        <w:spacing w:before="240" w:after="240"/>
        <w:ind w:left="360" w:hanging="360"/>
      </w:pPr>
      <w:r w:rsidRPr="00B82BF5">
        <w:t xml:space="preserve">Vercher Aznar, R., A. Calabuig, and C. Felipe. 2010. Ecología, muestreos y umbrales de </w:t>
      </w:r>
      <w:r w:rsidRPr="00B82BF5">
        <w:rPr>
          <w:i/>
          <w:iCs/>
        </w:rPr>
        <w:t xml:space="preserve">Tuta absoluta </w:t>
      </w:r>
      <w:r w:rsidRPr="00B82BF5">
        <w:t>(Meyrick). Phytoma España 217:23.</w:t>
      </w:r>
    </w:p>
    <w:p w14:paraId="5222F860" w14:textId="77777777" w:rsidR="001D6F46" w:rsidRPr="00B82BF5" w:rsidRDefault="00000000" w:rsidP="00371ED1">
      <w:pPr>
        <w:spacing w:before="240" w:after="240"/>
        <w:ind w:left="360" w:hanging="360"/>
      </w:pPr>
      <w:r w:rsidRPr="00B82BF5">
        <w:lastRenderedPageBreak/>
        <w:t>Yang, H., N. Jiang, C. Li, and J. Li. 2023. Prediction of the current and future distribution of tomato leafminer in China using the MaxEnt model. Insects 14:531.</w:t>
      </w:r>
    </w:p>
    <w:p w14:paraId="66286116" w14:textId="06C51726" w:rsidR="001D6F46" w:rsidRPr="00B82BF5" w:rsidRDefault="00000000" w:rsidP="00371ED1">
      <w:pPr>
        <w:spacing w:before="240" w:after="240"/>
        <w:ind w:left="360" w:hanging="360"/>
      </w:pPr>
      <w:r w:rsidRPr="00B82BF5">
        <w:t xml:space="preserve">Zhou, J., W. Luo, S. Song, Z. Wang, X. Zhu, S. Gao, W. He, and J. Xu. 2024. The impact of high-temperature stress on the growth and development of </w:t>
      </w:r>
      <w:r w:rsidRPr="00B82BF5">
        <w:rPr>
          <w:i/>
          <w:iCs/>
        </w:rPr>
        <w:t xml:space="preserve">Tuta absoluta </w:t>
      </w:r>
      <w:r w:rsidRPr="00B82BF5">
        <w:t>(Meyrick). Insects 15:423.</w:t>
      </w:r>
    </w:p>
    <w:sectPr w:rsidR="001D6F46" w:rsidRPr="00B82BF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Isabella Meibauer" w:date="2025-12-15T17:03:00Z" w:initials="">
    <w:p w14:paraId="36217856"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Kirstner-Thomas 2019 (modeling study) has sources that note an eradicated outbreak also in Nevada, and other isolated populations in other western states. Would like more sources for each of these? The populations are probably constantly varying and many of the sources are government sites that have changed. We could generally note that various outbreaks have occurred in Western states, and some have been eradicated</w:t>
      </w:r>
    </w:p>
  </w:comment>
  <w:comment w:id="10" w:author="Isabella Meibauer" w:date="2025-12-22T16:55:00Z" w:initials="">
    <w:p w14:paraId="1E277BF5"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FYI, the He and Lozier studies both seem to predict not as high of suitability, like a lesser EI, in the southeast as the more recent models</w:t>
      </w:r>
    </w:p>
  </w:comment>
  <w:comment w:id="11" w:author="Isabella Meibauer" w:date="2025-10-22T13:00:00Z" w:initials="">
    <w:p w14:paraId="6BCB247E"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For future remembrance: 1975 is for drought, 1976 and 1995 are for precipitation and to support Zhang's claims in the modeling study</w:t>
      </w:r>
    </w:p>
  </w:comment>
  <w:comment w:id="18" w:author="Brittany S Barker" w:date="2026-01-02T19:02:00Z" w:initials="">
    <w:p w14:paraId="6B43F958"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GARP model by Townsend Peterson and Scachetti-Pereira 2004 might need to be mentioned.</w:t>
      </w:r>
    </w:p>
  </w:comment>
  <w:comment w:id="20" w:author="Isabella Meibauer" w:date="2025-12-10T14:48:00Z" w:initials="">
    <w:p w14:paraId="29C1A3AD"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These are the numbers provided by the spreadsheet. Keena 2006 gives the cold stress parameter as 5 degrees C; Straw 2015 gives 10</w:t>
      </w:r>
    </w:p>
  </w:comment>
  <w:comment w:id="19" w:author="Isabella Meibauer" w:date="2025-12-10T15:14:00Z" w:initials="">
    <w:p w14:paraId="04B0DD52"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See also Roden et al. 2008 which suggests ALB is freeze tolerant</w:t>
      </w:r>
    </w:p>
  </w:comment>
  <w:comment w:id="21" w:author="Isabella Meibauer" w:date="2025-12-10T16:49:00Z" w:initials="">
    <w:p w14:paraId="1027527B"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refer to Kappel et al. 2017 for this -- it doesn't give any sort of name or other info for the model, but they used both ALB data with host data to map predicted range</w:t>
      </w:r>
    </w:p>
  </w:comment>
  <w:comment w:id="22" w:author="Brittany S Barker" w:date="2026-01-02T19:03:00Z" w:initials="">
    <w:p w14:paraId="4F93FB4B"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Did any of them NOT predict a northward shift?</w:t>
      </w:r>
    </w:p>
  </w:comment>
  <w:comment w:id="26" w:author="Isabella Meibauer" w:date="2025-12-16T13:55:00Z" w:initials="">
    <w:p w14:paraId="7B1C5870"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Contrast this with findings here: https://www-webofscience-com.oregonstate.idm.oclc.org/wos/woscc/full-record/WOS:000234924600006</w:t>
      </w:r>
    </w:p>
    <w:p w14:paraId="0979CBFC" w14:textId="77777777" w:rsidR="001D6F46" w:rsidRDefault="001D6F46">
      <w:pPr>
        <w:widowControl w:val="0"/>
        <w:pBdr>
          <w:top w:val="nil"/>
          <w:left w:val="nil"/>
          <w:bottom w:val="nil"/>
          <w:right w:val="nil"/>
          <w:between w:val="nil"/>
        </w:pBdr>
        <w:spacing w:line="240" w:lineRule="auto"/>
        <w:rPr>
          <w:color w:val="000000"/>
        </w:rPr>
      </w:pPr>
    </w:p>
    <w:p w14:paraId="20932970" w14:textId="77777777" w:rsidR="001D6F46" w:rsidRDefault="00000000">
      <w:pPr>
        <w:widowControl w:val="0"/>
        <w:pBdr>
          <w:top w:val="nil"/>
          <w:left w:val="nil"/>
          <w:bottom w:val="nil"/>
          <w:right w:val="nil"/>
          <w:between w:val="nil"/>
        </w:pBdr>
        <w:spacing w:line="240" w:lineRule="auto"/>
        <w:rPr>
          <w:color w:val="000000"/>
        </w:rPr>
      </w:pPr>
      <w:r>
        <w:rPr>
          <w:color w:val="000000"/>
        </w:rPr>
        <w:t>That ASRB increased following warmer winters? It's from 2006, so much earlier than this one at 2017</w:t>
      </w:r>
    </w:p>
  </w:comment>
  <w:comment w:id="25" w:author="Isabella Meibauer" w:date="2025-12-19T22:27:00Z" w:initials="">
    <w:p w14:paraId="48A96B94"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Yamamura et al. 2006 is study, see group folder in Mendeley</w:t>
      </w:r>
    </w:p>
  </w:comment>
  <w:comment w:id="40" w:author="Brittany S Barker" w:date="2025-10-14T22:03:00Z" w:initials="">
    <w:p w14:paraId="2690E7F5"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Brittany needs to review Guo et al. 2025</w:t>
      </w:r>
    </w:p>
  </w:comment>
  <w:comment w:id="39" w:author="Isabella Meibauer" w:date="2025-10-14T22:03:00Z" w:initials="">
    <w:p w14:paraId="201F57A8"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For Brittany to review: re climate change impacting spread of JPSB vs pine wilt</w:t>
      </w:r>
    </w:p>
  </w:comment>
  <w:comment w:id="42" w:author="Brittany S Barker" w:date="2025-10-07T04:40:00Z" w:initials="">
    <w:p w14:paraId="6D727D9A"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Brittany to do: is this a bad model? Surprising that only 1 gen would be predicted in southern areas</w:t>
      </w:r>
    </w:p>
  </w:comment>
  <w:comment w:id="41" w:author="Brittany S Barker" w:date="2025-12-08T05:14:00Z" w:initials="">
    <w:p w14:paraId="5C497847"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The paper was written in Chinese so it's hard to say, but I'd say probably yes. It doesn't appear that we cited this model. I discuss the limitations of the CLIMEX model by Kim et al. 2016 in the DDRP model spreadsheet: https://uspest.org/wea/Monochamus_alternatus_model_v2.pdf</w:t>
      </w:r>
    </w:p>
  </w:comment>
  <w:comment w:id="48" w:author="Isabella Meibauer" w:date="2025-10-22T13:28:00Z" w:initials="">
    <w:p w14:paraId="09981509"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Brittany: please review this updated sentence</w:t>
      </w:r>
    </w:p>
  </w:comment>
  <w:comment w:id="47" w:author="Brittany S Barker" w:date="2025-12-08T05:00:00Z" w:initials="">
    <w:p w14:paraId="2A6BBA8F"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Need to review this still. Takeuchi et al. used a different method for estimating climate-based establishment risk.</w:t>
      </w:r>
    </w:p>
  </w:comment>
  <w:comment w:id="50" w:author="Isabella Meibauer" w:date="2025-10-22T13:28:00Z" w:initials="">
    <w:p w14:paraId="01E0D3F3"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Brittany: please review this updated sentence</w:t>
      </w:r>
    </w:p>
  </w:comment>
  <w:comment w:id="49" w:author="Brittany S Barker" w:date="2025-12-08T05:00:00Z" w:initials="">
    <w:p w14:paraId="292FB625"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Need to review this still. Takeuchi et al. used a different method for estimating climate-based establishment risk.</w:t>
      </w:r>
    </w:p>
  </w:comment>
  <w:comment w:id="52" w:author="Isabella Meibauer" w:date="2025-10-22T13:28:00Z" w:initials="">
    <w:p w14:paraId="266B6B02"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Brittany: please review this updated sentence</w:t>
      </w:r>
    </w:p>
  </w:comment>
  <w:comment w:id="51" w:author="Brittany S Barker" w:date="2025-12-08T05:00:00Z" w:initials="">
    <w:p w14:paraId="01F4F3BD"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Need to review this still. Takeuchi et al. used a different method for estimating climate-based establishment risk.</w:t>
      </w:r>
    </w:p>
  </w:comment>
  <w:comment w:id="54" w:author="Isabella Meibauer" w:date="2025-10-22T13:28:00Z" w:initials="">
    <w:p w14:paraId="2D373C21"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Brittany: please review this updated sentence</w:t>
      </w:r>
    </w:p>
  </w:comment>
  <w:comment w:id="53" w:author="Brittany S Barker" w:date="2025-12-08T05:00:00Z" w:initials="">
    <w:p w14:paraId="3B0A86BF"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Need to review this still. Takeuchi et al. used a different method for estimating climate-based establishment risk.</w:t>
      </w:r>
    </w:p>
  </w:comment>
  <w:comment w:id="72" w:author="Brittany S Barker" w:date="2026-01-05T04:52:00Z" w:initials="">
    <w:p w14:paraId="6AD4BD57"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Brittany to do: clarify inconsistencies across the models - dry stress/rainfall important in only some?</w:t>
      </w:r>
    </w:p>
  </w:comment>
  <w:comment w:id="73" w:author="Isabella Meibauer" w:date="2025-11-26T16:32:00Z" w:initials="">
    <w:p w14:paraId="7E709189"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Couldn't find anything about where you got these numbers</w:t>
      </w:r>
    </w:p>
  </w:comment>
  <w:comment w:id="76" w:author="Brittany S Barker" w:date="2026-01-05T05:06:00Z" w:initials="">
    <w:p w14:paraId="01A7FCE5"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modeling study or something else?</w:t>
      </w:r>
    </w:p>
  </w:comment>
  <w:comment w:id="77" w:author="Brittany S Barker" w:date="2026-01-05T05:10:00Z" w:initials="">
    <w:p w14:paraId="249DA161"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Double check that this is correct - DDRP was pretty consistent?</w:t>
      </w:r>
    </w:p>
  </w:comment>
  <w:comment w:id="79" w:author="Isabella Meibauer" w:date="2025-12-15T16:00:00Z" w:initials="">
    <w:p w14:paraId="3F44AB41"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is my addition</w:t>
      </w:r>
    </w:p>
  </w:comment>
  <w:comment w:id="78" w:author="Brittany S Barker" w:date="2026-01-05T05:19:00Z" w:initials="">
    <w:p w14:paraId="486AC045"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Citations?</w:t>
      </w:r>
    </w:p>
  </w:comment>
  <w:comment w:id="82" w:author="Brittany S Barker" w:date="2025-12-17T20:17:00Z" w:initials="">
    <w:p w14:paraId="425EE0DF"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Promote what? Establishment success? Population growth rates?</w:t>
      </w:r>
    </w:p>
  </w:comment>
  <w:comment w:id="83" w:author="Brittany S Barker" w:date="2025-12-17T20:26:00Z" w:initials="">
    <w:p w14:paraId="4CE5A1A1"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When you say "in particular", does this mean that increases in suitability were highest in these regions?</w:t>
      </w:r>
    </w:p>
  </w:comment>
  <w:comment w:id="84" w:author="Brittany S Barker" w:date="2025-12-19T22:47:00Z" w:initials="">
    <w:p w14:paraId="2076766E"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Brittany to do: review this paper.</w:t>
      </w:r>
    </w:p>
  </w:comment>
  <w:comment w:id="85" w:author="Brittany S Barker" w:date="2025-12-17T20:28:00Z" w:initials="">
    <w:p w14:paraId="7BAA24BC"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seems like it belongs in the next paragraph. However, it's a little unclear. Do you mean that voltinism is expected to increase at higher elevations in Nepal under climate change?</w:t>
      </w:r>
    </w:p>
  </w:comment>
  <w:comment w:id="86" w:author="Brittany S Barker" w:date="2025-12-17T20:29:00Z" w:initials="">
    <w:p w14:paraId="49504B24"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Is this a different result than what was reported in the studies cited in the previous sentence about the CLIMEX models?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217856" w15:done="0"/>
  <w15:commentEx w15:paraId="1E277BF5" w15:done="0"/>
  <w15:commentEx w15:paraId="6BCB247E" w15:done="0"/>
  <w15:commentEx w15:paraId="6B43F958" w15:done="0"/>
  <w15:commentEx w15:paraId="29C1A3AD" w15:done="0"/>
  <w15:commentEx w15:paraId="04B0DD52" w15:done="0"/>
  <w15:commentEx w15:paraId="1027527B" w15:done="0"/>
  <w15:commentEx w15:paraId="4F93FB4B" w15:done="0"/>
  <w15:commentEx w15:paraId="20932970" w15:done="0"/>
  <w15:commentEx w15:paraId="48A96B94" w15:done="0"/>
  <w15:commentEx w15:paraId="2690E7F5" w15:done="0"/>
  <w15:commentEx w15:paraId="201F57A8" w15:done="0"/>
  <w15:commentEx w15:paraId="6D727D9A" w15:done="0"/>
  <w15:commentEx w15:paraId="5C497847" w15:done="0"/>
  <w15:commentEx w15:paraId="09981509" w15:done="0"/>
  <w15:commentEx w15:paraId="2A6BBA8F" w15:done="0"/>
  <w15:commentEx w15:paraId="01E0D3F3" w15:done="0"/>
  <w15:commentEx w15:paraId="292FB625" w15:done="0"/>
  <w15:commentEx w15:paraId="266B6B02" w15:done="0"/>
  <w15:commentEx w15:paraId="01F4F3BD" w15:done="0"/>
  <w15:commentEx w15:paraId="2D373C21" w15:done="0"/>
  <w15:commentEx w15:paraId="3B0A86BF" w15:done="0"/>
  <w15:commentEx w15:paraId="6AD4BD57" w15:done="0"/>
  <w15:commentEx w15:paraId="7E709189" w15:done="0"/>
  <w15:commentEx w15:paraId="01A7FCE5" w15:done="0"/>
  <w15:commentEx w15:paraId="249DA161" w15:done="0"/>
  <w15:commentEx w15:paraId="3F44AB41" w15:done="0"/>
  <w15:commentEx w15:paraId="486AC045" w15:done="0"/>
  <w15:commentEx w15:paraId="425EE0DF" w15:done="0"/>
  <w15:commentEx w15:paraId="4CE5A1A1" w15:done="0"/>
  <w15:commentEx w15:paraId="2076766E" w15:done="0"/>
  <w15:commentEx w15:paraId="7BAA24BC" w15:done="0"/>
  <w15:commentEx w15:paraId="49504B2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217856" w16cid:durableId="2E5F3835"/>
  <w16cid:commentId w16cid:paraId="1E277BF5" w16cid:durableId="494F5841"/>
  <w16cid:commentId w16cid:paraId="6BCB247E" w16cid:durableId="69BEADBF"/>
  <w16cid:commentId w16cid:paraId="6B43F958" w16cid:durableId="68C38369"/>
  <w16cid:commentId w16cid:paraId="29C1A3AD" w16cid:durableId="02DEF65D"/>
  <w16cid:commentId w16cid:paraId="04B0DD52" w16cid:durableId="3B86C04B"/>
  <w16cid:commentId w16cid:paraId="1027527B" w16cid:durableId="076FFB05"/>
  <w16cid:commentId w16cid:paraId="4F93FB4B" w16cid:durableId="2BCE9295"/>
  <w16cid:commentId w16cid:paraId="20932970" w16cid:durableId="179CEED7"/>
  <w16cid:commentId w16cid:paraId="48A96B94" w16cid:durableId="7BA529D2"/>
  <w16cid:commentId w16cid:paraId="2690E7F5" w16cid:durableId="05248048"/>
  <w16cid:commentId w16cid:paraId="201F57A8" w16cid:durableId="096CAEF3"/>
  <w16cid:commentId w16cid:paraId="6D727D9A" w16cid:durableId="6FC24A9A"/>
  <w16cid:commentId w16cid:paraId="5C497847" w16cid:durableId="4988F747"/>
  <w16cid:commentId w16cid:paraId="09981509" w16cid:durableId="4D59834C"/>
  <w16cid:commentId w16cid:paraId="2A6BBA8F" w16cid:durableId="40AF3219"/>
  <w16cid:commentId w16cid:paraId="01E0D3F3" w16cid:durableId="6DAE0F72"/>
  <w16cid:commentId w16cid:paraId="292FB625" w16cid:durableId="4DDEF2AA"/>
  <w16cid:commentId w16cid:paraId="266B6B02" w16cid:durableId="7607A10C"/>
  <w16cid:commentId w16cid:paraId="01F4F3BD" w16cid:durableId="4D006109"/>
  <w16cid:commentId w16cid:paraId="2D373C21" w16cid:durableId="6A7BA538"/>
  <w16cid:commentId w16cid:paraId="3B0A86BF" w16cid:durableId="7C48177E"/>
  <w16cid:commentId w16cid:paraId="6AD4BD57" w16cid:durableId="4C8783D3"/>
  <w16cid:commentId w16cid:paraId="7E709189" w16cid:durableId="65FEB6C6"/>
  <w16cid:commentId w16cid:paraId="01A7FCE5" w16cid:durableId="37D328C5"/>
  <w16cid:commentId w16cid:paraId="249DA161" w16cid:durableId="03CE7760"/>
  <w16cid:commentId w16cid:paraId="3F44AB41" w16cid:durableId="4E4EC900"/>
  <w16cid:commentId w16cid:paraId="486AC045" w16cid:durableId="41B4388A"/>
  <w16cid:commentId w16cid:paraId="425EE0DF" w16cid:durableId="0A46284F"/>
  <w16cid:commentId w16cid:paraId="4CE5A1A1" w16cid:durableId="034FDA62"/>
  <w16cid:commentId w16cid:paraId="2076766E" w16cid:durableId="1F3A9ECA"/>
  <w16cid:commentId w16cid:paraId="7BAA24BC" w16cid:durableId="32815DA1"/>
  <w16cid:commentId w16cid:paraId="49504B24" w16cid:durableId="174988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65940" w14:textId="77777777" w:rsidR="005741B0" w:rsidRDefault="005741B0">
      <w:pPr>
        <w:spacing w:line="240" w:lineRule="auto"/>
      </w:pPr>
      <w:r>
        <w:separator/>
      </w:r>
    </w:p>
  </w:endnote>
  <w:endnote w:type="continuationSeparator" w:id="0">
    <w:p w14:paraId="58CE3207" w14:textId="77777777" w:rsidR="005741B0" w:rsidRDefault="005741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AB3FD70E-4657-4CF0-9E45-7F798C73D849}"/>
    <w:embedItalic r:id="rId2" w:fontKey="{074539DA-2225-4C6C-B844-30F13547939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2AABDCD2-0277-490E-836F-EC54DD934ED9}"/>
  </w:font>
  <w:font w:name="Cambria">
    <w:panose1 w:val="02040503050406030204"/>
    <w:charset w:val="00"/>
    <w:family w:val="roman"/>
    <w:pitch w:val="variable"/>
    <w:sig w:usb0="E00006FF" w:usb1="420024FF" w:usb2="02000000" w:usb3="00000000" w:csb0="0000019F" w:csb1="00000000"/>
    <w:embedRegular r:id="rId4" w:fontKey="{A6233C87-2B06-438D-BBFB-5E4603D10BC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D32B" w14:textId="77777777" w:rsidR="005741B0" w:rsidRDefault="005741B0">
      <w:pPr>
        <w:spacing w:line="240" w:lineRule="auto"/>
      </w:pPr>
      <w:r>
        <w:separator/>
      </w:r>
    </w:p>
  </w:footnote>
  <w:footnote w:type="continuationSeparator" w:id="0">
    <w:p w14:paraId="23B53281" w14:textId="77777777" w:rsidR="005741B0" w:rsidRDefault="005741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341D6" w14:textId="77777777" w:rsidR="001D6F46" w:rsidRDefault="001D6F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83B"/>
    <w:multiLevelType w:val="multilevel"/>
    <w:tmpl w:val="BD168E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155EFB"/>
    <w:multiLevelType w:val="multilevel"/>
    <w:tmpl w:val="0E485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3F2907"/>
    <w:multiLevelType w:val="multilevel"/>
    <w:tmpl w:val="75AE1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94089E"/>
    <w:multiLevelType w:val="multilevel"/>
    <w:tmpl w:val="A36AA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711D03"/>
    <w:multiLevelType w:val="multilevel"/>
    <w:tmpl w:val="58FE9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F82473"/>
    <w:multiLevelType w:val="multilevel"/>
    <w:tmpl w:val="0EBA6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711552"/>
    <w:multiLevelType w:val="multilevel"/>
    <w:tmpl w:val="5EFA0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D35735"/>
    <w:multiLevelType w:val="multilevel"/>
    <w:tmpl w:val="968E6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0B578A"/>
    <w:multiLevelType w:val="multilevel"/>
    <w:tmpl w:val="31A26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606551"/>
    <w:multiLevelType w:val="multilevel"/>
    <w:tmpl w:val="21BA1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66C17BD"/>
    <w:multiLevelType w:val="multilevel"/>
    <w:tmpl w:val="D680A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981B9C"/>
    <w:multiLevelType w:val="multilevel"/>
    <w:tmpl w:val="D0D86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7FE1322"/>
    <w:multiLevelType w:val="multilevel"/>
    <w:tmpl w:val="63EA8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B230AA0"/>
    <w:multiLevelType w:val="multilevel"/>
    <w:tmpl w:val="A5AC5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DB0632E"/>
    <w:multiLevelType w:val="multilevel"/>
    <w:tmpl w:val="435EE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C12ABE"/>
    <w:multiLevelType w:val="multilevel"/>
    <w:tmpl w:val="50320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A3379AE"/>
    <w:multiLevelType w:val="multilevel"/>
    <w:tmpl w:val="95AA2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E3829C4"/>
    <w:multiLevelType w:val="multilevel"/>
    <w:tmpl w:val="21263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69E66A6"/>
    <w:multiLevelType w:val="multilevel"/>
    <w:tmpl w:val="597C8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D1C6CF5"/>
    <w:multiLevelType w:val="multilevel"/>
    <w:tmpl w:val="997EF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9846999">
    <w:abstractNumId w:val="15"/>
  </w:num>
  <w:num w:numId="2" w16cid:durableId="39594495">
    <w:abstractNumId w:val="8"/>
  </w:num>
  <w:num w:numId="3" w16cid:durableId="1907688540">
    <w:abstractNumId w:val="0"/>
  </w:num>
  <w:num w:numId="4" w16cid:durableId="1467238985">
    <w:abstractNumId w:val="7"/>
  </w:num>
  <w:num w:numId="5" w16cid:durableId="1515879985">
    <w:abstractNumId w:val="13"/>
  </w:num>
  <w:num w:numId="6" w16cid:durableId="1407024024">
    <w:abstractNumId w:val="5"/>
  </w:num>
  <w:num w:numId="7" w16cid:durableId="21714333">
    <w:abstractNumId w:val="1"/>
  </w:num>
  <w:num w:numId="8" w16cid:durableId="2042851729">
    <w:abstractNumId w:val="9"/>
  </w:num>
  <w:num w:numId="9" w16cid:durableId="1810900240">
    <w:abstractNumId w:val="11"/>
  </w:num>
  <w:num w:numId="10" w16cid:durableId="48768862">
    <w:abstractNumId w:val="12"/>
  </w:num>
  <w:num w:numId="11" w16cid:durableId="1871339000">
    <w:abstractNumId w:val="19"/>
  </w:num>
  <w:num w:numId="12" w16cid:durableId="252200762">
    <w:abstractNumId w:val="17"/>
  </w:num>
  <w:num w:numId="13" w16cid:durableId="1951351081">
    <w:abstractNumId w:val="10"/>
  </w:num>
  <w:num w:numId="14" w16cid:durableId="710302819">
    <w:abstractNumId w:val="16"/>
  </w:num>
  <w:num w:numId="15" w16cid:durableId="1455368073">
    <w:abstractNumId w:val="18"/>
  </w:num>
  <w:num w:numId="16" w16cid:durableId="707798976">
    <w:abstractNumId w:val="4"/>
  </w:num>
  <w:num w:numId="17" w16cid:durableId="1079710762">
    <w:abstractNumId w:val="6"/>
  </w:num>
  <w:num w:numId="18" w16cid:durableId="1656449199">
    <w:abstractNumId w:val="3"/>
  </w:num>
  <w:num w:numId="19" w16cid:durableId="1682007491">
    <w:abstractNumId w:val="14"/>
  </w:num>
  <w:num w:numId="20" w16cid:durableId="1595554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F46"/>
    <w:rsid w:val="001D6F46"/>
    <w:rsid w:val="00371ED1"/>
    <w:rsid w:val="00380A3B"/>
    <w:rsid w:val="0040177F"/>
    <w:rsid w:val="004573A7"/>
    <w:rsid w:val="004F5BD9"/>
    <w:rsid w:val="005741B0"/>
    <w:rsid w:val="0079354A"/>
    <w:rsid w:val="009F6176"/>
    <w:rsid w:val="00B47FCD"/>
    <w:rsid w:val="00B82BF5"/>
    <w:rsid w:val="00EE2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69D06"/>
  <w15:docId w15:val="{54C2F452-927D-4BDA-92C3-ED14374DB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aphis.usda.gov/plant-pests-diseases/eab" TargetMode="External"/><Relationship Id="rId21" Type="http://schemas.openxmlformats.org/officeDocument/2006/relationships/hyperlink" Target="https://gd.eppo.int/taxon/TORTPO" TargetMode="External"/><Relationship Id="rId34" Type="http://schemas.openxmlformats.org/officeDocument/2006/relationships/hyperlink" Target="https://uspest.org/CAPS/Cryptoblabes_gnidiella_white_paper.pdf" TargetMode="External"/><Relationship Id="rId42" Type="http://schemas.openxmlformats.org/officeDocument/2006/relationships/hyperlink" Target="https://assets.ippc.int/static/media/uploads/resources/new_pest_response_guidelines_spodoptera.pdf" TargetMode="External"/><Relationship Id="rId47" Type="http://schemas.openxmlformats.org/officeDocument/2006/relationships/hyperlink" Target="https://uspest.org/CAPS/Monochamus_alternatus_white_paper.pdf" TargetMode="External"/><Relationship Id="rId50" Type="http://schemas.openxmlformats.org/officeDocument/2006/relationships/hyperlink" Target="https://uspest.org/CAPS/Platypus_quercivorus_white_paper.pdf" TargetMode="External"/><Relationship Id="rId55" Type="http://schemas.openxmlformats.org/officeDocument/2006/relationships/hyperlink" Target="https://uspest.org/wea/Spodoptera_litura_model.pdf" TargetMode="External"/><Relationship Id="rId63" Type="http://schemas.openxmlformats.org/officeDocument/2006/relationships/hyperlink" Target="https://uspest.org/CAPS/Tuta_absoluta_white_paper.pdf" TargetMode="Externa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doi.org/10.57745/SXZNQF" TargetMode="External"/><Relationship Id="rId29" Type="http://schemas.openxmlformats.org/officeDocument/2006/relationships/hyperlink" Target="https://doi.org/10.1079/cabicompendium.5557" TargetMode="External"/><Relationship Id="rId11" Type="http://schemas.openxmlformats.org/officeDocument/2006/relationships/hyperlink" Target="https://uspest.org/CAPS/Popillia_japonica_white_paper.pdf" TargetMode="External"/><Relationship Id="rId24" Type="http://schemas.openxmlformats.org/officeDocument/2006/relationships/hyperlink" Target="https://www.aphis.usda.gov/plant-pests-diseases/eab" TargetMode="External"/><Relationship Id="rId32" Type="http://schemas.openxmlformats.org/officeDocument/2006/relationships/hyperlink" Target="https://caps.ceris.purdue.edu/wp-content/uploads/2025/07/Chilo-suppressalis_v1.pdf" TargetMode="External"/><Relationship Id="rId37" Type="http://schemas.openxmlformats.org/officeDocument/2006/relationships/hyperlink" Target="https://doi.org/10.1079/cabicompendium.16381" TargetMode="External"/><Relationship Id="rId40" Type="http://schemas.openxmlformats.org/officeDocument/2006/relationships/hyperlink" Target="http://uspest.org" TargetMode="External"/><Relationship Id="rId45" Type="http://schemas.openxmlformats.org/officeDocument/2006/relationships/hyperlink" Target="https://doi.org/10.1079/cabicompendium.6904" TargetMode="External"/><Relationship Id="rId53" Type="http://schemas.openxmlformats.org/officeDocument/2006/relationships/hyperlink" Target="https://uspest.org/CAPS/Dendrolimus_pini_white_paper.pdf" TargetMode="External"/><Relationship Id="rId58" Type="http://schemas.openxmlformats.org/officeDocument/2006/relationships/hyperlink" Target="https://doi.org/10.1079/cabicompendium.46179"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uspest.org/CAPS/Eurygaster_integriceps_white_paper.pdf" TargetMode="External"/><Relationship Id="rId19" Type="http://schemas.openxmlformats.org/officeDocument/2006/relationships/hyperlink" Target="https://doi.org/10.21203/rs.3.rs-4832573/v1" TargetMode="External"/><Relationship Id="rId14" Type="http://schemas.openxmlformats.org/officeDocument/2006/relationships/hyperlink" Target="https://indiabiodiversity.org/observation/show/397958" TargetMode="External"/><Relationship Id="rId22" Type="http://schemas.openxmlformats.org/officeDocument/2006/relationships/hyperlink" Target="https://download.ceris.purdue.edu/file/3067" TargetMode="External"/><Relationship Id="rId27" Type="http://schemas.openxmlformats.org/officeDocument/2006/relationships/hyperlink" Target="https://uspest.org/wea/ALB_model_v11.pdf" TargetMode="External"/><Relationship Id="rId30" Type="http://schemas.openxmlformats.org/officeDocument/2006/relationships/hyperlink" Target="https://www.aphis.usda.gov/plant-pests-diseases/alb" TargetMode="External"/><Relationship Id="rId35" Type="http://schemas.openxmlformats.org/officeDocument/2006/relationships/hyperlink" Target="https://gd.eppo.int/" TargetMode="External"/><Relationship Id="rId43" Type="http://schemas.openxmlformats.org/officeDocument/2006/relationships/hyperlink" Target="https://gd.eppo.int/" TargetMode="External"/><Relationship Id="rId48" Type="http://schemas.openxmlformats.org/officeDocument/2006/relationships/hyperlink" Target="https://caps.ceris.purdue.edu/wp-content/uploads/2025/07/Monochamus-alternatus_EWBB_2015.pdf" TargetMode="External"/><Relationship Id="rId56" Type="http://schemas.openxmlformats.org/officeDocument/2006/relationships/hyperlink" Target="https://gd.eppo.int/" TargetMode="External"/><Relationship Id="rId64" Type="http://schemas.openxmlformats.org/officeDocument/2006/relationships/hyperlink" Target="https://gd.eppo.int/" TargetMode="External"/><Relationship Id="rId8" Type="http://schemas.microsoft.com/office/2011/relationships/commentsExtended" Target="commentsExtended.xml"/><Relationship Id="rId51" Type="http://schemas.openxmlformats.org/officeDocument/2006/relationships/hyperlink" Target="https://uspest.org/wea/Helicoverpa_armigera_model.pdf" TargetMode="External"/><Relationship Id="rId3" Type="http://schemas.openxmlformats.org/officeDocument/2006/relationships/settings" Target="settings.xml"/><Relationship Id="rId12" Type="http://schemas.openxmlformats.org/officeDocument/2006/relationships/hyperlink" Target="https://gd.eppo.int" TargetMode="External"/><Relationship Id="rId17" Type="http://schemas.openxmlformats.org/officeDocument/2006/relationships/hyperlink" Target="https://www.aphis.usda.gov/sites/default/files/JBhandbook.pdf" TargetMode="External"/><Relationship Id="rId25" Type="http://schemas.openxmlformats.org/officeDocument/2006/relationships/hyperlink" Target="https://gd.eppo.int" TargetMode="External"/><Relationship Id="rId33" Type="http://schemas.openxmlformats.org/officeDocument/2006/relationships/hyperlink" Target="https://gd.eppo.int/taxon/CHILSU" TargetMode="External"/><Relationship Id="rId38" Type="http://schemas.openxmlformats.org/officeDocument/2006/relationships/hyperlink" Target="https://uspest.org/CAPS/Spodoptera_littoralis_white_paper.pdf" TargetMode="External"/><Relationship Id="rId46" Type="http://schemas.openxmlformats.org/officeDocument/2006/relationships/hyperlink" Target="https://gd.eppo.int/" TargetMode="External"/><Relationship Id="rId59" Type="http://schemas.openxmlformats.org/officeDocument/2006/relationships/hyperlink" Target="https://gd.eppo.int/" TargetMode="External"/><Relationship Id="rId20" Type="http://schemas.openxmlformats.org/officeDocument/2006/relationships/hyperlink" Target="https://cals.cornell.edu/new-york-state-integrated-pest-management/outreach-education/whats-bugging-you/spotted-lanternfly/spotted-lanternfly-reported-distribution-map" TargetMode="External"/><Relationship Id="rId41" Type="http://schemas.openxmlformats.org/officeDocument/2006/relationships/hyperlink" Target="https://uspest.org/wea/Spodoptera_littoralis_model.pdf" TargetMode="External"/><Relationship Id="rId54" Type="http://schemas.openxmlformats.org/officeDocument/2006/relationships/hyperlink" Target="https://gd.eppo.int/" TargetMode="External"/><Relationship Id="rId62" Type="http://schemas.openxmlformats.org/officeDocument/2006/relationships/hyperlink" Target="https://gd.eppo.in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extension.oregonstate.edu/sites/extd8/files/documents/em9158.pdf" TargetMode="External"/><Relationship Id="rId23" Type="http://schemas.openxmlformats.org/officeDocument/2006/relationships/hyperlink" Target="https://scholarspace.manoa.hawaii.edu/items/d865dd6c-9e33-455f-8f11-a059bfc19d94/full" TargetMode="External"/><Relationship Id="rId28" Type="http://schemas.openxmlformats.org/officeDocument/2006/relationships/hyperlink" Target="https://gd.eppo.int/taxon/CHILSU" TargetMode="External"/><Relationship Id="rId36" Type="http://schemas.openxmlformats.org/officeDocument/2006/relationships/hyperlink" Target="https://caps.ceris.purdue.edu/wp-content/uploads/2025/07/Cryptoblabes-gnidiella_CPHST-Pest-Datasheet_2014.pdf" TargetMode="External"/><Relationship Id="rId49" Type="http://schemas.openxmlformats.org/officeDocument/2006/relationships/hyperlink" Target="https://gd.eppo.int/" TargetMode="External"/><Relationship Id="rId57" Type="http://schemas.openxmlformats.org/officeDocument/2006/relationships/hyperlink" Target="https://uspest.org/CAPS/Autographa_gamma_white_paper.pdf" TargetMode="External"/><Relationship Id="rId10" Type="http://schemas.openxmlformats.org/officeDocument/2006/relationships/header" Target="header1.xml"/><Relationship Id="rId31" Type="http://schemas.openxmlformats.org/officeDocument/2006/relationships/hyperlink" Target="https://uspest.org/wea/Chilo_suppressalis_model.pdf" TargetMode="External"/><Relationship Id="rId44" Type="http://schemas.openxmlformats.org/officeDocument/2006/relationships/hyperlink" Target="https://uspest.org/CAPS/Thaumatotibia_leucotreta_white_paper.pdf" TargetMode="External"/><Relationship Id="rId52" Type="http://schemas.openxmlformats.org/officeDocument/2006/relationships/hyperlink" Target="https://gd.eppo.int/" TargetMode="External"/><Relationship Id="rId60" Type="http://schemas.openxmlformats.org/officeDocument/2006/relationships/hyperlink" Target="https://caps.ceris.purdue.edu/wp-content/uploads/2025/07/Autographa-gamma_CPHST-Pest-Datasheet_2014-version.pdf"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hyperlink" Target="http://dx.doi.org/10.22004/ag.econ.171890" TargetMode="External"/><Relationship Id="rId18" Type="http://schemas.openxmlformats.org/officeDocument/2006/relationships/hyperlink" Target="https://gd.eppo.int" TargetMode="External"/><Relationship Id="rId39" Type="http://schemas.openxmlformats.org/officeDocument/2006/relationships/hyperlink" Target="https://doi.org/10.1079/cabicompendium.5107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58</Pages>
  <Words>21054</Words>
  <Characters>120009</Characters>
  <Application>Microsoft Office Word</Application>
  <DocSecurity>0</DocSecurity>
  <Lines>1000</Lines>
  <Paragraphs>281</Paragraphs>
  <ScaleCrop>false</ScaleCrop>
  <Company>Oregon State University</Company>
  <LinksUpToDate>false</LinksUpToDate>
  <CharactersWithSpaces>140782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Barker, Brittany S</cp:lastModifiedBy>
  <cp:revision>6</cp:revision>
  <dcterms:created xsi:type="dcterms:W3CDTF">2026-03-03T01:09:00Z</dcterms:created>
  <dcterms:modified xsi:type="dcterms:W3CDTF">2026-03-03T02:38:00Z</dcterms:modified>
</cp:coreProperties>
</file>