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806AC" w14:textId="77777777" w:rsidR="00F43470" w:rsidRPr="00B82BF5" w:rsidRDefault="00F43470" w:rsidP="005F1892">
      <w:pPr>
        <w:pStyle w:val="Heading2"/>
        <w:spacing w:before="160" w:line="259" w:lineRule="auto"/>
      </w:pPr>
      <w:bookmarkStart w:id="0" w:name="_oaf151yncwoe" w:colFirst="0" w:colLast="0"/>
      <w:bookmarkEnd w:id="0"/>
      <w:r w:rsidRPr="00B82BF5">
        <w:rPr>
          <w:rFonts w:eastAsia="Aptos"/>
          <w:color w:val="0F4761"/>
        </w:rPr>
        <w:t>Asian longhorn</w:t>
      </w:r>
      <w:r>
        <w:rPr>
          <w:rFonts w:eastAsia="Aptos"/>
          <w:color w:val="0F4761"/>
        </w:rPr>
        <w:t>ed</w:t>
      </w:r>
      <w:r w:rsidRPr="00B82BF5">
        <w:rPr>
          <w:rFonts w:eastAsia="Aptos"/>
          <w:color w:val="0F4761"/>
        </w:rPr>
        <w:t xml:space="preserve"> beetle (</w:t>
      </w:r>
      <w:r w:rsidRPr="00B82BF5">
        <w:rPr>
          <w:rFonts w:eastAsia="Aptos"/>
          <w:i/>
          <w:iCs/>
          <w:color w:val="0F4761"/>
        </w:rPr>
        <w:t>Anoplophora glabripennis</w:t>
      </w:r>
      <w:r w:rsidRPr="00B82BF5">
        <w:rPr>
          <w:rFonts w:eastAsia="Aptos"/>
          <w:color w:val="0F4761"/>
        </w:rPr>
        <w:t>)</w:t>
      </w:r>
    </w:p>
    <w:p w14:paraId="6D64D584" w14:textId="77777777" w:rsidR="00F43470" w:rsidRPr="00B82BF5" w:rsidRDefault="00F43470" w:rsidP="005F1892"/>
    <w:p w14:paraId="50600B69" w14:textId="77777777" w:rsidR="00F43470" w:rsidRPr="00B82BF5" w:rsidRDefault="00F43470" w:rsidP="005F1892">
      <w:r w:rsidRPr="00B82BF5">
        <w:t>The Asian longhorn</w:t>
      </w:r>
      <w:r>
        <w:t>ed</w:t>
      </w:r>
      <w:r w:rsidRPr="00B82BF5">
        <w:t xml:space="preserve"> beetle (ALB), </w:t>
      </w:r>
      <w:r w:rsidRPr="00B82BF5">
        <w:rPr>
          <w:i/>
          <w:iCs/>
        </w:rPr>
        <w:t>Anoplophora glabripennis</w:t>
      </w:r>
      <w:r w:rsidRPr="00B82BF5">
        <w:t xml:space="preserve"> Motschulsky (Coleoptera: Cerambycidae), is a xylophagous </w:t>
      </w:r>
      <w:r>
        <w:t>pest</w:t>
      </w:r>
      <w:r w:rsidRPr="00B82BF5">
        <w:t xml:space="preserve"> native to the Korean peninsula and eastern China. It became a serious pest in China following the widespread planting of nonnative trees (Lingafelter and Hoebeke 2002, Williams et al. 2004, Herard et al. 2009, Javal 2019) and now has a range that extends from 21° to 43° N (Yan 1985, Haack and Hoebeke 1996, Lingafelter and Hoebeke 2002). In North America, this latitudinal range encompasses Cancun, Mexico to Milwaukee, Wisconsin. Invasive ALB populations in Europe occur as far north as 60° N, in Finland (EPPO 2021, Schmitt et al. 2025b). In the United States, the beetle was first discovered on Long Island, NY, in 1996, where it likely arrived via wood packaging from China (Haack and Hoebeke 1996). The pest spread to </w:t>
      </w:r>
      <w:r>
        <w:t>several</w:t>
      </w:r>
      <w:r w:rsidRPr="00B82BF5">
        <w:t xml:space="preserve"> sites in the eastern United States and Canada but has since been eradicated in Illinois, New Jersey, New York City, Boston, Mississauga, and Toronto (Coyle et al. 2021, EPPO 2021). However, infestations currently persist in central Long Island, NY; Worcester County, MA; Clermont County, OH; and Charleston County, SC (Coyle et al. 2021, USDA-APHIS 2025). ALB is a major threat to the maple hardwood lumber and sugar maple syrup industries, as well as tourism associated with fall colors in maple trees (Smith and Wu 2008). The cost of a complete infestation of all urban areas in the U.S. has been estimated at $669 billion (Nowak et al. 2001).</w:t>
      </w:r>
    </w:p>
    <w:p w14:paraId="0FA288B3" w14:textId="77777777" w:rsidR="00F43470" w:rsidRPr="00B82BF5" w:rsidRDefault="00F43470" w:rsidP="005F1892"/>
    <w:p w14:paraId="6962EE6D" w14:textId="77777777" w:rsidR="00F43470" w:rsidRPr="00B82BF5" w:rsidRDefault="00F43470" w:rsidP="005F1892">
      <w:pPr>
        <w:rPr>
          <w:highlight w:val="yellow"/>
        </w:rPr>
      </w:pPr>
      <w:r w:rsidRPr="00B82BF5">
        <w:t xml:space="preserve">An estimated 30-35% of trees in the eastern United States are species commonly attacked by the pest (Nowak et al. 2001, Smith and Wu 2008). ALB can complete is its lifecycle on </w:t>
      </w:r>
      <w:r w:rsidRPr="00B82BF5">
        <w:rPr>
          <w:i/>
          <w:iCs/>
        </w:rPr>
        <w:t>Acer</w:t>
      </w:r>
      <w:r w:rsidRPr="00B82BF5">
        <w:t xml:space="preserve">, </w:t>
      </w:r>
      <w:r w:rsidRPr="00B82BF5">
        <w:rPr>
          <w:i/>
          <w:iCs/>
        </w:rPr>
        <w:t>Aesculus</w:t>
      </w:r>
      <w:r w:rsidRPr="00B82BF5">
        <w:t xml:space="preserve">, </w:t>
      </w:r>
      <w:r w:rsidRPr="00B82BF5">
        <w:rPr>
          <w:i/>
          <w:iCs/>
        </w:rPr>
        <w:t xml:space="preserve">Albizia julibrissin, Betula, Cercidiphyllum, Elaeagnus angustifolia, Fraxinus, Platanus, Populus, Salix, Sorbus aucuparia </w:t>
      </w:r>
      <w:r w:rsidRPr="00B82BF5">
        <w:t xml:space="preserve">and </w:t>
      </w:r>
      <w:r w:rsidRPr="00B82BF5">
        <w:rPr>
          <w:i/>
          <w:iCs/>
        </w:rPr>
        <w:t xml:space="preserve">Ulmus </w:t>
      </w:r>
      <w:r w:rsidRPr="00B82BF5">
        <w:t xml:space="preserve">species (van der Gaag and Loomans 2014). However, preferred genera in North America are </w:t>
      </w:r>
      <w:r w:rsidRPr="00B82BF5">
        <w:rPr>
          <w:i/>
          <w:iCs/>
        </w:rPr>
        <w:t>Acer and Ulmus</w:t>
      </w:r>
      <w:r w:rsidRPr="00B82BF5">
        <w:t xml:space="preserve">, compared to </w:t>
      </w:r>
      <w:r w:rsidRPr="00B82BF5">
        <w:rPr>
          <w:i/>
          <w:iCs/>
        </w:rPr>
        <w:t xml:space="preserve">Populus </w:t>
      </w:r>
      <w:r w:rsidRPr="00B82BF5">
        <w:t xml:space="preserve">and </w:t>
      </w:r>
      <w:r w:rsidRPr="00B82BF5">
        <w:rPr>
          <w:i/>
          <w:iCs/>
        </w:rPr>
        <w:t>Salix</w:t>
      </w:r>
      <w:r w:rsidRPr="00B82BF5">
        <w:t xml:space="preserve"> in China (Hu et al. 2009, van der Gaag and Loomans 2014). Following oviposition under the bark of host trees, larvae feed in the cambial region before burrowing into the inner xylem and heartwood (Haack and Hoebeke 1996, Haack 2006). ALB may overwinter as an egg, larva, or pupa, though typically as an egg or larva, before emerging from round exit holes as adults (Haack and Hoebeke 1996, Haack 2006, Herard et al. 2009, Faccoli et al. 2015, Trotter and Keena 2016). ALB diapause termination requires a chilling period, and ALB larvae may be freeze tolerant (Roden et al. 2008, Torson et al. 2021). </w:t>
      </w:r>
    </w:p>
    <w:p w14:paraId="1361BCAB" w14:textId="77777777" w:rsidR="00F43470" w:rsidRPr="00B82BF5" w:rsidRDefault="00F43470" w:rsidP="005F1892">
      <w:pPr>
        <w:rPr>
          <w:highlight w:val="yellow"/>
        </w:rPr>
      </w:pPr>
    </w:p>
    <w:p w14:paraId="278FA345" w14:textId="77777777" w:rsidR="00F43470" w:rsidRPr="00B82BF5" w:rsidRDefault="00F43470" w:rsidP="005F1892">
      <w:commentRangeStart w:id="1"/>
      <w:r w:rsidRPr="00B82BF5">
        <w:t xml:space="preserve">Multiple modeling studies </w:t>
      </w:r>
      <w:commentRangeEnd w:id="1"/>
      <w:r w:rsidRPr="00B82BF5">
        <w:rPr>
          <w:rStyle w:val="CommentReference"/>
          <w:sz w:val="22"/>
          <w:szCs w:val="22"/>
        </w:rPr>
        <w:commentReference w:id="1"/>
      </w:r>
      <w:r w:rsidRPr="00B82BF5">
        <w:t>have predicted that the potential distribution of ALB in the United States would increase under climate change. ALB has a wide temperature tolerance, with an estimated cold and heat stress threshold of -20 °C to 40 °C, respectively (Coop 2018). A DDRP model and CLIMEX model for ALB showed that almost all of the conterminous United States (CONUS) would be suitable for long-term establishment under current climates (</w:t>
      </w:r>
      <w:r>
        <w:t>K</w:t>
      </w:r>
      <w:r w:rsidRPr="00B82BF5">
        <w:t>appel et al. 2017</w:t>
      </w:r>
      <w:r>
        <w:t xml:space="preserve">, </w:t>
      </w:r>
      <w:r w:rsidRPr="00B82BF5">
        <w:t>Coop 2018, Zhou et al. 2021). Much of the eastern United States may be particularly vulnerable to invasion because of</w:t>
      </w:r>
      <w:r>
        <w:t xml:space="preserve"> the</w:t>
      </w:r>
      <w:r w:rsidRPr="00B82BF5">
        <w:t xml:space="preserve"> high abundance of </w:t>
      </w:r>
      <w:r>
        <w:t xml:space="preserve">potential host </w:t>
      </w:r>
      <w:r w:rsidRPr="00B82BF5">
        <w:t xml:space="preserve">species </w:t>
      </w:r>
      <w:r>
        <w:t>(K</w:t>
      </w:r>
      <w:r w:rsidRPr="00B82BF5">
        <w:t xml:space="preserve">appel et al. 2017). The CLIMEX model predicted a northward range shift of </w:t>
      </w:r>
      <w:r w:rsidRPr="00B82BF5">
        <w:rPr>
          <w:i/>
          <w:iCs/>
        </w:rPr>
        <w:t>ca.</w:t>
      </w:r>
      <w:r w:rsidRPr="00B82BF5">
        <w:t xml:space="preserve"> 2° latitude under future (2021-2050) climate scenarios, with the greatest increase in climate suitability occurring north of 50° N (Zhou et al. 2021). Conversely, regions in Arizona and Texas were predicted to become </w:t>
      </w:r>
      <w:r w:rsidRPr="00B82BF5">
        <w:lastRenderedPageBreak/>
        <w:t xml:space="preserve">unsuitable for the pest (Zhou et al. 2021). Maxent models for ALB for the U.S., Canada, and China have also predicted an expanding and northward-shifting range under future climate scenarios (Byeon et al. 2021, </w:t>
      </w:r>
      <w:r w:rsidRPr="00B82BF5">
        <w:rPr>
          <w:rFonts w:eastAsia="Aptos"/>
        </w:rPr>
        <w:t xml:space="preserve">Srivastava et al. 2021, Zhang et al. 2022, </w:t>
      </w:r>
      <w:r w:rsidRPr="00B82BF5">
        <w:t>Zhang et al. 2024). Climate change may also facilitate range overlap between ALB and Russian olive (</w:t>
      </w:r>
      <w:r w:rsidRPr="00B82BF5">
        <w:rPr>
          <w:i/>
          <w:iCs/>
        </w:rPr>
        <w:t>Elaeagnus angustifolia</w:t>
      </w:r>
      <w:r w:rsidRPr="00B82BF5">
        <w:t xml:space="preserve"> L.), a widespread invasive plant in the U.S. and possible ALB host (Ding et al. 2025). A biomod2 modeling study predicted that ALB exhibited </w:t>
      </w:r>
      <w:r w:rsidRPr="00EE2053">
        <w:t>one of the largest expansions</w:t>
      </w:r>
      <w:r w:rsidRPr="00B82BF5">
        <w:rPr>
          <w:i/>
          <w:iCs/>
        </w:rPr>
        <w:t xml:space="preserve"> </w:t>
      </w:r>
      <w:r w:rsidRPr="00B82BF5">
        <w:t>in climatic suitability under future conditions out of 15 highly invasive insect pests (Cao and Feng 2024)</w:t>
      </w:r>
      <w:r w:rsidRPr="00B82BF5">
        <w:rPr>
          <w:i/>
          <w:iCs/>
        </w:rPr>
        <w:t>.</w:t>
      </w:r>
    </w:p>
    <w:p w14:paraId="4C775BEB" w14:textId="77777777" w:rsidR="00F43470" w:rsidRPr="00B82BF5" w:rsidRDefault="00F43470" w:rsidP="005F1892"/>
    <w:p w14:paraId="1A0E15A6" w14:textId="77777777" w:rsidR="00F43470" w:rsidRPr="00B82BF5" w:rsidRDefault="00F43470" w:rsidP="005F1892">
      <w:r w:rsidRPr="00B82BF5">
        <w:t>Climate change may also alter ALB voltinism, which is correlated with latitude, as its range shifts northward (Hu et al. 2009, Trotter and Keena 2016). In northern regions of the United States, the United Kingdom, Canada, and China, ALB is semivoltine, requiring 2-3 or more years to complete its life cycle (Li and Wu 1993, Hu et al. 2009, Straw et al. 2015, Schmitt et al. 2025b). However, ALB appears to univoltine in southern regions, such as South Carolina and Taiwan, and is predicted to</w:t>
      </w:r>
      <w:r>
        <w:t xml:space="preserve"> be</w:t>
      </w:r>
      <w:r w:rsidRPr="00B82BF5">
        <w:t xml:space="preserve"> univoltine in Florida (Li and Wu 1993, Hu et al. 2009, Kappel et al. 2017, Schmitt et al. 2025b). ALB exhibits a pupal hold, wherein larvae pause development until a period of chilling during winter (Torson et al. 2021). A lack of pupal hold in warmer regions of the United States could potentially allow ALB to complete multiple generations per year; however, more research is needed to assess whether a pupal hold is obligate</w:t>
      </w:r>
      <w:r>
        <w:t xml:space="preserve"> and to estimate</w:t>
      </w:r>
      <w:r w:rsidRPr="00B82BF5">
        <w:t xml:space="preserve"> the  minimum dormancy time needed for larvae to progress to the pupal stage</w:t>
      </w:r>
      <w:r>
        <w:t xml:space="preserve"> </w:t>
      </w:r>
      <w:r w:rsidRPr="00B82BF5">
        <w:t>and the maximum temperature at which ALB would enter the dormancy period (Trotter and Keena 2016, Torson et al. 2021, Schmitt et al. 2025a). The DDRP model for ALB, which does not account for a pupal hold, predicts one generation per year for most of CONUS</w:t>
      </w:r>
      <w:r>
        <w:t xml:space="preserve"> except for the Deep South, where two generations are predicted</w:t>
      </w:r>
      <w:r w:rsidRPr="00B82BF5">
        <w:t xml:space="preserve"> (Coop 2018). A faster development rate has already been exhibited in South Carolina as compared to cooler, northern populations, which could foreshadow phenology changes under climate change (Schmitt et al. 2025b). Additionally, regional extreme climatic events that</w:t>
      </w:r>
      <w:r>
        <w:t xml:space="preserve"> stress host plants, such as deep freezes and prolonged droughts, </w:t>
      </w:r>
      <w:r w:rsidRPr="00B82BF5">
        <w:t xml:space="preserve">could facilitate ALB growth (Hu et al. 2009, Huang et al. 2021). </w:t>
      </w:r>
    </w:p>
    <w:p w14:paraId="29613B87" w14:textId="77777777" w:rsidR="00F43470" w:rsidRPr="00B82BF5" w:rsidRDefault="00F43470" w:rsidP="005F1892">
      <w:pPr>
        <w:rPr>
          <w:i/>
          <w:iCs/>
        </w:rPr>
      </w:pPr>
    </w:p>
    <w:p w14:paraId="123562B1" w14:textId="77777777" w:rsidR="00F43470" w:rsidRPr="00B82BF5" w:rsidRDefault="00F43470" w:rsidP="005F1892">
      <w:pPr>
        <w:pStyle w:val="Heading3"/>
      </w:pPr>
      <w:bookmarkStart w:id="2" w:name="_86egy6p1vnwh" w:colFirst="0" w:colLast="0"/>
      <w:bookmarkEnd w:id="2"/>
      <w:r w:rsidRPr="00B82BF5">
        <w:t>References</w:t>
      </w:r>
    </w:p>
    <w:p w14:paraId="2517E011" w14:textId="77777777" w:rsidR="00F43470" w:rsidRPr="00B82BF5" w:rsidRDefault="00F43470" w:rsidP="00F43470">
      <w:pPr>
        <w:spacing w:before="240" w:after="240"/>
        <w:ind w:left="360" w:hanging="360"/>
      </w:pPr>
      <w:r w:rsidRPr="00B82BF5">
        <w:t xml:space="preserve">Byeon, D. H., S. H. Kim, J. M. Jung, S. Jung, K. H. Kim, and W. H. Lee. 2021. Climate-based ensemble modelling to evaluate the global distribution of </w:t>
      </w:r>
      <w:r w:rsidRPr="00B82BF5">
        <w:rPr>
          <w:i/>
          <w:iCs/>
        </w:rPr>
        <w:t>Anoplophora glabripennis</w:t>
      </w:r>
      <w:r w:rsidRPr="00B82BF5">
        <w:t xml:space="preserve"> (Motschulsky). Agricultural and Forest Entomology 23:569–583.</w:t>
      </w:r>
    </w:p>
    <w:p w14:paraId="1FFBB5C2" w14:textId="77777777" w:rsidR="00F43470" w:rsidRPr="00B82BF5" w:rsidRDefault="00F43470" w:rsidP="00F43470">
      <w:pPr>
        <w:spacing w:before="240" w:after="240" w:line="259" w:lineRule="auto"/>
        <w:ind w:left="360" w:hanging="360"/>
      </w:pPr>
      <w:r w:rsidRPr="00B82BF5">
        <w:t>Cao, R., and J. Feng. 2024. Future climate change and anthropogenic disturbance promote the invasions of the world’s worst invasive insect pests. Insects 15:280.</w:t>
      </w:r>
    </w:p>
    <w:p w14:paraId="16789531" w14:textId="77777777" w:rsidR="00F43470" w:rsidRPr="00B82BF5" w:rsidRDefault="00F43470" w:rsidP="00F43470">
      <w:pPr>
        <w:spacing w:before="240" w:after="240" w:line="259" w:lineRule="auto"/>
        <w:ind w:left="360" w:hanging="360"/>
      </w:pPr>
      <w:r w:rsidRPr="00B82BF5">
        <w:t xml:space="preserve">Coop, </w:t>
      </w:r>
      <w:r>
        <w:t>L</w:t>
      </w:r>
      <w:r w:rsidRPr="00B82BF5">
        <w:t xml:space="preserve">. 2018. IPPC model analysis summary: Asian longhorned beetle phenology (degree-day) model. Developed for Animal and Plant Health Inspection Service (APHIS) – Plant Protection and Quarantine (PPQ) – Cooperative Agricultural Pest Survey (CAPS) – Center for Plant Health Science and Technology (CPHST). Vs. 1.1 (12/17/2018). Available at: </w:t>
      </w:r>
      <w:hyperlink r:id="rId10">
        <w:r w:rsidRPr="00B82BF5">
          <w:rPr>
            <w:color w:val="1155CC"/>
            <w:u w:val="single"/>
          </w:rPr>
          <w:t>https://uspest.org/wea/ALB_model_v11.pdf</w:t>
        </w:r>
      </w:hyperlink>
      <w:r w:rsidRPr="00B82BF5">
        <w:t xml:space="preserve"> (accessed 10 December 2025).</w:t>
      </w:r>
    </w:p>
    <w:p w14:paraId="2B0037BE" w14:textId="77777777" w:rsidR="00F43470" w:rsidRPr="00B82BF5" w:rsidRDefault="00F43470" w:rsidP="00F43470">
      <w:pPr>
        <w:spacing w:before="240" w:after="240"/>
        <w:ind w:left="360" w:hanging="360"/>
      </w:pPr>
      <w:r w:rsidRPr="00B82BF5">
        <w:lastRenderedPageBreak/>
        <w:t>Coyle, D. R., R. T. Trotter, M. S. Bean, and S. E. Pfister. 2021. First recorded Asian longhorned beetle (Coleoptera: Cerambycidae) infestation in the southern United States. Journal of Integrated Pest Management 12:10.</w:t>
      </w:r>
    </w:p>
    <w:p w14:paraId="42673DAE" w14:textId="77777777" w:rsidR="00F43470" w:rsidRPr="00B82BF5" w:rsidRDefault="00F43470" w:rsidP="00F43470">
      <w:pPr>
        <w:spacing w:before="240" w:after="240"/>
        <w:ind w:left="360" w:hanging="360"/>
      </w:pPr>
      <w:r w:rsidRPr="00B82BF5">
        <w:t>Ding, W., H. Li, C. Wen, and J. Wen. 2025. The ecological niche of two invasive species, Asian longhorned beetle and its host Russian olive, has been affected by invasion and climate change. Entomologia Generalis 45:105–116.</w:t>
      </w:r>
    </w:p>
    <w:p w14:paraId="0DB604E5" w14:textId="77777777" w:rsidR="00F43470" w:rsidRPr="00B82BF5" w:rsidRDefault="00F43470" w:rsidP="00F43470">
      <w:pPr>
        <w:spacing w:before="240" w:after="240" w:line="259" w:lineRule="auto"/>
        <w:ind w:left="360" w:hanging="360"/>
      </w:pPr>
      <w:r w:rsidRPr="00B82BF5">
        <w:t xml:space="preserve">EPPO. 2019. </w:t>
      </w:r>
      <w:r w:rsidRPr="00B82BF5">
        <w:rPr>
          <w:i/>
          <w:iCs/>
        </w:rPr>
        <w:t>Anoplophora glabripennis</w:t>
      </w:r>
      <w:r w:rsidRPr="00B82BF5">
        <w:t xml:space="preserve">. EPPO datasheets on pests recommended for regulation. Available at: </w:t>
      </w:r>
      <w:hyperlink r:id="rId11">
        <w:r w:rsidRPr="00B82BF5">
          <w:rPr>
            <w:color w:val="1155CC"/>
            <w:u w:val="single"/>
          </w:rPr>
          <w:t>https://gd.eppo.int/</w:t>
        </w:r>
      </w:hyperlink>
      <w:r w:rsidRPr="00B82BF5">
        <w:t xml:space="preserve"> (accessed 10 December 2025).</w:t>
      </w:r>
    </w:p>
    <w:p w14:paraId="1AE68003" w14:textId="77777777" w:rsidR="00F43470" w:rsidRPr="00B82BF5" w:rsidRDefault="00F43470" w:rsidP="00F43470">
      <w:pPr>
        <w:spacing w:before="240" w:after="240" w:line="259" w:lineRule="auto"/>
        <w:ind w:left="360" w:hanging="360"/>
      </w:pPr>
      <w:r w:rsidRPr="00B82BF5">
        <w:t xml:space="preserve">Faccoli, M., R. Favaro, M. T. Smith, and J. Wu. 2015. Life history of the Asian longhorn beetle </w:t>
      </w:r>
      <w:r w:rsidRPr="00B82BF5">
        <w:rPr>
          <w:i/>
          <w:iCs/>
        </w:rPr>
        <w:t>Anoplophora glabripennis</w:t>
      </w:r>
      <w:r w:rsidRPr="00B82BF5">
        <w:t xml:space="preserve"> (Coleoptera Cerambycidae) in southern Europe. Agricultural and Forest Entomology 17:188–196.</w:t>
      </w:r>
    </w:p>
    <w:p w14:paraId="17C9BD1F" w14:textId="77777777" w:rsidR="00F43470" w:rsidRPr="00B82BF5" w:rsidRDefault="00F43470" w:rsidP="00F43470">
      <w:pPr>
        <w:spacing w:before="240" w:after="240"/>
        <w:ind w:left="360" w:hanging="360"/>
      </w:pPr>
      <w:r w:rsidRPr="00B82BF5">
        <w:t xml:space="preserve">van der Gaag, D. J., and A. J. M. Loomans. 2014. Host plants of </w:t>
      </w:r>
      <w:r w:rsidRPr="00B82BF5">
        <w:rPr>
          <w:i/>
          <w:iCs/>
        </w:rPr>
        <w:t>Anoplophora glabripennis</w:t>
      </w:r>
      <w:r w:rsidRPr="00B82BF5">
        <w:t>, a review. EPPO Bulletin 44:518–528.</w:t>
      </w:r>
    </w:p>
    <w:p w14:paraId="3169136C" w14:textId="77777777" w:rsidR="00F43470" w:rsidRPr="00B82BF5" w:rsidRDefault="00F43470" w:rsidP="00F43470">
      <w:pPr>
        <w:spacing w:before="240" w:after="240"/>
        <w:ind w:left="360" w:hanging="360"/>
      </w:pPr>
      <w:r w:rsidRPr="00B82BF5">
        <w:t>Haack, R. A. 2006. Exotic bark-and wood-boring Coleoptera in the United States: recent establishments and interceptions. Canadian Journal of Forest Research 36:269–288.</w:t>
      </w:r>
    </w:p>
    <w:p w14:paraId="271AE2D0" w14:textId="77777777" w:rsidR="00F43470" w:rsidRPr="00B82BF5" w:rsidRDefault="00F43470" w:rsidP="00F43470">
      <w:pPr>
        <w:spacing w:before="240" w:after="240"/>
        <w:ind w:left="360" w:hanging="360"/>
      </w:pPr>
      <w:r w:rsidRPr="00B82BF5">
        <w:t xml:space="preserve">Haack, R., and E. R. Hoebeke. 1996. </w:t>
      </w:r>
      <w:r w:rsidRPr="00B82BF5">
        <w:rPr>
          <w:i/>
          <w:iCs/>
        </w:rPr>
        <w:t>Anoplophora glabripennis</w:t>
      </w:r>
      <w:r w:rsidRPr="00B82BF5">
        <w:t>: A new tree infesting exotic cerambycid invades New York. Newsletter of the Michigan Entomological Society 41:411–413.</w:t>
      </w:r>
    </w:p>
    <w:p w14:paraId="4D7C1177" w14:textId="77777777" w:rsidR="00F43470" w:rsidRPr="00B82BF5" w:rsidRDefault="00F43470" w:rsidP="00F43470">
      <w:pPr>
        <w:spacing w:before="240" w:after="240"/>
        <w:ind w:left="360" w:hanging="360"/>
      </w:pPr>
      <w:r w:rsidRPr="00B82BF5">
        <w:t xml:space="preserve">Herard, F., M. Maspero, N. Ramualde, C. Jucker, M. Colombo, M. Ciampitti, and B. Cavagna. 2009. </w:t>
      </w:r>
      <w:r w:rsidRPr="00B82BF5">
        <w:rPr>
          <w:i/>
          <w:iCs/>
        </w:rPr>
        <w:t>Anoplophora glabripennis</w:t>
      </w:r>
      <w:r w:rsidRPr="00B82BF5">
        <w:t>-Eradication programme in Italy (April 2009). EPPO.</w:t>
      </w:r>
    </w:p>
    <w:p w14:paraId="2BB6DC25" w14:textId="77777777" w:rsidR="00F43470" w:rsidRPr="00B82BF5" w:rsidRDefault="00F43470" w:rsidP="00F43470">
      <w:pPr>
        <w:spacing w:before="240" w:after="240"/>
        <w:ind w:left="360" w:hanging="360"/>
      </w:pPr>
      <w:r w:rsidRPr="00B82BF5">
        <w:t xml:space="preserve">Hu, J., S. Angeli, S. Schuetz, Y. Luo, and A. E. Hajek. 2009. Ecology and management of exotic and endemic Asian longhorned beetle </w:t>
      </w:r>
      <w:r w:rsidRPr="00B82BF5">
        <w:rPr>
          <w:i/>
          <w:iCs/>
        </w:rPr>
        <w:t>Anoplophora glabripennis</w:t>
      </w:r>
      <w:r w:rsidRPr="00B82BF5">
        <w:t>. Agricultural and Forest Entomology 11:359–375.</w:t>
      </w:r>
    </w:p>
    <w:p w14:paraId="21285015" w14:textId="77777777" w:rsidR="00F43470" w:rsidRPr="00B82BF5" w:rsidRDefault="00F43470" w:rsidP="00F43470">
      <w:pPr>
        <w:spacing w:before="240" w:after="240"/>
        <w:ind w:left="360" w:hanging="360"/>
      </w:pPr>
      <w:r w:rsidRPr="00B82BF5">
        <w:t xml:space="preserve">Hua, L., S. Li, and X. Zhang. 1992. Coleoptera: Cerambycidae. Pages 467–534 </w:t>
      </w:r>
      <w:r w:rsidRPr="00B82BF5">
        <w:rPr>
          <w:i/>
          <w:iCs/>
        </w:rPr>
        <w:t xml:space="preserve">in </w:t>
      </w:r>
      <w:r w:rsidRPr="00B82BF5">
        <w:t>J. Peng and Y. Liu, editors. Iconography of Forest Insects in Hunan, China. Hunan Science and Technology Press, Changsha, China.</w:t>
      </w:r>
    </w:p>
    <w:p w14:paraId="22950AE6" w14:textId="77777777" w:rsidR="00F43470" w:rsidRPr="00B82BF5" w:rsidRDefault="00F43470" w:rsidP="00F43470">
      <w:pPr>
        <w:spacing w:before="240" w:after="240"/>
        <w:ind w:left="360" w:hanging="360"/>
      </w:pPr>
      <w:r w:rsidRPr="00B82BF5">
        <w:t xml:space="preserve">Huang, J., X. Lu, H. Liu, and S. Zong. 2021. The driving forces of </w:t>
      </w:r>
      <w:r w:rsidRPr="00B82BF5">
        <w:rPr>
          <w:i/>
          <w:iCs/>
        </w:rPr>
        <w:t>Anoplophora glabripennis</w:t>
      </w:r>
      <w:r w:rsidRPr="00B82BF5">
        <w:t xml:space="preserve"> have spatial spillover effects. Forests 12:1678.</w:t>
      </w:r>
    </w:p>
    <w:p w14:paraId="4ACFE827" w14:textId="77777777" w:rsidR="00F43470" w:rsidRPr="00B82BF5" w:rsidRDefault="00F43470" w:rsidP="00F43470">
      <w:pPr>
        <w:spacing w:before="240" w:after="240"/>
        <w:ind w:left="360" w:hanging="360"/>
      </w:pPr>
      <w:r w:rsidRPr="00B82BF5">
        <w:t xml:space="preserve">Javal, M. 2020. </w:t>
      </w:r>
      <w:r w:rsidRPr="00B82BF5">
        <w:rPr>
          <w:i/>
          <w:iCs/>
        </w:rPr>
        <w:t xml:space="preserve">Anoplophora glabripennis </w:t>
      </w:r>
      <w:r w:rsidRPr="00B82BF5">
        <w:t>(</w:t>
      </w:r>
      <w:r w:rsidRPr="00B82BF5">
        <w:rPr>
          <w:i/>
          <w:iCs/>
        </w:rPr>
        <w:t>Asian longhorned beetle)</w:t>
      </w:r>
      <w:r w:rsidRPr="00B82BF5">
        <w:t xml:space="preserve">. CABI Compendium. Available online: </w:t>
      </w:r>
      <w:hyperlink r:id="rId12">
        <w:r w:rsidRPr="00B82BF5">
          <w:rPr>
            <w:color w:val="1155CC"/>
            <w:u w:val="single"/>
          </w:rPr>
          <w:t>https://doi.org/10.1079/cabicompendium.5557</w:t>
        </w:r>
      </w:hyperlink>
      <w:r w:rsidRPr="00B82BF5">
        <w:t xml:space="preserve"> (accessed 10 December 2025).</w:t>
      </w:r>
    </w:p>
    <w:p w14:paraId="250A0EC4" w14:textId="77777777" w:rsidR="00F43470" w:rsidRPr="00B82BF5" w:rsidRDefault="00F43470" w:rsidP="00F43470">
      <w:pPr>
        <w:spacing w:before="240" w:after="240"/>
        <w:ind w:left="360" w:hanging="360"/>
      </w:pPr>
      <w:r w:rsidRPr="00B82BF5">
        <w:t>Li W, and C. Wu. 1993. Species, distributions, and host plants of the longhorned beetles injuring poplars. Chapter 2 in Integrated management of longhorned beetles damaging poplar trees. China Forest Press, Beijing, China (in Standard Chinese).</w:t>
      </w:r>
    </w:p>
    <w:p w14:paraId="0DE52C94" w14:textId="77777777" w:rsidR="00F43470" w:rsidRPr="00B82BF5" w:rsidRDefault="00F43470" w:rsidP="00F43470">
      <w:pPr>
        <w:spacing w:before="240" w:after="240"/>
        <w:ind w:left="360" w:hanging="360"/>
      </w:pPr>
      <w:r w:rsidRPr="00B82BF5">
        <w:lastRenderedPageBreak/>
        <w:t>Kappel, A. P., R. T. Trotter, M. A. Keena, J. Rogan, and C. A. Williams. 2017. Mapping of the Asian longhorned beetle’s time to maturity and risk to invasion at contiguous United States extent. Biological Invasions 19:1999–2013.</w:t>
      </w:r>
    </w:p>
    <w:p w14:paraId="2BEBE629" w14:textId="77777777" w:rsidR="00F43470" w:rsidRPr="00B82BF5" w:rsidRDefault="00F43470" w:rsidP="00F43470">
      <w:pPr>
        <w:spacing w:before="240" w:after="240"/>
        <w:ind w:left="360" w:hanging="360"/>
      </w:pPr>
      <w:r w:rsidRPr="00B82BF5">
        <w:t xml:space="preserve">Lingafelter, S. W., and E. Richard Hoebeke. 2002. Biology of </w:t>
      </w:r>
      <w:r w:rsidRPr="00B82BF5">
        <w:rPr>
          <w:i/>
          <w:iCs/>
        </w:rPr>
        <w:t>Anoplophora</w:t>
      </w:r>
      <w:r w:rsidRPr="00B82BF5">
        <w:t xml:space="preserve">. Pages 16–25 </w:t>
      </w:r>
      <w:r w:rsidRPr="00B82BF5">
        <w:rPr>
          <w:i/>
          <w:iCs/>
        </w:rPr>
        <w:t xml:space="preserve">in </w:t>
      </w:r>
      <w:r w:rsidRPr="00B82BF5">
        <w:t>D. R. Smith, editor. Revision of Anoplophora (Coleoptera: Cerambycidae). Entomological Society of Washington, Washington, D.C.</w:t>
      </w:r>
    </w:p>
    <w:p w14:paraId="13E975CF" w14:textId="77777777" w:rsidR="00F43470" w:rsidRPr="00B82BF5" w:rsidRDefault="00F43470" w:rsidP="00F43470">
      <w:pPr>
        <w:spacing w:before="240" w:after="240"/>
        <w:ind w:left="360" w:hanging="360"/>
      </w:pPr>
      <w:r w:rsidRPr="00B82BF5">
        <w:t xml:space="preserve">Nowak, D. J., J. E. Pasek, R. A. Sequeira, D. E. Crane, and V. C. Mastro. 2001. Potential effect of </w:t>
      </w:r>
      <w:r w:rsidRPr="00B82BF5">
        <w:rPr>
          <w:i/>
          <w:iCs/>
        </w:rPr>
        <w:t xml:space="preserve">Anoplophora glabripennis </w:t>
      </w:r>
      <w:r w:rsidRPr="00B82BF5">
        <w:t>(Coleoptera: Cerambycidae) on urban trees in the United States. Journal of Economic Entomology 94:116–122.</w:t>
      </w:r>
    </w:p>
    <w:p w14:paraId="7E59418A" w14:textId="77777777" w:rsidR="00F43470" w:rsidRPr="00B82BF5" w:rsidRDefault="00F43470" w:rsidP="00F43470">
      <w:pPr>
        <w:spacing w:before="240" w:after="240"/>
        <w:ind w:left="360" w:hanging="360"/>
      </w:pPr>
      <w:r w:rsidRPr="00B82BF5">
        <w:t xml:space="preserve">Roden, D. B., R. A. Haack, M. A. Keena, D. W. McKenney, F. D. Beall, and P. M. Roden. 2008. Potential Northern Distribution of Asian Longhorned Beetle in North America. Pages 65–67 </w:t>
      </w:r>
      <w:r w:rsidRPr="00B82BF5">
        <w:rPr>
          <w:i/>
          <w:iCs/>
        </w:rPr>
        <w:t xml:space="preserve">in </w:t>
      </w:r>
      <w:r w:rsidRPr="00B82BF5">
        <w:t>K. McManus and K. Gottschalk, editors. 2008 USDA Research Forum on Invasive Species, General Technical Report NRS-P-36. U.S. Department of Agriculture, Forest Service, Northern Research Station, Newtown Square, PA.</w:t>
      </w:r>
    </w:p>
    <w:p w14:paraId="413445F1" w14:textId="77777777" w:rsidR="00F43470" w:rsidRPr="00B82BF5" w:rsidRDefault="00F43470" w:rsidP="00F43470">
      <w:pPr>
        <w:spacing w:before="240" w:after="240"/>
        <w:ind w:left="360" w:hanging="360"/>
      </w:pPr>
      <w:r w:rsidRPr="00B82BF5">
        <w:t>Schmitt, L. R., R. T. Trotter III, C. J. Bishop, K. E. Crout, S. E. Pfister, and D. R. Coyle. 2025a. Phenology and voltinism of the Asian longhorned beetle (Coleoptera: Cerambycidae) in South Carolina, United States. Environmental Entomology 54:367–377.</w:t>
      </w:r>
    </w:p>
    <w:p w14:paraId="0D6BFD4E" w14:textId="77777777" w:rsidR="00F43470" w:rsidRPr="00B82BF5" w:rsidRDefault="00F43470" w:rsidP="00F43470">
      <w:pPr>
        <w:spacing w:before="240" w:after="240"/>
        <w:ind w:left="360" w:hanging="360"/>
      </w:pPr>
      <w:r w:rsidRPr="00B82BF5">
        <w:t>Schmitt, L. R., R. T. Trotter III, and D. R. Coyle. 2025b. Validating a variable-instar, climate-based phenology model for the Asian longhorned beetle (Coleoptera: Cerambycidae) using field data from South Carolina. Environmental Entomology 54:710–717.</w:t>
      </w:r>
    </w:p>
    <w:p w14:paraId="02E14925" w14:textId="77777777" w:rsidR="00F43470" w:rsidRPr="00B82BF5" w:rsidRDefault="00F43470" w:rsidP="00F43470">
      <w:pPr>
        <w:spacing w:before="240" w:after="240"/>
        <w:ind w:left="360" w:hanging="360"/>
      </w:pPr>
      <w:r w:rsidRPr="00B82BF5">
        <w:t>Smith, M., and J. Wu. 2008. Asian longhorned beetle: renewed threat to northeastern USA and implications worldwide. International Pest Control 50:311–316.</w:t>
      </w:r>
    </w:p>
    <w:p w14:paraId="17BFBF93" w14:textId="77777777" w:rsidR="00F43470" w:rsidRPr="00B82BF5" w:rsidRDefault="00F43470" w:rsidP="00F43470">
      <w:pPr>
        <w:spacing w:before="240" w:after="240"/>
        <w:ind w:left="360" w:hanging="360"/>
      </w:pPr>
      <w:r w:rsidRPr="00B82BF5">
        <w:t>Srivastava, V., A. D. Roe, M. A. Keena, R. C. Hamelin, and V. C. Griess. 2021. Oh the places they’ll go: improving species distribution modelling for invasive forest pests in an uncertain world. Biological Invasions 23:297–349.</w:t>
      </w:r>
    </w:p>
    <w:p w14:paraId="3225278C" w14:textId="77777777" w:rsidR="00F43470" w:rsidRPr="00B82BF5" w:rsidRDefault="00F43470" w:rsidP="00F43470">
      <w:pPr>
        <w:spacing w:before="240" w:after="240"/>
        <w:ind w:left="360" w:hanging="360"/>
      </w:pPr>
      <w:r w:rsidRPr="00B82BF5">
        <w:t xml:space="preserve">Torson, A. S., M. Lei Zhang, A. J. Smith, L. Mohammad, K. Ong, D. Doucet, A. D. Roe, and B. J. Sinclair. 2021. Dormancy in laboratory-reared Asian longhorned beetles, </w:t>
      </w:r>
      <w:r w:rsidRPr="00B82BF5">
        <w:rPr>
          <w:i/>
          <w:iCs/>
        </w:rPr>
        <w:t>Anoplophora glabripennis</w:t>
      </w:r>
      <w:r w:rsidRPr="00B82BF5">
        <w:t>. Journal of Insect Physiology 130:104179.</w:t>
      </w:r>
    </w:p>
    <w:p w14:paraId="566AF8BB" w14:textId="77777777" w:rsidR="00F43470" w:rsidRPr="00B82BF5" w:rsidRDefault="00F43470" w:rsidP="00F43470">
      <w:pPr>
        <w:spacing w:before="240" w:after="240"/>
        <w:ind w:left="360" w:hanging="360"/>
      </w:pPr>
      <w:r w:rsidRPr="00B82BF5">
        <w:t>Trotter, R. T., and M. A. Keena. 2016. A variable-instar climate-driven individual beetle-based phenology model for the invasive Asian longhorned beetle (Coleoptera: Cerambycidae). Environmental Entomology 45:1360–1370.</w:t>
      </w:r>
    </w:p>
    <w:p w14:paraId="60D4F3BA" w14:textId="77777777" w:rsidR="00F43470" w:rsidRPr="00B82BF5" w:rsidRDefault="00F43470" w:rsidP="00F43470">
      <w:pPr>
        <w:spacing w:before="240" w:after="240"/>
        <w:ind w:left="360" w:hanging="360"/>
      </w:pPr>
      <w:r w:rsidRPr="00B82BF5">
        <w:t xml:space="preserve">USDA-APIHS. 2025, July 10. Asian Longhorned Beetle. U.S. Department of Agriculture, Animal and Plant Health Inspection Service. Available online: </w:t>
      </w:r>
      <w:hyperlink r:id="rId13">
        <w:r w:rsidRPr="00B82BF5">
          <w:rPr>
            <w:color w:val="1155CC"/>
            <w:u w:val="single"/>
          </w:rPr>
          <w:t>https://www.aphis.usda.gov/plant-pests-diseases/alb</w:t>
        </w:r>
      </w:hyperlink>
      <w:r w:rsidRPr="00B82BF5">
        <w:t xml:space="preserve"> (accessed 10 December 2025).</w:t>
      </w:r>
    </w:p>
    <w:p w14:paraId="6496FF95" w14:textId="77777777" w:rsidR="00F43470" w:rsidRPr="00B82BF5" w:rsidRDefault="00F43470" w:rsidP="00F43470">
      <w:pPr>
        <w:spacing w:before="240" w:after="240"/>
        <w:ind w:left="360" w:hanging="360"/>
      </w:pPr>
      <w:r w:rsidRPr="00B82BF5">
        <w:lastRenderedPageBreak/>
        <w:t xml:space="preserve">Williams, D. W., H.-P. Lee, and I.-K. Kim’. 2004. Distribution and abundance of </w:t>
      </w:r>
      <w:r w:rsidRPr="006D526B">
        <w:rPr>
          <w:i/>
          <w:iCs/>
        </w:rPr>
        <w:t>Anoplophora glabripennis</w:t>
      </w:r>
      <w:r w:rsidRPr="00B82BF5">
        <w:t xml:space="preserve"> (Coleoptera: Cerambycidae) in natural </w:t>
      </w:r>
      <w:r w:rsidRPr="00B82BF5">
        <w:rPr>
          <w:i/>
          <w:iCs/>
        </w:rPr>
        <w:t xml:space="preserve">Acer </w:t>
      </w:r>
      <w:r w:rsidRPr="00B82BF5">
        <w:t>stands in South Korea. Environmental Entomology 33:540–545.</w:t>
      </w:r>
    </w:p>
    <w:p w14:paraId="0FD7EF3E" w14:textId="77777777" w:rsidR="00F43470" w:rsidRPr="00B82BF5" w:rsidRDefault="00F43470" w:rsidP="00F43470">
      <w:pPr>
        <w:spacing w:before="240" w:after="240"/>
        <w:ind w:left="360" w:hanging="360"/>
      </w:pPr>
      <w:r w:rsidRPr="00B82BF5">
        <w:t>Yan, J. J. 1985. Research on distribution of basicosta white</w:t>
      </w:r>
      <w:r>
        <w:t>-</w:t>
      </w:r>
      <w:r w:rsidRPr="00B82BF5">
        <w:t>spotted longicorn in East China. Journal of North-Eastern Forestry Institute 13:62–69.</w:t>
      </w:r>
    </w:p>
    <w:p w14:paraId="6A01D784" w14:textId="77777777" w:rsidR="00F43470" w:rsidRPr="00B82BF5" w:rsidRDefault="00F43470" w:rsidP="00F43470">
      <w:pPr>
        <w:spacing w:before="240" w:after="240"/>
        <w:ind w:left="360" w:hanging="360"/>
      </w:pPr>
      <w:r w:rsidRPr="00B82BF5">
        <w:t xml:space="preserve">Zhang, L., P. Wang, G. Xie, and W. Wang. 2024. Impacts of climate change conditions on the potential distribution of </w:t>
      </w:r>
      <w:r w:rsidRPr="00B82BF5">
        <w:rPr>
          <w:i/>
          <w:iCs/>
        </w:rPr>
        <w:t>Anoplophora glabripennis</w:t>
      </w:r>
      <w:r w:rsidRPr="00B82BF5">
        <w:t xml:space="preserve"> and its host plants, </w:t>
      </w:r>
      <w:r w:rsidRPr="00B82BF5">
        <w:rPr>
          <w:i/>
          <w:iCs/>
        </w:rPr>
        <w:t>Salix babylonica</w:t>
      </w:r>
      <w:r w:rsidRPr="00B82BF5">
        <w:t xml:space="preserve"> and </w:t>
      </w:r>
      <w:r w:rsidRPr="00B82BF5">
        <w:rPr>
          <w:i/>
          <w:iCs/>
        </w:rPr>
        <w:t>Salix matsudana</w:t>
      </w:r>
      <w:r w:rsidRPr="00B82BF5">
        <w:t>, in China. Ecology and Evolution 14:e70692.</w:t>
      </w:r>
    </w:p>
    <w:p w14:paraId="63B5D36B" w14:textId="77777777" w:rsidR="00F43470" w:rsidRPr="00B82BF5" w:rsidRDefault="00F43470" w:rsidP="00F43470">
      <w:pPr>
        <w:spacing w:before="240" w:after="240"/>
        <w:ind w:left="360" w:hanging="360"/>
      </w:pPr>
      <w:r w:rsidRPr="00B82BF5">
        <w:t xml:space="preserve">Zhang, Q. C., J. G. Wang, and Y. H. Lei. 2022. Predicting distribution of the Asian longhorned beetle, </w:t>
      </w:r>
      <w:r w:rsidRPr="00B82BF5">
        <w:rPr>
          <w:i/>
          <w:iCs/>
        </w:rPr>
        <w:t>Anoplophora glabripennis</w:t>
      </w:r>
      <w:r w:rsidRPr="00B82BF5">
        <w:t xml:space="preserve"> (Coleoptera: Cerambycidae) and its natural enemies in China. Insects 13:687.</w:t>
      </w:r>
    </w:p>
    <w:p w14:paraId="517CA25C" w14:textId="77777777" w:rsidR="00F43470" w:rsidRPr="00B82BF5" w:rsidRDefault="00F43470" w:rsidP="00F43470">
      <w:pPr>
        <w:spacing w:before="240" w:after="240"/>
        <w:ind w:left="360" w:hanging="360"/>
        <w:rPr>
          <w:rFonts w:eastAsia="Aptos"/>
          <w:color w:val="0F4761"/>
        </w:rPr>
        <w:sectPr w:rsidR="00F43470" w:rsidRPr="00B82BF5" w:rsidSect="00F43470">
          <w:pgSz w:w="12240" w:h="15840"/>
          <w:pgMar w:top="1440" w:right="1440" w:bottom="1440" w:left="1440" w:header="720" w:footer="720" w:gutter="0"/>
          <w:cols w:space="720"/>
        </w:sectPr>
      </w:pPr>
      <w:r w:rsidRPr="00B82BF5">
        <w:t xml:space="preserve">Zhou, Y., X. Ge, Y. Zou, S. Guo, T. Wang, and S. Zong. 2021. Prediction of the potential global distribution of the Asian longhorned beetle </w:t>
      </w:r>
      <w:r w:rsidRPr="00B82BF5">
        <w:rPr>
          <w:i/>
          <w:iCs/>
        </w:rPr>
        <w:t>Anoplophora glabripennis</w:t>
      </w:r>
      <w:r w:rsidRPr="00B82BF5">
        <w:t xml:space="preserve"> (Coleoptera: Cerambycidae) under climate change. Agricultural and Forest Entomology 23:557–568.</w:t>
      </w:r>
    </w:p>
    <w:p w14:paraId="356D923E" w14:textId="77777777" w:rsidR="00F43470" w:rsidRPr="00B82BF5" w:rsidRDefault="00F43470" w:rsidP="005F1892">
      <w:pPr>
        <w:pStyle w:val="Heading2"/>
        <w:spacing w:before="160" w:line="259" w:lineRule="auto"/>
        <w:rPr>
          <w:rFonts w:eastAsia="Aptos"/>
          <w:i/>
          <w:iCs/>
          <w:color w:val="0F4761"/>
        </w:rPr>
      </w:pPr>
      <w:bookmarkStart w:id="3" w:name="_9iovz8clnivi" w:colFirst="0" w:colLast="0"/>
      <w:bookmarkEnd w:id="3"/>
      <w:r w:rsidRPr="00B82BF5">
        <w:rPr>
          <w:rFonts w:eastAsia="Aptos"/>
          <w:color w:val="0F4761"/>
        </w:rPr>
        <w:lastRenderedPageBreak/>
        <w:t xml:space="preserve">Asiatic rice borer </w:t>
      </w:r>
      <w:r w:rsidRPr="00B82BF5">
        <w:rPr>
          <w:rFonts w:eastAsia="Aptos"/>
          <w:i/>
          <w:iCs/>
          <w:color w:val="0F4761"/>
        </w:rPr>
        <w:t>(Chilo suppressalis)</w:t>
      </w:r>
    </w:p>
    <w:p w14:paraId="479020CD" w14:textId="77777777" w:rsidR="00F43470" w:rsidRPr="00B82BF5" w:rsidRDefault="00F43470" w:rsidP="005F1892"/>
    <w:p w14:paraId="7F472EDD" w14:textId="2ED63445" w:rsidR="00F43470" w:rsidRPr="00B82BF5" w:rsidRDefault="00F43470" w:rsidP="005F1892">
      <w:r w:rsidRPr="00B82BF5">
        <w:t xml:space="preserve">The Asiatic rice borer (ASRB), </w:t>
      </w:r>
      <w:r w:rsidRPr="00B82BF5">
        <w:rPr>
          <w:i/>
          <w:iCs/>
        </w:rPr>
        <w:t>Chilo suppressalis</w:t>
      </w:r>
      <w:r w:rsidRPr="00B82BF5">
        <w:t xml:space="preserve"> Walker (Lepidoptera: </w:t>
      </w:r>
      <w:r w:rsidR="00433B72" w:rsidRPr="00B82BF5">
        <w:t>Crambidae</w:t>
      </w:r>
      <w:r w:rsidRPr="00B82BF5">
        <w:t>), is a stem borer</w:t>
      </w:r>
      <w:r>
        <w:t xml:space="preserve"> and major pest of rice and other grasses, i</w:t>
      </w:r>
      <w:r w:rsidRPr="00B82BF5">
        <w:t>nclud</w:t>
      </w:r>
      <w:r>
        <w:t>ing</w:t>
      </w:r>
      <w:r w:rsidRPr="00B82BF5">
        <w:t xml:space="preserve"> water oat, sorghum, millet,</w:t>
      </w:r>
      <w:r>
        <w:t xml:space="preserve"> and</w:t>
      </w:r>
      <w:r w:rsidRPr="00B82BF5">
        <w:t xml:space="preserve"> corn</w:t>
      </w:r>
      <w:r w:rsidRPr="000F0224">
        <w:t xml:space="preserve"> </w:t>
      </w:r>
      <w:r w:rsidRPr="00B82BF5">
        <w:t>throughout Asia, Oceana, the Middle East, and Europe (CAPS 2025, Meng et al. 2008)</w:t>
      </w:r>
      <w:r>
        <w:t xml:space="preserve">. </w:t>
      </w:r>
      <w:r w:rsidRPr="00B82BF5">
        <w:t>ASRB larvae cause major damage to rice crops by severing panicles or the vascular system of tillers leading to white earheads and dead heart (Kiritani and Iwao 1967, Muralidharan and Pasalu 2006, Chen et al. 2014, EPPO 2019).</w:t>
      </w:r>
      <w:r w:rsidRPr="000F0224">
        <w:t xml:space="preserve"> </w:t>
      </w:r>
      <w:r w:rsidRPr="00F21583">
        <w:t>Larvae can cause substantial economic losses, with reports of 20%</w:t>
      </w:r>
      <w:r>
        <w:t xml:space="preserve"> yield loss</w:t>
      </w:r>
      <w:r w:rsidRPr="00F21583">
        <w:t xml:space="preserve"> in some scenarios</w:t>
      </w:r>
      <w:r>
        <w:t xml:space="preserve"> (Rahman et al. 2004)</w:t>
      </w:r>
      <w:r w:rsidRPr="00F21583">
        <w:t xml:space="preserve">. </w:t>
      </w:r>
      <w:r>
        <w:t>The pest is present in Hawaii and is</w:t>
      </w:r>
      <w:r w:rsidRPr="00B82BF5">
        <w:t xml:space="preserve"> frequently intercepted at U.S. ports (Solis 2006).</w:t>
      </w:r>
    </w:p>
    <w:p w14:paraId="68DDBEAE" w14:textId="77777777" w:rsidR="00F43470" w:rsidRPr="00B82BF5" w:rsidRDefault="00F43470" w:rsidP="005F1892"/>
    <w:p w14:paraId="1DE916B8" w14:textId="77777777" w:rsidR="00F43470" w:rsidRPr="00B82BF5" w:rsidRDefault="00F43470" w:rsidP="005F1892">
      <w:r w:rsidRPr="00B82BF5">
        <w:t xml:space="preserve">Increased temperatures expected under climate change may have variable impacts on the phenology and abundances of ASRB. ASRB is univoltine in cooler regions of its native range (northern Japan) and uses shortening day lengths as a trigger to enter winter diapause, whereas insects in warmer (southern) regions like Taiwan may complete 5-6 annual generations and </w:t>
      </w:r>
      <w:r>
        <w:t>lack a</w:t>
      </w:r>
      <w:r w:rsidRPr="00B82BF5">
        <w:t xml:space="preserve"> winter diapause (Kiritani and Iwao 1967, Ramoneda and Roig 1993, Tsumuki et al. 1994). </w:t>
      </w:r>
      <w:r>
        <w:t>Ge</w:t>
      </w:r>
      <w:r w:rsidRPr="00B82BF5">
        <w:t xml:space="preserve">netic differentiation across its native range </w:t>
      </w:r>
      <w:r>
        <w:t>is associated</w:t>
      </w:r>
      <w:r w:rsidRPr="00B82BF5">
        <w:t xml:space="preserve"> with </w:t>
      </w:r>
      <w:r>
        <w:t xml:space="preserve">the </w:t>
      </w:r>
      <w:r w:rsidRPr="00B82BF5">
        <w:t xml:space="preserve">observed numbers of generations per year (Meng et al. 2008). According to a phenology modeling study of ASRB in South Korea under a high-emission scenario (Representative Concentration Pathway 8.5), the peak times of emergence and spring flight of ASRB would occur earlier and voltinism would increase in future decades (Lee 2014). </w:t>
      </w:r>
      <w:commentRangeStart w:id="4"/>
      <w:r w:rsidRPr="00B82BF5">
        <w:t>Increased temperatures during the growing season may also allow insects to attain a higher pupal weight more quickly, increasing the pest’s fecundity (Fu et al. 2016, Huang et al. 2018). However, an experimental study of ASRB in southern China (Jiangxi Province) found declines in pupation rate, pupal weight and post-diapause reproductive potential under warmer temperatures (10 ºC vs. 1 and 5 ºC),</w:t>
      </w:r>
      <w:commentRangeStart w:id="5"/>
      <w:commentRangeStart w:id="6"/>
      <w:r w:rsidRPr="00B82BF5">
        <w:t xml:space="preserve"> which suggests that global warming may reduce overwintering survival rates (Xiao et al. 2017).  </w:t>
      </w:r>
      <w:commentRangeEnd w:id="6"/>
      <w:r w:rsidRPr="00B82BF5">
        <w:rPr>
          <w:rStyle w:val="CommentReference"/>
          <w:sz w:val="22"/>
          <w:szCs w:val="22"/>
        </w:rPr>
        <w:commentReference w:id="6"/>
      </w:r>
      <w:commentRangeEnd w:id="5"/>
      <w:r w:rsidRPr="00B82BF5">
        <w:rPr>
          <w:rStyle w:val="CommentReference"/>
          <w:sz w:val="22"/>
          <w:szCs w:val="22"/>
        </w:rPr>
        <w:commentReference w:id="5"/>
      </w:r>
      <w:commentRangeEnd w:id="4"/>
      <w:r w:rsidRPr="00B82BF5">
        <w:rPr>
          <w:rStyle w:val="CommentReference"/>
          <w:sz w:val="22"/>
          <w:szCs w:val="22"/>
        </w:rPr>
        <w:commentReference w:id="4"/>
      </w:r>
    </w:p>
    <w:p w14:paraId="12194DD7" w14:textId="77777777" w:rsidR="00F43470" w:rsidRPr="00B82BF5" w:rsidRDefault="00F43470" w:rsidP="005F1892"/>
    <w:p w14:paraId="6FCBDF09" w14:textId="7B6B5EDA" w:rsidR="00F43470" w:rsidRPr="00B82BF5" w:rsidRDefault="00F43470" w:rsidP="005F1892">
      <w:r w:rsidRPr="00B82BF5">
        <w:t>In a CLIMEX model and DDRP model for ASRB, the cold and heat stress thresholds were set to -20 °C to 39 °C, respectively (Coop and Barker 2020). According to these models, the majority of CONUS is suitable for establishment for ASRB (Coop and Barker 2020). However, certain parts of the Rocky Mountains, New England, and the Northwest may be unsuitable owing to a lack of degree day accumulation. The impacts of climate change on ASRB’s potential distribution under future climate change scenarios ha</w:t>
      </w:r>
      <w:r w:rsidR="00433B72">
        <w:t>ve</w:t>
      </w:r>
      <w:r w:rsidRPr="00B82BF5">
        <w:t xml:space="preserve"> not yet been studied. </w:t>
      </w:r>
    </w:p>
    <w:p w14:paraId="7B38435E" w14:textId="77777777" w:rsidR="00F43470" w:rsidRPr="00B82BF5" w:rsidRDefault="00F43470" w:rsidP="005F1892"/>
    <w:p w14:paraId="387D6AF4" w14:textId="77777777" w:rsidR="00F43470" w:rsidRPr="00B82BF5" w:rsidRDefault="00F43470" w:rsidP="005F1892">
      <w:r w:rsidRPr="00B82BF5">
        <w:t xml:space="preserve">Precipitation, which may be altered under climate change, may also affect ASRB range and phenology. Increased precipitation has been correlated with an increase in annual generations and, in Vietnam, increased ASRB damage (Kiritani and Iwao 1967, Ngoan 1971). A habitat suitability modeling study in Iran found precipitation of the driest month to be the strongest predictor of ASRB (Jalaeian et al. 2018). </w:t>
      </w:r>
    </w:p>
    <w:p w14:paraId="3E7CEB95" w14:textId="77777777" w:rsidR="00F43470" w:rsidRPr="00B82BF5" w:rsidRDefault="00F43470" w:rsidP="005F1892"/>
    <w:p w14:paraId="59667DE8" w14:textId="77777777" w:rsidR="00F43470" w:rsidRPr="00B82BF5" w:rsidRDefault="00F43470" w:rsidP="005F1892">
      <w:pPr>
        <w:pStyle w:val="Heading3"/>
        <w:spacing w:after="160" w:line="259" w:lineRule="auto"/>
      </w:pPr>
      <w:bookmarkStart w:id="7" w:name="_suqhbjal3j0b" w:colFirst="0" w:colLast="0"/>
      <w:bookmarkEnd w:id="7"/>
      <w:r w:rsidRPr="00B82BF5">
        <w:lastRenderedPageBreak/>
        <w:t>References</w:t>
      </w:r>
    </w:p>
    <w:p w14:paraId="4BF911C2" w14:textId="77777777" w:rsidR="00F43470" w:rsidRPr="00B82BF5" w:rsidRDefault="00F43470" w:rsidP="00F43470">
      <w:pPr>
        <w:spacing w:before="240" w:after="240" w:line="259" w:lineRule="auto"/>
        <w:ind w:left="360" w:hanging="360"/>
      </w:pPr>
      <w:r w:rsidRPr="00B82BF5">
        <w:t xml:space="preserve">Chen, R. Z., M. G. Klein, C. F. Sheng, Q. Y. Li, Y. Li, L. B. Li, and X. Hung. 2014. Mating disruption or mass trapping, compared with chemical insecticides, for suppression of </w:t>
      </w:r>
      <w:r w:rsidRPr="00B82BF5">
        <w:rPr>
          <w:i/>
          <w:iCs/>
        </w:rPr>
        <w:t>Chilo suppressalis</w:t>
      </w:r>
      <w:r w:rsidRPr="00B82BF5">
        <w:t xml:space="preserve"> (Lepidoptera: Crambidae) in Northeastern China. Journal of Economic Entomology 107:1828–1838.</w:t>
      </w:r>
    </w:p>
    <w:p w14:paraId="2D2B2F92" w14:textId="77777777" w:rsidR="00F43470" w:rsidRPr="00B82BF5" w:rsidRDefault="00F43470" w:rsidP="00F43470">
      <w:pPr>
        <w:spacing w:before="240" w:after="240" w:line="259" w:lineRule="auto"/>
        <w:ind w:left="360" w:hanging="360"/>
      </w:pPr>
      <w:r w:rsidRPr="00B82BF5">
        <w:t>Coop, L., and B. S. Barker. 2020. Phenology/degree-day model analysis: Asiatic rice borer (</w:t>
      </w:r>
      <w:r w:rsidRPr="00B82BF5">
        <w:rPr>
          <w:i/>
          <w:iCs/>
        </w:rPr>
        <w:t>Chilo suppressalis</w:t>
      </w:r>
      <w:r w:rsidRPr="00B82BF5">
        <w:t xml:space="preserve">). Prepared for Animal and Plant Health Inspection Service (APHIS) – Plant Protection and Quarantine (PPQ). Available at: </w:t>
      </w:r>
      <w:hyperlink r:id="rId15">
        <w:r w:rsidRPr="00B82BF5">
          <w:rPr>
            <w:color w:val="1155CC"/>
            <w:u w:val="single"/>
          </w:rPr>
          <w:t>https://uspest.org/wea/Chilo_suppressalis_model.pdf</w:t>
        </w:r>
      </w:hyperlink>
      <w:r w:rsidRPr="00B82BF5">
        <w:t xml:space="preserve"> (accessed 21 July 2025).</w:t>
      </w:r>
    </w:p>
    <w:p w14:paraId="6CCCC3AF" w14:textId="77777777" w:rsidR="00F43470" w:rsidRPr="00B82BF5" w:rsidRDefault="00F43470" w:rsidP="00F43470">
      <w:pPr>
        <w:spacing w:before="240" w:after="240"/>
        <w:ind w:left="360" w:hanging="360"/>
      </w:pPr>
      <w:r w:rsidRPr="00B82BF5">
        <w:t xml:space="preserve"> Cooperative Agricultural Pest Survey (CAPS). 2025. CPHST Pest Datasheet for </w:t>
      </w:r>
      <w:r w:rsidRPr="00B82BF5">
        <w:rPr>
          <w:i/>
          <w:iCs/>
        </w:rPr>
        <w:t>Chilo suppressalis</w:t>
      </w:r>
      <w:r w:rsidRPr="00B82BF5">
        <w:t xml:space="preserve">. USDA-APHIS-PPQ-CPHST. Available at: </w:t>
      </w:r>
      <w:hyperlink r:id="rId16">
        <w:r w:rsidRPr="00B82BF5">
          <w:rPr>
            <w:color w:val="1155CC"/>
            <w:u w:val="single"/>
          </w:rPr>
          <w:t>https://caps.ceris.purdue.edu/wp-content/uploads/2025/07/Chilo-suppressalis_v1.pdf</w:t>
        </w:r>
      </w:hyperlink>
      <w:r w:rsidRPr="00B82BF5">
        <w:t xml:space="preserve"> (accessed 21 July 2025). </w:t>
      </w:r>
    </w:p>
    <w:p w14:paraId="067C1401" w14:textId="77777777" w:rsidR="00F43470" w:rsidRPr="00B82BF5" w:rsidRDefault="00F43470" w:rsidP="00F43470">
      <w:pPr>
        <w:spacing w:before="240" w:after="240" w:line="259" w:lineRule="auto"/>
        <w:ind w:left="360" w:hanging="360"/>
      </w:pPr>
      <w:r w:rsidRPr="00B82BF5">
        <w:t xml:space="preserve">EPPO. 2019. </w:t>
      </w:r>
      <w:r w:rsidRPr="00B82BF5">
        <w:rPr>
          <w:i/>
          <w:iCs/>
        </w:rPr>
        <w:t>Chilo suppressalis</w:t>
      </w:r>
      <w:r w:rsidRPr="00B82BF5">
        <w:t xml:space="preserve">. EPPO datasheets on pests recommended for regulation. Available at: </w:t>
      </w:r>
      <w:hyperlink r:id="rId17">
        <w:r w:rsidRPr="00B82BF5">
          <w:rPr>
            <w:color w:val="1155CC"/>
            <w:u w:val="single"/>
          </w:rPr>
          <w:t>https://gd.eppo.int/</w:t>
        </w:r>
      </w:hyperlink>
      <w:r w:rsidRPr="00B82BF5">
        <w:t xml:space="preserve"> (accessed 21 July 2025).</w:t>
      </w:r>
    </w:p>
    <w:p w14:paraId="61180E8D" w14:textId="77777777" w:rsidR="00F43470" w:rsidRPr="00B82BF5" w:rsidRDefault="00F43470" w:rsidP="00F43470">
      <w:pPr>
        <w:spacing w:before="240" w:after="240" w:line="259" w:lineRule="auto"/>
        <w:ind w:left="360" w:hanging="360"/>
      </w:pPr>
      <w:r w:rsidRPr="00B82BF5">
        <w:t xml:space="preserve">Fu, D. M., H. M. He, C. Zou, H. J. Xiao, and F. Sen Xue. 2016. Life-history responses of the rice stem borer </w:t>
      </w:r>
      <w:r w:rsidRPr="00B82BF5">
        <w:rPr>
          <w:i/>
          <w:iCs/>
        </w:rPr>
        <w:t>Chilo suppressalis</w:t>
      </w:r>
      <w:r w:rsidRPr="00B82BF5">
        <w:t xml:space="preserve"> to temperature change: Breaking the temperature–size rule. Journal of Thermal Biology 61:115–118.</w:t>
      </w:r>
    </w:p>
    <w:p w14:paraId="72F32D28" w14:textId="77777777" w:rsidR="00F43470" w:rsidRPr="00B82BF5" w:rsidRDefault="00F43470" w:rsidP="00F43470">
      <w:pPr>
        <w:spacing w:before="240" w:after="240" w:line="259" w:lineRule="auto"/>
        <w:ind w:left="360" w:hanging="360"/>
      </w:pPr>
      <w:r w:rsidRPr="00B82BF5">
        <w:t>Jalaeian, M., A. Golizadeh, A. Sarafrazi, and B. Naimi. 2018. Inferring climatic controls of rice stem borers’ spatial distributions using maximum entropy modelling. Journal of Applied Entomology 142:388–396.</w:t>
      </w:r>
    </w:p>
    <w:p w14:paraId="761853FC" w14:textId="77777777" w:rsidR="00F43470" w:rsidRPr="00B82BF5" w:rsidRDefault="00F43470" w:rsidP="00F43470">
      <w:pPr>
        <w:spacing w:before="240" w:after="240" w:line="259" w:lineRule="auto"/>
        <w:ind w:left="360" w:hanging="360"/>
      </w:pPr>
      <w:r w:rsidRPr="00B82BF5">
        <w:t xml:space="preserve">Kiritani, K., and S. Iwao. 1967. The Biology and Life Cycle of </w:t>
      </w:r>
      <w:r w:rsidRPr="00B82BF5">
        <w:rPr>
          <w:i/>
          <w:iCs/>
        </w:rPr>
        <w:t>Chilo suppressalis</w:t>
      </w:r>
      <w:r w:rsidRPr="00B82BF5">
        <w:t xml:space="preserve"> (Walker) and </w:t>
      </w:r>
      <w:r w:rsidRPr="00B82BF5">
        <w:rPr>
          <w:i/>
          <w:iCs/>
        </w:rPr>
        <w:t xml:space="preserve">Tryporyza </w:t>
      </w:r>
      <w:r w:rsidRPr="00B82BF5">
        <w:t xml:space="preserve">(Schoenobius) </w:t>
      </w:r>
      <w:r w:rsidRPr="00B82BF5">
        <w:rPr>
          <w:i/>
          <w:iCs/>
        </w:rPr>
        <w:t xml:space="preserve">incertulas </w:t>
      </w:r>
      <w:r w:rsidRPr="00B82BF5">
        <w:t xml:space="preserve">(Walker) in temperate-climate areas. Pages 45–101 </w:t>
      </w:r>
      <w:r w:rsidRPr="00B82BF5">
        <w:rPr>
          <w:i/>
          <w:iCs/>
        </w:rPr>
        <w:t xml:space="preserve">in </w:t>
      </w:r>
      <w:r w:rsidRPr="00B82BF5">
        <w:t>The Major Insect Pests of the Rice Plant, Proceedings of a Symposium at The International Rice Research Institute, September</w:t>
      </w:r>
      <w:r>
        <w:t>,</w:t>
      </w:r>
      <w:r w:rsidRPr="00B82BF5">
        <w:t xml:space="preserve"> 1964. John Hopkins Press, Baltimore, Maryland.</w:t>
      </w:r>
    </w:p>
    <w:p w14:paraId="1E5ADF83" w14:textId="77777777" w:rsidR="00F43470" w:rsidRPr="00B82BF5" w:rsidRDefault="00F43470" w:rsidP="00F43470">
      <w:pPr>
        <w:spacing w:before="240" w:after="240" w:line="259" w:lineRule="auto"/>
        <w:ind w:left="360" w:hanging="360"/>
      </w:pPr>
      <w:r w:rsidRPr="00B82BF5">
        <w:t xml:space="preserve">Lee, H. 2014. Prediction of phenological changes of </w:t>
      </w:r>
      <w:r w:rsidRPr="00B82BF5">
        <w:rPr>
          <w:i/>
          <w:iCs/>
        </w:rPr>
        <w:t>Chilo suppressalis</w:t>
      </w:r>
      <w:r w:rsidRPr="00B82BF5">
        <w:t xml:space="preserve"> (Walker) (Lepidoptera: Pyralidae) under global warming. Masters thesis, Seoul National University, Seoul, South Korea.</w:t>
      </w:r>
    </w:p>
    <w:p w14:paraId="1F3D6CE6" w14:textId="77777777" w:rsidR="00F43470" w:rsidRPr="00B82BF5" w:rsidRDefault="00F43470" w:rsidP="00F43470">
      <w:pPr>
        <w:spacing w:before="240" w:after="240" w:line="259" w:lineRule="auto"/>
        <w:ind w:left="360" w:hanging="360"/>
      </w:pPr>
      <w:r w:rsidRPr="00B82BF5">
        <w:t xml:space="preserve">Meng, X. F., M. Shi, and X. X. Chen. 2008. Population genetic structure of </w:t>
      </w:r>
      <w:r w:rsidRPr="00B82BF5">
        <w:rPr>
          <w:i/>
          <w:iCs/>
        </w:rPr>
        <w:t>Chilo suppressalis</w:t>
      </w:r>
      <w:r w:rsidRPr="00B82BF5">
        <w:t xml:space="preserve"> (Walker) (Lepidoptera: Crambidae): Strong subdivision in China inferred from microsatellite markers and mtDNA gene sequences. Molecular Ecology 17:2880–2897.</w:t>
      </w:r>
    </w:p>
    <w:p w14:paraId="128771E6" w14:textId="77777777" w:rsidR="00F43470" w:rsidRPr="00B82BF5" w:rsidRDefault="00F43470" w:rsidP="00F43470">
      <w:pPr>
        <w:spacing w:before="240" w:after="240" w:line="259" w:lineRule="auto"/>
        <w:ind w:left="360" w:hanging="360"/>
      </w:pPr>
      <w:r w:rsidRPr="00B82BF5">
        <w:t>Muralidharan, K., and I. C. Pasalu. 2006. Assessments of crop losses in rice ecosystems due to stem borer damage (Lepidoptera: Pyralidae). Crop Protection 25:409–417.</w:t>
      </w:r>
    </w:p>
    <w:p w14:paraId="71293CD3" w14:textId="77777777" w:rsidR="00F43470" w:rsidRPr="00B82BF5" w:rsidRDefault="00F43470" w:rsidP="00F43470">
      <w:pPr>
        <w:spacing w:before="240" w:after="240" w:line="259" w:lineRule="auto"/>
        <w:ind w:left="360" w:hanging="360"/>
      </w:pPr>
      <w:r w:rsidRPr="00B82BF5">
        <w:t xml:space="preserve">Ngoan, N. D. 1971. Recent Progress in Rice Insect Research in Vietnam. Pages 133–141 </w:t>
      </w:r>
      <w:r w:rsidRPr="00B82BF5">
        <w:rPr>
          <w:i/>
          <w:iCs/>
        </w:rPr>
        <w:t xml:space="preserve">in </w:t>
      </w:r>
      <w:r w:rsidRPr="00B82BF5">
        <w:t>Proceedings of a Symposium on Rice Insects, July 19-24, 1971. Tropical Agriculture Research Center, Tokyo, Japan.</w:t>
      </w:r>
    </w:p>
    <w:p w14:paraId="560F544D" w14:textId="77777777" w:rsidR="00F43470" w:rsidRDefault="00F43470" w:rsidP="00F43470">
      <w:pPr>
        <w:spacing w:before="240" w:after="240" w:line="259" w:lineRule="auto"/>
        <w:ind w:left="360" w:hanging="360"/>
      </w:pPr>
    </w:p>
    <w:p w14:paraId="2521EC4F" w14:textId="77777777" w:rsidR="00F43470" w:rsidRDefault="00F43470" w:rsidP="00F43470">
      <w:pPr>
        <w:spacing w:before="240" w:after="240" w:line="259" w:lineRule="auto"/>
        <w:ind w:left="360" w:hanging="360"/>
      </w:pPr>
      <w:r w:rsidRPr="00B60985">
        <w:lastRenderedPageBreak/>
        <w:t>Rahman, M. T., M. Khalequzzaman, and M. A. R. Khan. 2004. Assessment of infestation and yield loss by stem borers on variety of rice. Journal of Asia-Pacific Entomology 7:89–95.</w:t>
      </w:r>
    </w:p>
    <w:p w14:paraId="2173607A" w14:textId="77777777" w:rsidR="00F43470" w:rsidRPr="00B82BF5" w:rsidRDefault="00F43470" w:rsidP="00F43470">
      <w:pPr>
        <w:spacing w:before="240" w:after="240" w:line="259" w:lineRule="auto"/>
        <w:ind w:left="360" w:hanging="360"/>
      </w:pPr>
      <w:r w:rsidRPr="00B82BF5">
        <w:t xml:space="preserve">Ramoneda, J., and J. Roig. 1993. Characteristics of the larval development of the rice stem borer, </w:t>
      </w:r>
      <w:r w:rsidRPr="00B82BF5">
        <w:rPr>
          <w:i/>
          <w:iCs/>
        </w:rPr>
        <w:t>Chilo suppressalis</w:t>
      </w:r>
      <w:r w:rsidRPr="00B82BF5">
        <w:t xml:space="preserve"> Walker (Lepidoptera: Crambidae) in the Ebro Delta (Northeastern Spain). Applied Entomology and Zoology 28:267–273.</w:t>
      </w:r>
    </w:p>
    <w:p w14:paraId="6248F0A0" w14:textId="77777777" w:rsidR="00F43470" w:rsidRPr="00B82BF5" w:rsidRDefault="00F43470" w:rsidP="00F43470">
      <w:pPr>
        <w:spacing w:before="240" w:after="240" w:line="259" w:lineRule="auto"/>
        <w:ind w:left="360" w:hanging="360"/>
      </w:pPr>
      <w:r w:rsidRPr="00B82BF5">
        <w:t xml:space="preserve">Tsumuki, H., T. Take, K. Kanehisa, T. Saito, and Y. Chu. 1994. Effect of temperature on the development and voltinism of the rice stem borer, </w:t>
      </w:r>
      <w:r w:rsidRPr="00B82BF5">
        <w:rPr>
          <w:i/>
          <w:iCs/>
        </w:rPr>
        <w:t>Chilo suppressalis</w:t>
      </w:r>
      <w:r w:rsidRPr="00B82BF5">
        <w:t>. European Journal of Entomology 91:447–479.</w:t>
      </w:r>
    </w:p>
    <w:p w14:paraId="23440ED5" w14:textId="77777777" w:rsidR="00F43470" w:rsidRPr="00B82BF5" w:rsidRDefault="00F43470" w:rsidP="00F43470">
      <w:pPr>
        <w:spacing w:before="240" w:after="240" w:line="259" w:lineRule="auto"/>
        <w:ind w:left="360" w:hanging="360"/>
      </w:pPr>
      <w:r w:rsidRPr="00B82BF5">
        <w:t xml:space="preserve">Xiao, H., J. Chen, L. Chen, C. Chen, and S. Wu. 2017. Exposure to mild temperatures decreases overwintering larval survival and post-diapause reproductive potential in the rice stem borer </w:t>
      </w:r>
      <w:r w:rsidRPr="00B82BF5">
        <w:rPr>
          <w:i/>
          <w:iCs/>
        </w:rPr>
        <w:t>Chilo suppressalis</w:t>
      </w:r>
      <w:r w:rsidRPr="00B82BF5">
        <w:t>. Journal of Pest Science 90:117–125.</w:t>
      </w:r>
    </w:p>
    <w:p w14:paraId="04F9B9A7" w14:textId="77777777" w:rsidR="00F43470" w:rsidRPr="00B82BF5" w:rsidRDefault="00F43470" w:rsidP="00F43470">
      <w:pPr>
        <w:spacing w:before="240" w:after="240" w:line="259" w:lineRule="auto"/>
        <w:ind w:left="360" w:hanging="360"/>
      </w:pPr>
      <w:r w:rsidRPr="00B82BF5">
        <w:t xml:space="preserve">Huang, X., L. Xiao, H. He, and F. Xue. 2018. Effect of rearing conditions on the correlation between larval development time and pupal weight of the rice stem borer, </w:t>
      </w:r>
      <w:r w:rsidRPr="00B82BF5">
        <w:rPr>
          <w:i/>
          <w:iCs/>
        </w:rPr>
        <w:t>Chilo suppressalis</w:t>
      </w:r>
      <w:r w:rsidRPr="00B82BF5">
        <w:t>. Ecology and Evolution 8:12694–12701.</w:t>
      </w:r>
    </w:p>
    <w:p w14:paraId="7B53FEF3" w14:textId="77777777" w:rsidR="00F43470" w:rsidRPr="00B82BF5" w:rsidRDefault="00F43470" w:rsidP="00F43470">
      <w:pPr>
        <w:spacing w:before="240" w:after="240" w:line="259" w:lineRule="auto"/>
        <w:ind w:left="360" w:hanging="360"/>
      </w:pPr>
      <w:r w:rsidRPr="00B82BF5">
        <w:t xml:space="preserve">Solis, M. A. 2006. Key to Selected Pyraloidea (Lepidoptera) Larvae Intercepted at U.S. Ports of Entry: Revision of Pyraloidea in "Keys to Some Frequently Intercepted Lepidopterous Larvae" by Weisman 1986. Agricultural Research Service, United States Department of Agriculture. </w:t>
      </w:r>
    </w:p>
    <w:p w14:paraId="6068B4D3" w14:textId="77777777" w:rsidR="00F43470" w:rsidRPr="00B82BF5" w:rsidRDefault="00F43470" w:rsidP="00F43470">
      <w:pPr>
        <w:spacing w:before="240" w:after="240" w:line="259" w:lineRule="auto"/>
        <w:ind w:left="480"/>
      </w:pPr>
    </w:p>
    <w:p w14:paraId="2BEDE8EE" w14:textId="77777777" w:rsidR="00F43470" w:rsidRPr="00B82BF5" w:rsidRDefault="00F43470" w:rsidP="00F43470">
      <w:pPr>
        <w:pStyle w:val="Heading3"/>
        <w:widowControl w:val="0"/>
        <w:spacing w:before="160" w:after="0"/>
        <w:rPr>
          <w:rFonts w:eastAsia="Aptos"/>
          <w:color w:val="0F4761"/>
        </w:rPr>
        <w:sectPr w:rsidR="00F43470" w:rsidRPr="00B82BF5" w:rsidSect="00F43470">
          <w:pgSz w:w="12240" w:h="15840"/>
          <w:pgMar w:top="1440" w:right="1440" w:bottom="1440" w:left="1440" w:header="720" w:footer="720" w:gutter="0"/>
          <w:cols w:space="720"/>
        </w:sectPr>
      </w:pPr>
      <w:bookmarkStart w:id="8" w:name="_phjnjufoc5ye" w:colFirst="0" w:colLast="0"/>
      <w:bookmarkEnd w:id="8"/>
    </w:p>
    <w:p w14:paraId="610DC9FA" w14:textId="77777777" w:rsidR="00F43470" w:rsidRPr="00B82BF5" w:rsidRDefault="00F43470" w:rsidP="005F1892">
      <w:pPr>
        <w:pStyle w:val="Heading2"/>
        <w:widowControl w:val="0"/>
        <w:spacing w:before="160" w:after="0"/>
      </w:pPr>
      <w:bookmarkStart w:id="9" w:name="_pbkl8q1tl58f" w:colFirst="0" w:colLast="0"/>
      <w:bookmarkEnd w:id="9"/>
      <w:r w:rsidRPr="00B82BF5">
        <w:rPr>
          <w:rFonts w:eastAsia="Aptos"/>
          <w:color w:val="0F4761"/>
        </w:rPr>
        <w:lastRenderedPageBreak/>
        <w:t>Honeydew Moth (</w:t>
      </w:r>
      <w:r w:rsidRPr="00B82BF5">
        <w:rPr>
          <w:rFonts w:eastAsia="Aptos"/>
          <w:i/>
          <w:iCs/>
          <w:color w:val="0F4761"/>
        </w:rPr>
        <w:t>Cryptoblabes gnidiella</w:t>
      </w:r>
      <w:r w:rsidRPr="00B82BF5">
        <w:rPr>
          <w:rFonts w:eastAsia="Aptos"/>
          <w:color w:val="0F4761"/>
        </w:rPr>
        <w:t>)</w:t>
      </w:r>
    </w:p>
    <w:p w14:paraId="690A5BA7" w14:textId="77777777" w:rsidR="00F43470" w:rsidRPr="00B82BF5" w:rsidRDefault="00F43470" w:rsidP="005F1892"/>
    <w:p w14:paraId="2F0055C7" w14:textId="332ECACD" w:rsidR="0028040F" w:rsidRPr="00B82BF5" w:rsidRDefault="0028040F" w:rsidP="005F1892">
      <w:r w:rsidRPr="0028040F">
        <w:t>Native to the Mediterranean region, the honeydew moth, Cryptoblabes gnidiella (Lepidoptera: Pyralidae), is a highly polyphagous pest that can act as both a primary and secondary pest of numerous economically important crops, including avocado, citrus, corn, cotton, grape, loquat, pomegranate, rice, and wheat</w:t>
      </w:r>
      <w:r w:rsidRPr="00B82BF5">
        <w:t xml:space="preserve"> (Silva and Mexia 1999, Molet 2013)</w:t>
      </w:r>
      <w:r w:rsidRPr="0028040F">
        <w:t>. It is commonly associated with coccoids and pseudococcids, which produce honeydew that serves as a food source for its larvae, although it can also directly damage the fruit of certain host plants</w:t>
      </w:r>
      <w:r>
        <w:t xml:space="preserve"> </w:t>
      </w:r>
      <w:r w:rsidRPr="00B82BF5">
        <w:t>(Avidov and Gothilf 1960, Yehuda 1991, Silva and Mexia 1999, Molet 2013)</w:t>
      </w:r>
      <w:r w:rsidRPr="0028040F">
        <w:t>. The species has spread widely across southern Europe, parts of Africa, and several regions worldwide, including Brazil, Fiji, India, Malaysia, New Zealand, Uruguay, and Hawaii in the U.S.</w:t>
      </w:r>
      <w:r>
        <w:t xml:space="preserve"> </w:t>
      </w:r>
      <w:r w:rsidRPr="00B82BF5">
        <w:t>(EPPO 2025, Molet 2013)</w:t>
      </w:r>
      <w:r>
        <w:t>.</w:t>
      </w:r>
      <w:r w:rsidRPr="0028040F">
        <w:t xml:space="preserve"> Although it has not been established in the contiguous U.S., it has been intercepted frequently at ports of entry, often originating from countries where its establishment has not been documented</w:t>
      </w:r>
      <w:r>
        <w:t xml:space="preserve"> </w:t>
      </w:r>
      <w:r w:rsidRPr="00B82BF5">
        <w:t>(Molet 2013, Velez-Gavilan 2023)</w:t>
      </w:r>
      <w:r>
        <w:t>.</w:t>
      </w:r>
    </w:p>
    <w:p w14:paraId="1C47AAD2" w14:textId="77777777" w:rsidR="00F43470" w:rsidRPr="00B82BF5" w:rsidRDefault="00F43470" w:rsidP="005F1892"/>
    <w:p w14:paraId="04710020" w14:textId="77777777" w:rsidR="00F43470" w:rsidRPr="00B82BF5" w:rsidRDefault="00F43470" w:rsidP="005F1892">
      <w:r w:rsidRPr="00B82BF5">
        <w:t xml:space="preserve">At present, there is little information on CGN’s possible range or range expansion in the U.S. under historical or future climates. A Maxent </w:t>
      </w:r>
      <w:r>
        <w:t xml:space="preserve">modeling </w:t>
      </w:r>
      <w:r w:rsidRPr="00B82BF5">
        <w:t xml:space="preserve">study </w:t>
      </w:r>
      <w:r>
        <w:t>indicated a low</w:t>
      </w:r>
      <w:r w:rsidRPr="00B82BF5">
        <w:t xml:space="preserve"> likelihood of CGN establishing in vineyard regions of California (Zumbado-Ulate et al. 2023). However, Barker and Coop (2019) predicted that CGN could complete at least one generation in most of the southeastern and midwestern U.S. as well as the western seaboard. Given that CGN’s heat stress parameters range from between 15 °C and 10 °C and cold stress parameters from 35 °C and 40 °C, warming temperatures under climate change could possibly shift any theoretical range northward in CONUS dependent on regional climates and the presence of pseudococcids or coccoids (Salama 2008, Molet 2013, Barker and Coop 2019, Velez-Gavilan 2023). </w:t>
      </w:r>
    </w:p>
    <w:p w14:paraId="7E1E8A30" w14:textId="77777777" w:rsidR="00F43470" w:rsidRPr="00B82BF5" w:rsidRDefault="00F43470" w:rsidP="005F1892"/>
    <w:p w14:paraId="74A846F9" w14:textId="77777777" w:rsidR="00F43470" w:rsidRPr="00B82BF5" w:rsidRDefault="00F43470" w:rsidP="005F1892">
      <w:r w:rsidRPr="00B82BF5">
        <w:t>While no studies to date have evaluated how climate change may alter CGN phenology, the moth’s voltinism currently appears to depend on the host plant and climate (Molet 2013). CGN lacks a true diapause but overwinters in either the larval or pupal stages (Avidov and Gothilf 1960, Molet et al. 2013, Lucchi et al. 2019).</w:t>
      </w:r>
      <w:r>
        <w:t xml:space="preserve"> </w:t>
      </w:r>
      <w:r w:rsidRPr="00B82BF5">
        <w:t xml:space="preserve">Generations per year can range from three to four in Southern Europe, up to seven in Israel, and up to an estimated nine in northeastern Brazil (Ringenberg 2005, Ioratti 2012, Molet 2013, Öztürk 2018, Lucchi 2019, Corbetta et al. 2025). It is probable that global warming could increase the number of generations per year in more regions as temperatures rise. Additionally, CGN may cause greater damage under warming temperatures as the phenology of certain varieties of host plants, such as particular wine grape cultivars, that previously were temporally resistant to CGN are now ripening earlier (Bisotto-de-Oliveira et al. 2007, Simoglou et al. 2025). Alma and Lucchi (2021) also suggest that increasing temperatures have led to changing CGN population dynamics and increased grapevine damage in Italy and France. </w:t>
      </w:r>
    </w:p>
    <w:p w14:paraId="76B7C241" w14:textId="77777777" w:rsidR="00F43470" w:rsidRPr="00B82BF5" w:rsidRDefault="00F43470" w:rsidP="005F1892"/>
    <w:p w14:paraId="02A424F0" w14:textId="77777777" w:rsidR="00F43470" w:rsidRPr="00B82BF5" w:rsidRDefault="00F43470" w:rsidP="005F1892">
      <w:pPr>
        <w:pStyle w:val="Heading3"/>
        <w:spacing w:after="160" w:line="259" w:lineRule="auto"/>
      </w:pPr>
      <w:bookmarkStart w:id="10" w:name="_239n88rrjowd" w:colFirst="0" w:colLast="0"/>
      <w:bookmarkEnd w:id="10"/>
      <w:r w:rsidRPr="00B82BF5">
        <w:lastRenderedPageBreak/>
        <w:t>References</w:t>
      </w:r>
    </w:p>
    <w:p w14:paraId="6E29BF43" w14:textId="77777777" w:rsidR="00F43470" w:rsidRPr="00B82BF5" w:rsidRDefault="00F43470" w:rsidP="00F43470">
      <w:pPr>
        <w:spacing w:before="240" w:after="240"/>
        <w:ind w:left="360" w:hanging="360"/>
      </w:pPr>
      <w:r w:rsidRPr="00B82BF5">
        <w:t xml:space="preserve">Alma, A., and A. Lucchi. 2021. Influenza del cambiamento climatico sugli insetti: nuove minacce per la viticoltura europea. Pages 311–319 </w:t>
      </w:r>
      <w:r w:rsidRPr="00B82BF5">
        <w:rPr>
          <w:i/>
          <w:iCs/>
        </w:rPr>
        <w:t xml:space="preserve">in </w:t>
      </w:r>
      <w:r w:rsidRPr="00B82BF5">
        <w:t>Georgofili: atti dell’Accademia dei Georgofili: Serie VIII, Vol. 18, supplemento, 2021. Polistampa, Florence, Italy.</w:t>
      </w:r>
    </w:p>
    <w:p w14:paraId="529B5066" w14:textId="77777777" w:rsidR="00F43470" w:rsidRPr="00B82BF5" w:rsidRDefault="00F43470" w:rsidP="00F43470">
      <w:pPr>
        <w:spacing w:before="240" w:after="240"/>
        <w:ind w:left="360" w:hanging="360"/>
      </w:pPr>
      <w:r w:rsidRPr="00B82BF5">
        <w:t>Avidov, Z., and S. Gothilf. 1960. Observations on the honeydew moth (</w:t>
      </w:r>
      <w:r w:rsidRPr="00B82BF5">
        <w:rPr>
          <w:i/>
          <w:iCs/>
        </w:rPr>
        <w:t>Cryptoblabes gnidiella</w:t>
      </w:r>
      <w:r w:rsidRPr="00B82BF5">
        <w:t xml:space="preserve"> Milliere) in Israel. Ktavim: Records of the Agricultural Research Station 10:109–124.</w:t>
      </w:r>
    </w:p>
    <w:p w14:paraId="2B68288E" w14:textId="77777777" w:rsidR="00F43470" w:rsidRPr="00B82BF5" w:rsidRDefault="00F43470" w:rsidP="00F43470">
      <w:pPr>
        <w:spacing w:before="240" w:after="240"/>
        <w:ind w:left="360" w:hanging="360"/>
      </w:pPr>
      <w:r w:rsidRPr="00B82BF5">
        <w:t xml:space="preserve">Barker, B. S., and L. Coop. 2019. Honeydew moth, </w:t>
      </w:r>
      <w:r w:rsidRPr="00B82BF5">
        <w:rPr>
          <w:i/>
          <w:iCs/>
        </w:rPr>
        <w:t>Cryptoblabes gnidiella</w:t>
      </w:r>
      <w:r w:rsidRPr="00B82BF5">
        <w:t xml:space="preserve">. Phenology/degree-day and climate suitability model analysis for USPEST.ORG. Prepared for Animal and Plant Health Inspection Service (APHIS) – Plant Protection and Quarantine (PPQ). Vs. 1.0 (12/9/2019). Available at: </w:t>
      </w:r>
      <w:hyperlink r:id="rId18">
        <w:r w:rsidRPr="00B82BF5">
          <w:rPr>
            <w:color w:val="1155CC"/>
            <w:u w:val="single"/>
          </w:rPr>
          <w:t>https://uspest.org/CAPS/Cryptoblabes_gnidiella_white_paper.pdf</w:t>
        </w:r>
      </w:hyperlink>
      <w:r w:rsidRPr="00B82BF5">
        <w:t xml:space="preserve"> (accessed 21 July 2025).</w:t>
      </w:r>
    </w:p>
    <w:p w14:paraId="55E89EB6" w14:textId="77777777" w:rsidR="00F43470" w:rsidRPr="00B82BF5" w:rsidRDefault="00F43470" w:rsidP="00F43470">
      <w:pPr>
        <w:spacing w:before="240" w:after="240"/>
        <w:ind w:left="360" w:hanging="360"/>
      </w:pPr>
      <w:r w:rsidRPr="00B82BF5">
        <w:t xml:space="preserve">Bisotto-De-Oliveira, R., L. R. Redaelli, J. Sant’Ana, C. Cover, and M. Botton. 2007. Ocorrência de </w:t>
      </w:r>
      <w:r w:rsidRPr="00B82BF5">
        <w:rPr>
          <w:i/>
          <w:iCs/>
        </w:rPr>
        <w:t>Cryptoblabes gnidiella</w:t>
      </w:r>
      <w:r w:rsidRPr="00B82BF5">
        <w:t xml:space="preserve"> (Millière) (Lepidoptera: Pyralidae) relacionada à fenologia da videira em Bento Gonçalves, RS. Neotropical Entomology 36:555–559.</w:t>
      </w:r>
    </w:p>
    <w:p w14:paraId="581D7EC3" w14:textId="77777777" w:rsidR="00F43470" w:rsidRPr="00B82BF5" w:rsidRDefault="00F43470" w:rsidP="00F43470">
      <w:pPr>
        <w:spacing w:before="240" w:after="240"/>
        <w:ind w:left="360" w:hanging="360"/>
      </w:pPr>
      <w:r w:rsidRPr="00B82BF5">
        <w:t xml:space="preserve">Corbetta, M., G. Benelli, R. Ricciardi, V. Rossi, and A. Lucchi. 2025. Adaptation of a physiologically based demographic model for predicting the phenology of </w:t>
      </w:r>
      <w:r w:rsidRPr="00B82BF5">
        <w:rPr>
          <w:i/>
          <w:iCs/>
        </w:rPr>
        <w:t>Cryptoblabes gnidiella</w:t>
      </w:r>
      <w:r w:rsidRPr="00B82BF5">
        <w:t xml:space="preserve"> with validation in Italian vineyards. Journal of Pest Science:1–14.</w:t>
      </w:r>
    </w:p>
    <w:p w14:paraId="7E94E616" w14:textId="77777777" w:rsidR="00F43470" w:rsidRPr="00B82BF5" w:rsidRDefault="00F43470" w:rsidP="00F43470">
      <w:pPr>
        <w:spacing w:before="240" w:after="240" w:line="259" w:lineRule="auto"/>
        <w:ind w:left="360" w:hanging="360"/>
      </w:pPr>
      <w:r w:rsidRPr="00B82BF5">
        <w:t xml:space="preserve">EPPO. 2025. </w:t>
      </w:r>
      <w:r w:rsidRPr="00B82BF5">
        <w:rPr>
          <w:i/>
          <w:iCs/>
        </w:rPr>
        <w:t>Cryptoblabes gnidiella</w:t>
      </w:r>
      <w:r w:rsidRPr="00B82BF5">
        <w:t xml:space="preserve">. EPPO datasheets on pests recommended for regulation. Available at: </w:t>
      </w:r>
      <w:hyperlink r:id="rId19">
        <w:r w:rsidRPr="00B82BF5">
          <w:rPr>
            <w:color w:val="1155CC"/>
            <w:u w:val="single"/>
          </w:rPr>
          <w:t>https://gd.eppo.int/</w:t>
        </w:r>
      </w:hyperlink>
      <w:r w:rsidRPr="00B82BF5">
        <w:t xml:space="preserve"> (accessed 11 August 2025).</w:t>
      </w:r>
    </w:p>
    <w:p w14:paraId="314BE5BC" w14:textId="77777777" w:rsidR="00F43470" w:rsidRPr="00B82BF5" w:rsidRDefault="00F43470" w:rsidP="00F43470">
      <w:pPr>
        <w:spacing w:before="240" w:after="240"/>
        <w:ind w:left="360" w:hanging="360"/>
      </w:pPr>
      <w:r w:rsidRPr="00B82BF5">
        <w:t xml:space="preserve">Ioriatti, C., A. Lucchi, and L. G. Varela. 2012. Grape Berry Moths in Western European Vineyards and Their Recent Movement into the New World. Pages 339–359 </w:t>
      </w:r>
      <w:r w:rsidRPr="00B82BF5">
        <w:rPr>
          <w:i/>
          <w:iCs/>
        </w:rPr>
        <w:t>in</w:t>
      </w:r>
      <w:r w:rsidRPr="00B82BF5">
        <w:t xml:space="preserve"> N. J. Bostanian, C. Vincent, and R. Isaacs, editors. Arthropod Management in Vineyards: Pests, Approaches, and Future Directions. Springer, Dordrecht.</w:t>
      </w:r>
    </w:p>
    <w:p w14:paraId="47B92DFF" w14:textId="77777777" w:rsidR="00F43470" w:rsidRPr="00B82BF5" w:rsidRDefault="00F43470" w:rsidP="00F43470">
      <w:pPr>
        <w:spacing w:before="240" w:after="240"/>
        <w:ind w:left="360" w:hanging="360"/>
      </w:pPr>
      <w:r w:rsidRPr="00B82BF5">
        <w:t xml:space="preserve">Lucchi, A., R. Ricciardi, G. Benelli, and B. Bagnoli. 2019. What do we really know on the harmfulness of </w:t>
      </w:r>
      <w:r w:rsidRPr="00B82BF5">
        <w:rPr>
          <w:i/>
          <w:iCs/>
        </w:rPr>
        <w:t>Cryptoblabes gnidiella</w:t>
      </w:r>
      <w:r w:rsidRPr="00B82BF5">
        <w:t xml:space="preserve"> (Millière) to grapevine? From ecology to pest management. Phytoparasitica:1–15.</w:t>
      </w:r>
    </w:p>
    <w:p w14:paraId="26265B2B" w14:textId="77777777" w:rsidR="00F43470" w:rsidRPr="00B82BF5" w:rsidRDefault="00F43470" w:rsidP="00F43470">
      <w:pPr>
        <w:spacing w:before="240" w:after="240"/>
        <w:ind w:left="360" w:hanging="360"/>
      </w:pPr>
      <w:r w:rsidRPr="00B82BF5">
        <w:t xml:space="preserve">Molet, T. 2013. CPHST Pest Datasheet for </w:t>
      </w:r>
      <w:r w:rsidRPr="00B82BF5">
        <w:rPr>
          <w:i/>
          <w:iCs/>
        </w:rPr>
        <w:t>Cryptoblabes gnidiella</w:t>
      </w:r>
      <w:r w:rsidRPr="00B82BF5">
        <w:t xml:space="preserve">. USDA-APHIS-PPQ-CPHST  (updated 29 July 2016). Available online: </w:t>
      </w:r>
      <w:hyperlink r:id="rId20">
        <w:r w:rsidRPr="00B82BF5">
          <w:rPr>
            <w:color w:val="1155CC"/>
            <w:u w:val="single"/>
          </w:rPr>
          <w:t>https://caps.ceris.purdue.edu/wp-content/uploads/2025/07/Cryptoblabes-gnidiella_CPHST-Pest-Datasheet_2014.pdf</w:t>
        </w:r>
      </w:hyperlink>
      <w:r w:rsidRPr="00B82BF5">
        <w:t xml:space="preserve"> (accessed 4 August 2025). </w:t>
      </w:r>
    </w:p>
    <w:p w14:paraId="288437B2" w14:textId="77777777" w:rsidR="00F43470" w:rsidRPr="00B82BF5" w:rsidRDefault="00F43470" w:rsidP="00F43470">
      <w:pPr>
        <w:spacing w:before="240" w:after="240"/>
        <w:ind w:left="360" w:hanging="360"/>
      </w:pPr>
      <w:r w:rsidRPr="00B82BF5">
        <w:t>Öztürk, N. 2018. Creating a degree-day model of honeydew moth [</w:t>
      </w:r>
      <w:r w:rsidRPr="00B82BF5">
        <w:rPr>
          <w:i/>
          <w:iCs/>
        </w:rPr>
        <w:t>Cryptoblabes gnidiella</w:t>
      </w:r>
      <w:r w:rsidRPr="00B82BF5">
        <w:t xml:space="preserve"> (Mill., 1867) (Lepidoptera: Pyralidae)] in pomegranate orchards. Turkish Journal of Entomology 42:53–62.</w:t>
      </w:r>
    </w:p>
    <w:p w14:paraId="73596E8B" w14:textId="77777777" w:rsidR="00F43470" w:rsidRPr="00B82BF5" w:rsidRDefault="00F43470" w:rsidP="00F43470">
      <w:pPr>
        <w:spacing w:before="240" w:after="240"/>
        <w:ind w:left="360" w:hanging="360"/>
      </w:pPr>
      <w:r w:rsidRPr="00B82BF5">
        <w:lastRenderedPageBreak/>
        <w:t xml:space="preserve">Ringenberg, R., M. Botton, M. S. Garcia, and A. Nondillo. 2005. Biologia comparada e exigências térmicas de </w:t>
      </w:r>
      <w:r w:rsidRPr="00B82BF5">
        <w:rPr>
          <w:i/>
          <w:iCs/>
        </w:rPr>
        <w:t>Cryptoblabes gnidiella</w:t>
      </w:r>
      <w:r w:rsidRPr="00B82BF5">
        <w:t xml:space="preserve"> em dieta artificial. Pesquisa Agropecuária Brasileira 40:1059–1065.</w:t>
      </w:r>
    </w:p>
    <w:p w14:paraId="48F2C441" w14:textId="77777777" w:rsidR="00F43470" w:rsidRPr="00B82BF5" w:rsidRDefault="00F43470" w:rsidP="00F43470">
      <w:pPr>
        <w:spacing w:before="240" w:after="240"/>
        <w:ind w:left="360" w:hanging="360"/>
      </w:pPr>
      <w:r w:rsidRPr="00B82BF5">
        <w:t xml:space="preserve">Salama, S. 2008. Biological studies on </w:t>
      </w:r>
      <w:r w:rsidRPr="00B82BF5">
        <w:rPr>
          <w:i/>
          <w:iCs/>
        </w:rPr>
        <w:t>Cryptoblabes gnidiella</w:t>
      </w:r>
      <w:r w:rsidRPr="00B82BF5">
        <w:t xml:space="preserve"> (Lepidoptera: Pyralidae) infesting stored garlic. Annals of Agricultural Science 53:397–402.</w:t>
      </w:r>
    </w:p>
    <w:p w14:paraId="245FD1E6" w14:textId="77777777" w:rsidR="00F43470" w:rsidRPr="00B82BF5" w:rsidRDefault="00F43470" w:rsidP="00F43470">
      <w:pPr>
        <w:spacing w:before="240" w:after="240"/>
        <w:ind w:left="360" w:hanging="360"/>
      </w:pPr>
      <w:r w:rsidRPr="00B82BF5">
        <w:t xml:space="preserve">Silva, E. B., and A. Mexia. 1999. The pest complex </w:t>
      </w:r>
      <w:r w:rsidRPr="00B82BF5">
        <w:rPr>
          <w:i/>
          <w:iCs/>
        </w:rPr>
        <w:t>Cryptoblabes gnidiella</w:t>
      </w:r>
      <w:r w:rsidRPr="00B82BF5">
        <w:t xml:space="preserve"> (Milliére) (Lepidoptera: Pyralidae) and </w:t>
      </w:r>
      <w:r w:rsidRPr="00B82BF5">
        <w:rPr>
          <w:i/>
          <w:iCs/>
        </w:rPr>
        <w:t>Planococcus citri</w:t>
      </w:r>
      <w:r w:rsidRPr="00B82BF5">
        <w:t xml:space="preserve"> (Risso) (Homoptera: Pseudococcidae) on sweet orange groves (</w:t>
      </w:r>
      <w:r w:rsidRPr="00B82BF5">
        <w:rPr>
          <w:i/>
          <w:iCs/>
        </w:rPr>
        <w:t>Citrus sinensis</w:t>
      </w:r>
      <w:r w:rsidRPr="00B82BF5">
        <w:t xml:space="preserve"> (L.) Osbeck) in Portugal: Interspecific association. Boletín de sanidad vegetal 25:89–98.</w:t>
      </w:r>
    </w:p>
    <w:p w14:paraId="0B0427B2" w14:textId="77777777" w:rsidR="00F43470" w:rsidRPr="00B82BF5" w:rsidRDefault="00F43470" w:rsidP="00F43470">
      <w:pPr>
        <w:spacing w:before="240" w:after="240"/>
        <w:ind w:left="360" w:hanging="360"/>
      </w:pPr>
      <w:r w:rsidRPr="00B82BF5">
        <w:t xml:space="preserve">Simoglou, K. B., I. Topalidis, D. N. Avtzis, A. Kaltsidis, and E. Roditakis. 2025. </w:t>
      </w:r>
      <w:r w:rsidRPr="00B82BF5">
        <w:rPr>
          <w:i/>
          <w:iCs/>
        </w:rPr>
        <w:t>Cryptoblabes gnidiella</w:t>
      </w:r>
      <w:r w:rsidRPr="00B82BF5">
        <w:t xml:space="preserve"> Millière (Pyralidae, Phycitinae): An Emerging Grapevine Pest in Greece. Insects 16:1–11.</w:t>
      </w:r>
    </w:p>
    <w:p w14:paraId="3973818D" w14:textId="77777777" w:rsidR="00F43470" w:rsidRPr="00B82BF5" w:rsidRDefault="00F43470" w:rsidP="00F43470">
      <w:pPr>
        <w:spacing w:before="240" w:after="240"/>
        <w:ind w:left="360" w:hanging="360"/>
      </w:pPr>
      <w:r w:rsidRPr="00B82BF5">
        <w:t xml:space="preserve">Velez-Gavilan, J. 2023. </w:t>
      </w:r>
      <w:r w:rsidRPr="00B82BF5">
        <w:rPr>
          <w:i/>
          <w:iCs/>
        </w:rPr>
        <w:t>Cryptoblabes gnidiella</w:t>
      </w:r>
      <w:r w:rsidRPr="00B82BF5">
        <w:t xml:space="preserve"> (honeydew moth). CABI Compendium. Available online: </w:t>
      </w:r>
      <w:hyperlink r:id="rId21">
        <w:r w:rsidRPr="00B82BF5">
          <w:rPr>
            <w:color w:val="1155CC"/>
            <w:u w:val="single"/>
          </w:rPr>
          <w:t>https://doi.org/10.1079/cabicompendium.16381</w:t>
        </w:r>
      </w:hyperlink>
      <w:r w:rsidRPr="00B82BF5">
        <w:t xml:space="preserve"> (accessed 11 August 2025). </w:t>
      </w:r>
    </w:p>
    <w:p w14:paraId="1F3DC64E" w14:textId="77777777" w:rsidR="00F43470" w:rsidRDefault="00F43470" w:rsidP="00F43470">
      <w:pPr>
        <w:spacing w:before="240" w:after="240"/>
        <w:ind w:left="360" w:hanging="360"/>
      </w:pPr>
      <w:r w:rsidRPr="00B82BF5">
        <w:t xml:space="preserve">Yehuda, S. Ben, M. Wyoski, and D. Rosen. 1991. Phenology of the honeydew moth, </w:t>
      </w:r>
      <w:r w:rsidRPr="00B82BF5">
        <w:rPr>
          <w:i/>
          <w:iCs/>
        </w:rPr>
        <w:t>Cryptoblabes gnidiella</w:t>
      </w:r>
      <w:r w:rsidRPr="00B82BF5">
        <w:t xml:space="preserve"> (Milliere) (Lepidoptera: Pyralidae), on avocado in Israel. Israel Journal of Entomology XXV–XXVI:149–160.</w:t>
      </w:r>
    </w:p>
    <w:p w14:paraId="28D2AADF" w14:textId="77777777" w:rsidR="00F43470" w:rsidRDefault="00F43470" w:rsidP="00F43470">
      <w:pPr>
        <w:spacing w:before="240" w:after="240"/>
        <w:ind w:left="360" w:hanging="360"/>
        <w:sectPr w:rsidR="00F43470">
          <w:headerReference w:type="default" r:id="rId22"/>
          <w:pgSz w:w="12240" w:h="15840"/>
          <w:pgMar w:top="1440" w:right="1440" w:bottom="1440" w:left="1440" w:header="720" w:footer="720" w:gutter="0"/>
          <w:pgNumType w:start="1"/>
          <w:cols w:space="720"/>
        </w:sectPr>
      </w:pPr>
    </w:p>
    <w:p w14:paraId="52D82504" w14:textId="77777777" w:rsidR="00F43470" w:rsidRPr="00B82BF5" w:rsidRDefault="00F43470" w:rsidP="005F1892">
      <w:pPr>
        <w:pStyle w:val="Heading2"/>
        <w:spacing w:before="160" w:line="259" w:lineRule="auto"/>
        <w:rPr>
          <w:rFonts w:eastAsia="Aptos"/>
          <w:i/>
          <w:iCs/>
          <w:color w:val="0F4761"/>
        </w:rPr>
      </w:pPr>
      <w:r w:rsidRPr="00B82BF5">
        <w:rPr>
          <w:rFonts w:eastAsia="Aptos"/>
          <w:color w:val="0F4761"/>
        </w:rPr>
        <w:lastRenderedPageBreak/>
        <w:t>Emerald ash borer (</w:t>
      </w:r>
      <w:r w:rsidRPr="00B82BF5">
        <w:rPr>
          <w:rFonts w:eastAsia="Aptos"/>
          <w:i/>
          <w:iCs/>
          <w:color w:val="0F4761"/>
        </w:rPr>
        <w:t>Agrilus planipennis)</w:t>
      </w:r>
    </w:p>
    <w:p w14:paraId="4910F9B9" w14:textId="77777777" w:rsidR="00F43470" w:rsidRPr="00B82BF5" w:rsidRDefault="00F43470" w:rsidP="005F1892"/>
    <w:p w14:paraId="2B48FDEF" w14:textId="1C0B3F58" w:rsidR="00F43470" w:rsidRPr="00B82BF5" w:rsidRDefault="00F43470" w:rsidP="005F1892">
      <w:r w:rsidRPr="00B82BF5">
        <w:t xml:space="preserve">The emerald ash borer (EAB), </w:t>
      </w:r>
      <w:r w:rsidRPr="00B82BF5">
        <w:rPr>
          <w:i/>
          <w:iCs/>
        </w:rPr>
        <w:t xml:space="preserve">Agrilus planipennis </w:t>
      </w:r>
      <w:r w:rsidRPr="00B82BF5">
        <w:t xml:space="preserve">Fairmaire (Coleoptera: Buprestidae), is a flat-headed, wood-boring beetle native to eastern Asia that </w:t>
      </w:r>
      <w:r w:rsidR="00E93EB9">
        <w:t>relies almost exclusively on</w:t>
      </w:r>
      <w:r w:rsidRPr="00B82BF5">
        <w:t xml:space="preserve"> ash trees (</w:t>
      </w:r>
      <w:r w:rsidRPr="00B82BF5">
        <w:rPr>
          <w:i/>
          <w:iCs/>
        </w:rPr>
        <w:t>Fraxinus</w:t>
      </w:r>
      <w:r w:rsidRPr="00B82BF5">
        <w:t xml:space="preserve"> spp.) to complete its life cycle (Poland et al. 2015, USDA 2025). It was first</w:t>
      </w:r>
      <w:r w:rsidR="00E93EB9">
        <w:t xml:space="preserve"> detected</w:t>
      </w:r>
      <w:r w:rsidR="00E93EB9" w:rsidRPr="00B82BF5">
        <w:t xml:space="preserve"> in</w:t>
      </w:r>
      <w:r w:rsidRPr="00B82BF5">
        <w:t xml:space="preserve"> North America in 2002 in Michigan and Ontario, </w:t>
      </w:r>
      <w:r w:rsidR="00E93EB9">
        <w:t>al</w:t>
      </w:r>
      <w:r w:rsidRPr="00B82BF5">
        <w:t>though it likely</w:t>
      </w:r>
      <w:r w:rsidR="00E93EB9">
        <w:t xml:space="preserve"> arrived in</w:t>
      </w:r>
      <w:r w:rsidRPr="00B82BF5">
        <w:t xml:space="preserve"> Michigan</w:t>
      </w:r>
      <w:r w:rsidR="00E93EB9">
        <w:t xml:space="preserve"> during the </w:t>
      </w:r>
      <w:r w:rsidRPr="00B82BF5">
        <w:t xml:space="preserve">early to mid-1990s (Siegert et al. 2014). EAB is now present in 37 U.S. states and six Canadian provinces (EPPO 2025, USDA-APHIS 2025). </w:t>
      </w:r>
      <w:r w:rsidR="00E93EB9" w:rsidRPr="00E93EB9">
        <w:t>Adult beetles lay eggs in bark crevices, and upon hatching, larvae burrow into the tree to feed on the inner phloem, outer xylem, and cambium. They overwinter as larvae or pre-pupae within characteristic serpentine galleries beneath the bark</w:t>
      </w:r>
      <w:r w:rsidR="00E93EB9">
        <w:t xml:space="preserve"> </w:t>
      </w:r>
      <w:r w:rsidRPr="00B82BF5">
        <w:t xml:space="preserve">(Tluczek et al. 2011, Poland et al. 2015). </w:t>
      </w:r>
      <w:r w:rsidR="00E93EB9" w:rsidRPr="00E93EB9">
        <w:t>This feeding disrupts the tree’s ability to transport water and nutrients, typically leading to tree death within several years</w:t>
      </w:r>
      <w:r w:rsidRPr="00B82BF5">
        <w:t xml:space="preserve"> (Knight et al. 2013). EAB’s cryptic nature, in which all life stages except for the adult beetle are inside of trees, makes early detection of this pest extremely difficult (Haack et al. 2002, USDA-APHIS 2025). </w:t>
      </w:r>
    </w:p>
    <w:p w14:paraId="2A42777E" w14:textId="77777777" w:rsidR="00F43470" w:rsidRPr="00B82BF5" w:rsidRDefault="00F43470" w:rsidP="005F1892"/>
    <w:p w14:paraId="0BD3E9F0" w14:textId="1C04DB5A" w:rsidR="00E93EB9" w:rsidRPr="00B82BF5" w:rsidRDefault="00F43470" w:rsidP="005F1892">
      <w:r w:rsidRPr="00B82BF5">
        <w:t>All North American ash species are vulnerable to EAB, though blue ash (</w:t>
      </w:r>
      <w:r w:rsidRPr="00B82BF5">
        <w:rPr>
          <w:i/>
          <w:iCs/>
        </w:rPr>
        <w:t>F. quadrangulata</w:t>
      </w:r>
      <w:r w:rsidRPr="00B82BF5">
        <w:t xml:space="preserve"> Michaux) appears to be less preferred (Poland et al. 2015). </w:t>
      </w:r>
      <w:r w:rsidR="00E93EB9" w:rsidRPr="00E93EB9">
        <w:t>In its native range, the beetle primarily infests stressed or weakened trees, whereas in North America it readily attacks both healthy and stressed individuals, with stressed trees often supporting higher beetle densities</w:t>
      </w:r>
      <w:r w:rsidRPr="00B82BF5">
        <w:t xml:space="preserve"> (Poland and McCullough 2006, Tluczek et al. 2011). </w:t>
      </w:r>
      <w:r w:rsidR="00E93EB9" w:rsidRPr="00E93EB9">
        <w:t>Other members of the olive family, such as white fringetree (</w:t>
      </w:r>
      <w:r w:rsidR="00E93EB9" w:rsidRPr="00E93EB9">
        <w:rPr>
          <w:i/>
          <w:iCs/>
        </w:rPr>
        <w:t>Chionanthus virginicus</w:t>
      </w:r>
      <w:r w:rsidR="00E93EB9" w:rsidRPr="00E93EB9">
        <w:t xml:space="preserve"> L.) and olive (</w:t>
      </w:r>
      <w:r w:rsidR="00E93EB9" w:rsidRPr="00E93EB9">
        <w:rPr>
          <w:i/>
          <w:iCs/>
        </w:rPr>
        <w:t>Olea europaea</w:t>
      </w:r>
      <w:r w:rsidR="00E93EB9" w:rsidRPr="00E93EB9">
        <w:t xml:space="preserve"> L.), may also serve as hosts, though survival rates on these species appear to be lower</w:t>
      </w:r>
      <w:r w:rsidR="00E93EB9">
        <w:t xml:space="preserve"> </w:t>
      </w:r>
      <w:r w:rsidRPr="00B82BF5">
        <w:t xml:space="preserve">(Rutledge and Arango-Velez 2017, Peterson and Cipollini 2020). </w:t>
      </w:r>
      <w:r w:rsidR="00976A54" w:rsidRPr="00976A54">
        <w:t xml:space="preserve">The economic impact of </w:t>
      </w:r>
      <w:r w:rsidR="00281845">
        <w:t>EAB</w:t>
      </w:r>
      <w:r w:rsidR="00976A54" w:rsidRPr="00976A54">
        <w:t xml:space="preserve"> in the United States has reached billions of dollars, and the widespread loss of ash trees has led to reduced biodiversity and the degradation of important ecosystem services</w:t>
      </w:r>
      <w:r w:rsidR="00976A54">
        <w:t xml:space="preserve"> </w:t>
      </w:r>
      <w:r w:rsidR="00976A54" w:rsidRPr="00B82BF5">
        <w:t>(Aukema et al. 2011</w:t>
      </w:r>
      <w:r w:rsidR="00976A54">
        <w:t xml:space="preserve">, </w:t>
      </w:r>
      <w:r w:rsidR="00976A54" w:rsidRPr="00B82BF5">
        <w:t>Schrader et al. 2021)</w:t>
      </w:r>
      <w:r w:rsidR="00976A54" w:rsidRPr="00976A54">
        <w:t>.</w:t>
      </w:r>
    </w:p>
    <w:p w14:paraId="31897876" w14:textId="77777777" w:rsidR="00F43470" w:rsidRPr="00B82BF5" w:rsidRDefault="00F43470" w:rsidP="005F1892"/>
    <w:p w14:paraId="01DF21AF" w14:textId="77777777" w:rsidR="00F43470" w:rsidRPr="00B82BF5" w:rsidRDefault="00F43470" w:rsidP="005F1892">
      <w:r w:rsidRPr="00B82BF5">
        <w:t xml:space="preserve">EAB has a wide thermal tolerance, with an estimated cold and heat stress threshold of –31 °C and 38 °C, respectively (Barker et al. 2023). Phenotypic plasticity may allow EAB to tolerate extremely cold temperatures–prepupae have been observed to tolerate up to –52 °C (Duell et al. 2022). Additionally, the buffering capacity of snow and tree bark during winter can result in under-bark temperatures that are </w:t>
      </w:r>
      <w:r w:rsidRPr="00B82BF5">
        <w:rPr>
          <w:rFonts w:eastAsia="Arial Unicode MS"/>
        </w:rPr>
        <w:t>1−7</w:t>
      </w:r>
      <w:r w:rsidRPr="00B82BF5">
        <w:t xml:space="preserve"> °C higher than ambient air temperatures, which may increase overwintering survival rates of EAB (Vermunt et al. 2012, Venette et al. 2014). However, prepupae exposed to extreme warm winter spells (10–15 °C) may experience an irreversible loss of cold tolerance when exposed later to extreme lower temperatures (–10 °C) (Sobek-Swant et al. 2012, Jones et al. 2017). </w:t>
      </w:r>
    </w:p>
    <w:p w14:paraId="681BEFBE" w14:textId="77777777" w:rsidR="00F43470" w:rsidRPr="00B82BF5" w:rsidRDefault="00F43470" w:rsidP="005F1892"/>
    <w:p w14:paraId="12C93C92" w14:textId="77777777" w:rsidR="00F43470" w:rsidRPr="00B82BF5" w:rsidRDefault="00F43470" w:rsidP="005F1892">
      <w:r w:rsidRPr="00B82BF5">
        <w:t xml:space="preserve">Climate change may impact the potential distribution of EAB. Multiple species distribution models have predicted that EAB’s potential distribution will expand northward in North America under future climate change scenarios, resulting in greater overlap of EAB with native </w:t>
      </w:r>
      <w:r w:rsidRPr="00B82BF5">
        <w:rPr>
          <w:i/>
          <w:iCs/>
        </w:rPr>
        <w:t xml:space="preserve">Fraxinus </w:t>
      </w:r>
      <w:r w:rsidRPr="00B82BF5">
        <w:t xml:space="preserve">spp. (Liang and Fei 2014, Dang et al. 2021, Barker et al. 2023, </w:t>
      </w:r>
      <w:r w:rsidRPr="00B82BF5">
        <w:rPr>
          <w:rFonts w:eastAsia="Aptos"/>
        </w:rPr>
        <w:t xml:space="preserve">Baranchikov et al. 2024, </w:t>
      </w:r>
      <w:r w:rsidRPr="00B82BF5">
        <w:t>Sheng et al. 2024,</w:t>
      </w:r>
      <w:r w:rsidRPr="00B82BF5">
        <w:rPr>
          <w:rFonts w:eastAsia="Aptos"/>
        </w:rPr>
        <w:t xml:space="preserve"> Li et al. 2025</w:t>
      </w:r>
      <w:r w:rsidRPr="00B82BF5">
        <w:t xml:space="preserve">). Decreasing levels of cold stress for EAB in certain parts of North </w:t>
      </w:r>
      <w:r w:rsidRPr="00B82BF5">
        <w:lastRenderedPageBreak/>
        <w:t xml:space="preserve">America between 2002 and 2021 is consistent with the potential for a northward range expansion (Barker et al. 2023). However, its northward expansion may be limited by an absence of host trees, as the northernmost range limits of native </w:t>
      </w:r>
      <w:r w:rsidRPr="00B82BF5">
        <w:rPr>
          <w:i/>
          <w:iCs/>
        </w:rPr>
        <w:t>Fraxinus</w:t>
      </w:r>
      <w:r w:rsidRPr="00B82BF5">
        <w:t xml:space="preserve"> spp. occurs in southern Canada.  EAB’s potential range may contract in warm southern areas of North America under warming climates, possibly creating refugia for certain </w:t>
      </w:r>
      <w:r w:rsidRPr="00B82BF5">
        <w:rPr>
          <w:i/>
          <w:iCs/>
        </w:rPr>
        <w:t>Fraxinus</w:t>
      </w:r>
      <w:r w:rsidRPr="00B82BF5">
        <w:t xml:space="preserve"> spp. (Liang and Fei 2014, Dang et al. 2021, Barker et al. 2023, Sheng et al. 2024, Li et al. 2025). However, an increase in drought events may increase the larval development rate of EAB in white ash (</w:t>
      </w:r>
      <w:r w:rsidRPr="00B82BF5">
        <w:rPr>
          <w:i/>
          <w:iCs/>
        </w:rPr>
        <w:t>Fraxinus americana</w:t>
      </w:r>
      <w:r w:rsidRPr="00B82BF5">
        <w:t xml:space="preserve"> L.), though drought experienced by white fringetree and olive may negatively impact development (Tluczek et al. 2011, Rutledge and Arango-Velez 2017, Peterson and Cipollini 2020). </w:t>
      </w:r>
    </w:p>
    <w:p w14:paraId="4D2570C6" w14:textId="77777777" w:rsidR="00F43470" w:rsidRPr="00B82BF5" w:rsidRDefault="00F43470" w:rsidP="005F1892"/>
    <w:p w14:paraId="30643D90" w14:textId="77777777" w:rsidR="00F43470" w:rsidRPr="00B82BF5" w:rsidRDefault="00F43470" w:rsidP="005F1892">
      <w:r w:rsidRPr="00B82BF5">
        <w:t>EAB’s phenology will likely shift under climate change. EAB most commonly overwinters as a late, J-shaped larva prior to emerging as an adult in the following year (EPPO 2025). The pest is univoltine in warmer parts of its native and invaded range but exhibits a two-year life cycle (semivoltinism) in areas where colder climates prevent the pest from reaching the J-larval stage prior to winter diapause (Gould et al. 2020, Duan et al. 2021, Bohannan et al. 2022). Climate change in North America could result in a northward shift of the latitudinal gradient along which EAB voltinism varies, which is expected to impact biocontrol programs for the pest, particularly in the Central U.S. (Gould et al. 2020, Duan et al. 2024). According to an analysis of phenology model predictions for EAB over a 20-year period (2002-2021), warming temperatures are associated with earlier adult emergence in parts of North America (Barker et al. 2023). However, another modeling study reported that recent climate change (1970-2019) was associated with earlier adult peak activity dates but not emergence dates (MacDonald et al. 2022).</w:t>
      </w:r>
    </w:p>
    <w:p w14:paraId="109A8ACB" w14:textId="77777777" w:rsidR="00F43470" w:rsidRPr="00B82BF5" w:rsidRDefault="00F43470" w:rsidP="005F1892"/>
    <w:p w14:paraId="13CB3A2E" w14:textId="77777777" w:rsidR="00F43470" w:rsidRPr="00B82BF5" w:rsidRDefault="00F43470" w:rsidP="005F1892">
      <w:r w:rsidRPr="00B82BF5">
        <w:t xml:space="preserve">Changes in EAB’s phenology caused by global warming will likely disrupt biological control programs for this pest. The three hymenopteran larval parasitoids used to control EAB in the U.S., </w:t>
      </w:r>
      <w:r w:rsidRPr="00B82BF5">
        <w:rPr>
          <w:i/>
          <w:iCs/>
        </w:rPr>
        <w:t>Spathius agrili</w:t>
      </w:r>
      <w:r w:rsidRPr="00B82BF5">
        <w:t xml:space="preserve"> Yang (Hymenoptera: Braconidae), </w:t>
      </w:r>
      <w:r w:rsidRPr="00B82BF5">
        <w:rPr>
          <w:i/>
          <w:iCs/>
        </w:rPr>
        <w:t>Tetrastichus planipennisi</w:t>
      </w:r>
      <w:r w:rsidRPr="00B82BF5">
        <w:t xml:space="preserve"> Yang (Eulophidae), and </w:t>
      </w:r>
      <w:r w:rsidRPr="00B82BF5">
        <w:rPr>
          <w:i/>
          <w:iCs/>
        </w:rPr>
        <w:t>S</w:t>
      </w:r>
      <w:r>
        <w:rPr>
          <w:i/>
          <w:iCs/>
        </w:rPr>
        <w:t>.</w:t>
      </w:r>
      <w:r w:rsidRPr="00B82BF5">
        <w:rPr>
          <w:i/>
          <w:iCs/>
        </w:rPr>
        <w:t xml:space="preserve"> galinae</w:t>
      </w:r>
      <w:r w:rsidRPr="00B82BF5">
        <w:t xml:space="preserve"> Belokobylskij &amp; Strazanac, require larvae to be present at the time of reproduction (Jones et al. 2019, Bohannan et al. 2022). The life cycles of </w:t>
      </w:r>
      <w:r w:rsidRPr="00B82BF5">
        <w:rPr>
          <w:i/>
          <w:iCs/>
        </w:rPr>
        <w:t>S. galinae</w:t>
      </w:r>
      <w:r w:rsidRPr="00B82BF5">
        <w:t xml:space="preserve"> and </w:t>
      </w:r>
      <w:r w:rsidRPr="00B82BF5">
        <w:rPr>
          <w:i/>
          <w:iCs/>
        </w:rPr>
        <w:t xml:space="preserve">T. planipennisi </w:t>
      </w:r>
      <w:r w:rsidRPr="00B82BF5">
        <w:t xml:space="preserve">appear to be synchronous with EAB in northern regions where the pest exhibits greater rates of semivoltinism; however, </w:t>
      </w:r>
      <w:r w:rsidRPr="00B82BF5">
        <w:rPr>
          <w:i/>
          <w:iCs/>
        </w:rPr>
        <w:t>S. agrili</w:t>
      </w:r>
      <w:r w:rsidRPr="00B82BF5">
        <w:t xml:space="preserve"> may be more successful in regions where EAB is univoltine (Jones et al. 2019, Gould et al. 2020, Bohannan et al. 2022). A decline in rates of semivoltinism in EAB under warmer climates may reduce the potential distribution of </w:t>
      </w:r>
      <w:r w:rsidRPr="00B82BF5">
        <w:rPr>
          <w:i/>
          <w:iCs/>
        </w:rPr>
        <w:t>T. planipennisi</w:t>
      </w:r>
      <w:r w:rsidRPr="00B82BF5">
        <w:t xml:space="preserve">, particularly in the </w:t>
      </w:r>
      <w:r>
        <w:t>c</w:t>
      </w:r>
      <w:r w:rsidRPr="00B82BF5">
        <w:t>entral U.S.</w:t>
      </w:r>
      <w:r>
        <w:t xml:space="preserve"> </w:t>
      </w:r>
      <w:r w:rsidRPr="00B82BF5">
        <w:t xml:space="preserve">(Gould et al. 2020). Climate change may also reduce success rates of an egg parasitoid for EAB, </w:t>
      </w:r>
      <w:r w:rsidRPr="00B82BF5">
        <w:rPr>
          <w:i/>
          <w:iCs/>
        </w:rPr>
        <w:t>Oobius agrili</w:t>
      </w:r>
      <w:r w:rsidRPr="00B82BF5">
        <w:t xml:space="preserve"> Zhang &amp; Huang (Hymenoptera: Encyrtidae), which exhibits lower attack rates at higher temperatures (Duan et al. 2014, Gould et al. 2020). An expected increase in extreme weather events under climate change could further complicate interactions between host and parasitoid phenologies (Gould et al. 2020).</w:t>
      </w:r>
    </w:p>
    <w:p w14:paraId="7683C588" w14:textId="77777777" w:rsidR="00F43470" w:rsidRPr="00B82BF5" w:rsidRDefault="00F43470" w:rsidP="005F1892"/>
    <w:p w14:paraId="383DF5E8" w14:textId="77777777" w:rsidR="00F43470" w:rsidRPr="00B82BF5" w:rsidRDefault="00F43470" w:rsidP="005F1892"/>
    <w:p w14:paraId="3C0F96BB" w14:textId="77777777" w:rsidR="00F43470" w:rsidRPr="00B82BF5" w:rsidRDefault="00F43470" w:rsidP="005F1892">
      <w:pPr>
        <w:pStyle w:val="Heading3"/>
      </w:pPr>
      <w:bookmarkStart w:id="11" w:name="_rjkgid9ceqqe" w:colFirst="0" w:colLast="0"/>
      <w:bookmarkEnd w:id="11"/>
    </w:p>
    <w:p w14:paraId="3D16486B" w14:textId="77777777" w:rsidR="00F43470" w:rsidRPr="00B82BF5" w:rsidRDefault="00F43470" w:rsidP="005F1892">
      <w:pPr>
        <w:pStyle w:val="Heading3"/>
      </w:pPr>
      <w:bookmarkStart w:id="12" w:name="_2f2cizgsefxv" w:colFirst="0" w:colLast="0"/>
      <w:bookmarkEnd w:id="12"/>
      <w:r w:rsidRPr="00B82BF5">
        <w:t>References</w:t>
      </w:r>
    </w:p>
    <w:p w14:paraId="1AE50B76" w14:textId="77777777" w:rsidR="00F43470" w:rsidRPr="00B82BF5" w:rsidRDefault="00F43470" w:rsidP="00F43470">
      <w:pPr>
        <w:spacing w:before="240" w:after="240"/>
        <w:ind w:left="360" w:hanging="360"/>
      </w:pPr>
      <w:r w:rsidRPr="00B82BF5">
        <w:t xml:space="preserve">USDA-APHIS. 2025, July 30. Emerald Ash Borer. United States Department of Agriculture (USDA) – Animal and Plant Health Inspection Service (APHIS). Available at: </w:t>
      </w:r>
      <w:hyperlink r:id="rId23">
        <w:r w:rsidRPr="00B82BF5">
          <w:rPr>
            <w:color w:val="1155CC"/>
            <w:u w:val="single"/>
          </w:rPr>
          <w:t>https://www.aphis.usda.gov/plant-pests-diseases/eab</w:t>
        </w:r>
      </w:hyperlink>
      <w:r w:rsidRPr="00B82BF5">
        <w:t xml:space="preserve"> (accessed 15 December 2025).</w:t>
      </w:r>
    </w:p>
    <w:p w14:paraId="5FF5787F" w14:textId="77777777" w:rsidR="00F43470" w:rsidRPr="00B82BF5" w:rsidRDefault="00F43470" w:rsidP="00F43470">
      <w:pPr>
        <w:spacing w:before="240" w:after="240"/>
        <w:ind w:left="360" w:hanging="360"/>
      </w:pPr>
      <w:r w:rsidRPr="00B82BF5">
        <w:t>Aukema, J. E., B. Leung, K. Kovacs, C. Chivers, K. O. Britton, J. Englin, S. J. Frankel, R. G. Haight, T. P. Holmes, A. M. Liebhold, D. G. McCullough, and B. von Holle. 2011. Economic impacts of non-native forest insects in the continental United States. PLoS ONE 6:e24587.</w:t>
      </w:r>
    </w:p>
    <w:p w14:paraId="671C76AD" w14:textId="77777777" w:rsidR="00F43470" w:rsidRPr="00B82BF5" w:rsidRDefault="00F43470" w:rsidP="00F43470">
      <w:pPr>
        <w:spacing w:before="240" w:after="240"/>
        <w:ind w:left="360" w:hanging="360"/>
      </w:pPr>
      <w:r w:rsidRPr="00B82BF5">
        <w:t xml:space="preserve">Baranchikov, Y. N., N. Y. Dobrolyubov, and S. M. Semenov. 2024. Changes in climatic range of the emerald ash borer </w:t>
      </w:r>
      <w:r w:rsidRPr="00B82BF5">
        <w:rPr>
          <w:i/>
          <w:iCs/>
        </w:rPr>
        <w:t>Agrilus planipennis</w:t>
      </w:r>
      <w:r w:rsidRPr="00B82BF5">
        <w:t xml:space="preserve"> Fairmaire (Coleoptera: Buprestidae) in the northern hemisphere. Russian Journal of Biological Invasions 15:480–490.</w:t>
      </w:r>
    </w:p>
    <w:p w14:paraId="4A01C32F" w14:textId="77777777" w:rsidR="00F43470" w:rsidRPr="00B82BF5" w:rsidRDefault="00F43470" w:rsidP="00F43470">
      <w:pPr>
        <w:spacing w:before="240" w:after="240"/>
        <w:ind w:left="360" w:hanging="360"/>
      </w:pPr>
      <w:r w:rsidRPr="00B82BF5">
        <w:t>Barker, B. S., L. Coop, J. J. Duan, and T. R. Petrice. 2023. An integrative phenology and climatic suitability model for emerald ash borer. Frontiers in Insect Science 3:1239173.</w:t>
      </w:r>
    </w:p>
    <w:p w14:paraId="40A9B0F9" w14:textId="77777777" w:rsidR="00F43470" w:rsidRPr="00B82BF5" w:rsidRDefault="00F43470" w:rsidP="00F43470">
      <w:pPr>
        <w:spacing w:before="240" w:after="240"/>
        <w:ind w:left="360" w:hanging="360"/>
      </w:pPr>
      <w:r w:rsidRPr="00B82BF5">
        <w:t>Bohannon, G. R., C. L. Johnson, R. M. Jetton, and K. L. F. Oten. 2022. Phenology and voltinism of emerald ash borer (Coleoptera: Buprestidae) in Central North Carolina. Environmental Entomology 51:1077–1085.</w:t>
      </w:r>
    </w:p>
    <w:p w14:paraId="48F72490" w14:textId="77777777" w:rsidR="00F43470" w:rsidRPr="00B82BF5" w:rsidRDefault="00F43470" w:rsidP="00F43470">
      <w:pPr>
        <w:spacing w:before="240" w:after="240"/>
        <w:ind w:left="360" w:hanging="360"/>
      </w:pPr>
      <w:r w:rsidRPr="00B82BF5">
        <w:t>Dang, Y. Q., Y. L. Zhang, X. Y. Wang, B. Xin, N. F. Quinn, and J. J. Duan. 2021. Retrospective analysis of factors affecting the distribution of an invasive wood-boring insect using native range data: the importance of host plants. Journal of Pest Science 94:981–990.</w:t>
      </w:r>
    </w:p>
    <w:p w14:paraId="4C427590" w14:textId="77777777" w:rsidR="00F43470" w:rsidRPr="00B82BF5" w:rsidRDefault="00F43470" w:rsidP="00F43470">
      <w:pPr>
        <w:spacing w:before="240" w:after="240"/>
        <w:ind w:left="360" w:hanging="360"/>
      </w:pPr>
      <w:r w:rsidRPr="00B82BF5">
        <w:t>Duan, J. J., D. E. Jennings, D. C. Williams, and K. M. Larson. 2014. Patterns of parasitoid host utilization and development across a range of temperatures: implications for biological control of an invasive forest pest. BioControl 59:659–669.</w:t>
      </w:r>
    </w:p>
    <w:p w14:paraId="2CA4F991" w14:textId="77777777" w:rsidR="00F43470" w:rsidRPr="00B82BF5" w:rsidRDefault="00F43470" w:rsidP="00F43470">
      <w:pPr>
        <w:spacing w:before="240" w:after="240"/>
        <w:ind w:left="360" w:hanging="360"/>
      </w:pPr>
      <w:r w:rsidRPr="00B82BF5">
        <w:t xml:space="preserve">Duan, J. J., T. D. Johnson, J. K. O’Dea, T. R. Petrice, and R. A. Haack. 2024. The ecology, economics, and management of </w:t>
      </w:r>
      <w:r w:rsidRPr="00B82BF5">
        <w:rPr>
          <w:i/>
          <w:iCs/>
        </w:rPr>
        <w:t xml:space="preserve">Agrilus </w:t>
      </w:r>
      <w:r w:rsidRPr="00B82BF5">
        <w:t>beetles. Current Forestry Reports 2024 10:487–509.</w:t>
      </w:r>
    </w:p>
    <w:p w14:paraId="50070ADD" w14:textId="77777777" w:rsidR="00F43470" w:rsidRPr="00B82BF5" w:rsidRDefault="00F43470" w:rsidP="00F43470">
      <w:pPr>
        <w:spacing w:before="240" w:after="240"/>
        <w:ind w:left="360" w:hanging="360"/>
      </w:pPr>
      <w:r w:rsidRPr="00B82BF5">
        <w:t>Duan, J. J., J. M. Schmude, and K. M. Larson. 2021. Effects of low temperature exposure on diapause, development, and reproductive fitness of the emerald ash borer (Coleoptera: Buprestidae): implications for voltinism and laboratory rearing. Journal of Economic Entomology 114:201–208.</w:t>
      </w:r>
    </w:p>
    <w:p w14:paraId="39389C4C" w14:textId="77777777" w:rsidR="00F43470" w:rsidRPr="00B82BF5" w:rsidRDefault="00F43470" w:rsidP="00F43470">
      <w:pPr>
        <w:spacing w:before="240" w:after="240"/>
        <w:ind w:left="360" w:hanging="360"/>
      </w:pPr>
      <w:r w:rsidRPr="00B82BF5">
        <w:t>Duell, M. E., M. T. Gray, A. D. Roe, C. J. K. MacQuarrie, and B. J. Sinclair. 2022. Plasticity drives extreme cold tolerance of emerald ash borer (</w:t>
      </w:r>
      <w:r w:rsidRPr="00B82BF5">
        <w:rPr>
          <w:i/>
          <w:iCs/>
        </w:rPr>
        <w:t>Agrilus planipennis</w:t>
      </w:r>
      <w:r w:rsidRPr="00B82BF5">
        <w:t>) during a polar vortex. Current Research in Insect Science 2:100031.</w:t>
      </w:r>
    </w:p>
    <w:p w14:paraId="4BD0EB8C" w14:textId="77777777" w:rsidR="00F43470" w:rsidRPr="00B82BF5" w:rsidRDefault="00F43470" w:rsidP="00F43470">
      <w:pPr>
        <w:spacing w:before="240" w:after="240"/>
        <w:ind w:left="360" w:hanging="360"/>
      </w:pPr>
      <w:r w:rsidRPr="00B82BF5">
        <w:lastRenderedPageBreak/>
        <w:t xml:space="preserve">EPPO. 2025. </w:t>
      </w:r>
      <w:r w:rsidRPr="00B82BF5">
        <w:rPr>
          <w:i/>
          <w:iCs/>
        </w:rPr>
        <w:t>Agrilus planipennis</w:t>
      </w:r>
      <w:r w:rsidRPr="00B82BF5">
        <w:t xml:space="preserve">. EPPO datasheets on pests recommended for regulation. Available at: </w:t>
      </w:r>
      <w:hyperlink r:id="rId24">
        <w:r w:rsidRPr="00B82BF5">
          <w:rPr>
            <w:color w:val="1155CC"/>
            <w:u w:val="single"/>
          </w:rPr>
          <w:t>https://gd.eppo.int</w:t>
        </w:r>
      </w:hyperlink>
      <w:r w:rsidRPr="00B82BF5">
        <w:t xml:space="preserve"> (accessed 7 July 2025).</w:t>
      </w:r>
    </w:p>
    <w:p w14:paraId="28E92ED4" w14:textId="77777777" w:rsidR="00F43470" w:rsidRPr="00B82BF5" w:rsidRDefault="00F43470" w:rsidP="00F43470">
      <w:pPr>
        <w:spacing w:before="240" w:after="240"/>
        <w:ind w:left="360" w:hanging="360"/>
      </w:pPr>
      <w:r w:rsidRPr="00B82BF5">
        <w:t xml:space="preserve">Gould, J. R., M. L. Warden, B. H. Slager, and T. C. Murphy. 2020. Host overwintering phenology and climate change influence the establishment of </w:t>
      </w:r>
      <w:r w:rsidRPr="00B82BF5">
        <w:rPr>
          <w:i/>
          <w:iCs/>
        </w:rPr>
        <w:t>Tetrastichus planipennisi</w:t>
      </w:r>
      <w:r w:rsidRPr="00B82BF5">
        <w:t xml:space="preserve"> Yang (Hymenoptera: Eulophidae), a larval parasitoid introduced for biocontrol of the emerald ash borer. Journal of Economic Entomology 113:2641–2649.</w:t>
      </w:r>
    </w:p>
    <w:p w14:paraId="14B6541C" w14:textId="77777777" w:rsidR="00F43470" w:rsidRPr="00B82BF5" w:rsidRDefault="00F43470" w:rsidP="00F43470">
      <w:pPr>
        <w:spacing w:before="240" w:after="240"/>
        <w:ind w:left="360" w:hanging="360"/>
      </w:pPr>
      <w:r w:rsidRPr="00B82BF5">
        <w:t>Haack, R., E. Jendek, H. Liu, K. Marchant, T. Petrice, T. Poland, and H. Ye. 2002. The emerald ash borer: a new exotic pest in North America. Newsletter of the Michigan Entomological Society 47:1–5.</w:t>
      </w:r>
    </w:p>
    <w:p w14:paraId="31C56886" w14:textId="77777777" w:rsidR="00F43470" w:rsidRPr="00B82BF5" w:rsidRDefault="00F43470" w:rsidP="00F43470">
      <w:pPr>
        <w:spacing w:before="240" w:after="240"/>
        <w:ind w:left="360" w:hanging="360"/>
      </w:pPr>
      <w:r w:rsidRPr="00B82BF5">
        <w:t>Jones, M. I., J. R. Gould, and M. K. Fierke. 2017. Mortality of overwintering emerald ash borer (Coleoptera: Buprestidae) associated with an extreme cold event in New York, United States of America. Canadian Entomologist 149:482–486.</w:t>
      </w:r>
    </w:p>
    <w:p w14:paraId="7D47B8EA" w14:textId="77777777" w:rsidR="00F43470" w:rsidRPr="00B82BF5" w:rsidRDefault="00F43470" w:rsidP="00F43470">
      <w:pPr>
        <w:spacing w:before="240" w:after="240"/>
        <w:ind w:left="360" w:hanging="360"/>
      </w:pPr>
      <w:r w:rsidRPr="00B82BF5">
        <w:t>Jones, M. I., J. R. Gould, H. J. Mahon, M. K. Fierke, and B. Sullivan. 2019. Phenology of emerald ash borer (Coleoptera: Buprestidae) and its introduced larval parasitoids in the northeastern United States. Journal of Economic Entomology 113:622–632.</w:t>
      </w:r>
    </w:p>
    <w:p w14:paraId="438DD9DA" w14:textId="77777777" w:rsidR="00F43470" w:rsidRPr="00B82BF5" w:rsidRDefault="00F43470" w:rsidP="00F43470">
      <w:pPr>
        <w:spacing w:before="240" w:after="240"/>
        <w:ind w:left="360" w:hanging="360"/>
      </w:pPr>
      <w:r w:rsidRPr="00B82BF5">
        <w:t>Knight, K. S., J. P. Brown, and R. P. Long. 2013. Factors affecting the survival of ash (</w:t>
      </w:r>
      <w:r w:rsidRPr="00B82BF5">
        <w:rPr>
          <w:i/>
          <w:iCs/>
        </w:rPr>
        <w:t>Fraxinus</w:t>
      </w:r>
      <w:r w:rsidRPr="00B82BF5">
        <w:t xml:space="preserve"> spp.) trees infested by emerald ash borer (</w:t>
      </w:r>
      <w:r w:rsidRPr="00B82BF5">
        <w:rPr>
          <w:i/>
          <w:iCs/>
        </w:rPr>
        <w:t>Agrilus planipennis</w:t>
      </w:r>
      <w:r w:rsidRPr="00B82BF5">
        <w:t>). Biological Invasions 15:371–383.</w:t>
      </w:r>
    </w:p>
    <w:p w14:paraId="33EB48F4" w14:textId="77777777" w:rsidR="00F43470" w:rsidRPr="00B82BF5" w:rsidRDefault="00F43470" w:rsidP="00F43470">
      <w:pPr>
        <w:spacing w:before="240" w:after="240"/>
        <w:ind w:left="360" w:hanging="360"/>
      </w:pPr>
      <w:r w:rsidRPr="00B82BF5">
        <w:t>Kovacs, K. F., R. G. Haight, D. G. McCullough, R. J. Mercader, N. W. Siegert, and A. M. Liebhold. 2010. Cost of potential emerald ash borer damage in U.S. communities, 2009-2019. Ecological Economics 69:569–578.</w:t>
      </w:r>
    </w:p>
    <w:p w14:paraId="645A7A6D" w14:textId="77777777" w:rsidR="00F43470" w:rsidRPr="00B82BF5" w:rsidRDefault="00F43470" w:rsidP="00F43470">
      <w:pPr>
        <w:spacing w:before="240" w:after="240"/>
        <w:ind w:left="360" w:hanging="360"/>
      </w:pPr>
      <w:r w:rsidRPr="00B82BF5">
        <w:t>Li, E., H. Luo, X. Cui, K. Liu, and W. Dong. 2025. Future climate change promotes the global threat of the emerald ash borer (Agrilus planipennis Fairmaire) to ash species. Journal of Plant Ecology 18:rtaf091.</w:t>
      </w:r>
    </w:p>
    <w:p w14:paraId="7E1793DE" w14:textId="77777777" w:rsidR="00F43470" w:rsidRPr="00B82BF5" w:rsidRDefault="00F43470" w:rsidP="00F43470">
      <w:pPr>
        <w:spacing w:before="240" w:after="240"/>
        <w:ind w:left="360" w:hanging="360"/>
      </w:pPr>
      <w:r w:rsidRPr="00B82BF5">
        <w:t>Liang, L., and S. Fei. 2014. Divergence of the potential invasion range of emerald ash borer and its host distribution in North America under climate change. Climatic Change 122:735–746.</w:t>
      </w:r>
    </w:p>
    <w:p w14:paraId="6990978B" w14:textId="77777777" w:rsidR="00F43470" w:rsidRPr="00B82BF5" w:rsidRDefault="00F43470" w:rsidP="00F43470">
      <w:pPr>
        <w:spacing w:before="240" w:after="240"/>
        <w:ind w:left="360" w:hanging="360"/>
      </w:pPr>
      <w:r w:rsidRPr="00B82BF5">
        <w:t>MacDonald, B., R. Baydack, A. R. Westwood, and D. Walker. 2022. Predicting emerald ash borer adult emergence and peak flight activity in Winnipeg, Manitoba, Canada. Frontiers in Ecology and Evolution 10:846144.</w:t>
      </w:r>
    </w:p>
    <w:p w14:paraId="6B129EEA" w14:textId="77777777" w:rsidR="00F43470" w:rsidRPr="00B82BF5" w:rsidRDefault="00F43470" w:rsidP="00F43470">
      <w:pPr>
        <w:spacing w:before="240" w:after="240"/>
        <w:ind w:left="360" w:hanging="360"/>
      </w:pPr>
      <w:r w:rsidRPr="00B82BF5">
        <w:t>Peterson, D. L., and D. Cipollini. 2020. Larval performance of a major forest pest on novel hosts and the effect of stressors. Environmental Entomology 49:482–488.</w:t>
      </w:r>
    </w:p>
    <w:p w14:paraId="446754AB" w14:textId="77777777" w:rsidR="00F43470" w:rsidRPr="00B82BF5" w:rsidRDefault="00F43470" w:rsidP="00F43470">
      <w:pPr>
        <w:spacing w:before="240" w:after="240"/>
        <w:ind w:left="360" w:hanging="360"/>
      </w:pPr>
      <w:r w:rsidRPr="00B82BF5">
        <w:t>Poland, T. M., Y. Chen, J. Koch, and D. Pureswaran. 2015. Review of the emerald ash borer (Coleoptera: Buprestidae), life history, mating behaviours, host plant selection, and host resistance. Canadian Entomologist 147:252–262.</w:t>
      </w:r>
    </w:p>
    <w:p w14:paraId="4B28000F" w14:textId="77777777" w:rsidR="00F43470" w:rsidRPr="00B82BF5" w:rsidRDefault="00F43470" w:rsidP="00F43470">
      <w:pPr>
        <w:spacing w:before="240" w:after="240"/>
        <w:ind w:left="360" w:hanging="360"/>
      </w:pPr>
      <w:r w:rsidRPr="00B82BF5">
        <w:lastRenderedPageBreak/>
        <w:t>Poland, T. M., and D. G. McCullough. 2006. Emerald ash borer: invasion of the urban forest and the threat to North America’s ash resource. Journal of Forestry 104:118–124.</w:t>
      </w:r>
    </w:p>
    <w:p w14:paraId="5897146B" w14:textId="77777777" w:rsidR="00F43470" w:rsidRPr="00B82BF5" w:rsidRDefault="00F43470" w:rsidP="00F43470">
      <w:pPr>
        <w:spacing w:before="240" w:after="240"/>
        <w:ind w:left="360" w:hanging="360"/>
      </w:pPr>
      <w:r w:rsidRPr="00B82BF5">
        <w:t>Rutledge, C. E., and A. Arango-Velez. 2017. Larval survival and growth of emerald ash borer (Coleoptera: Buprestidae) on white ash and white fringetree saplings under well-watered and water-deficit conditions. Environmental Entomology 46:243–250.</w:t>
      </w:r>
    </w:p>
    <w:p w14:paraId="36F725F6" w14:textId="77777777" w:rsidR="00F43470" w:rsidRPr="00B82BF5" w:rsidRDefault="00F43470" w:rsidP="00F43470">
      <w:pPr>
        <w:spacing w:before="240" w:after="240"/>
        <w:ind w:left="360" w:hanging="360"/>
      </w:pPr>
      <w:r w:rsidRPr="00B82BF5">
        <w:t>Schrader, G., R. Baker, Y. Baranchikov, L. Dumouchel, K. S. Knight, D. G. McCullough, M. J. Orlova-Bienkowskaja, S. Pasquali, and G. Gilioli. 2021. How does the emerald ash borer (</w:t>
      </w:r>
      <w:r w:rsidRPr="00B82BF5">
        <w:rPr>
          <w:i/>
          <w:iCs/>
        </w:rPr>
        <w:t>Agrilus planipennis</w:t>
      </w:r>
      <w:r w:rsidRPr="00B82BF5">
        <w:t>) affect ecosystem services and biodiversity components in invaded areas? EPPO Bulletin 51:216–228.</w:t>
      </w:r>
    </w:p>
    <w:p w14:paraId="42782715" w14:textId="77777777" w:rsidR="00F43470" w:rsidRPr="00B82BF5" w:rsidRDefault="00F43470" w:rsidP="00F43470">
      <w:pPr>
        <w:spacing w:before="240" w:after="240"/>
        <w:ind w:left="360" w:hanging="360"/>
      </w:pPr>
      <w:r w:rsidRPr="00B82BF5">
        <w:t>Sheng, Z. H., H. Y. Chen, S. He, G. Z. Gao, J. H. Chen, R. Li, J. G. Li, and L. Y. Zhang. 2024. Suitable habitat area analysis and the niche assessment of the invasive emerald ash borer (</w:t>
      </w:r>
      <w:r w:rsidRPr="00B82BF5">
        <w:rPr>
          <w:i/>
          <w:iCs/>
        </w:rPr>
        <w:t>Agrilus planipennis</w:t>
      </w:r>
      <w:r w:rsidRPr="00B82BF5">
        <w:t>) in native and invasive ranges. Applied Ecology and Environmental Research 22:1885–1902.</w:t>
      </w:r>
    </w:p>
    <w:p w14:paraId="16802CDE" w14:textId="77777777" w:rsidR="00F43470" w:rsidRPr="00B82BF5" w:rsidRDefault="00F43470" w:rsidP="00F43470">
      <w:pPr>
        <w:spacing w:before="240" w:after="240"/>
        <w:ind w:left="360" w:hanging="360"/>
      </w:pPr>
      <w:r w:rsidRPr="00B82BF5">
        <w:t>Siegert, N. W., D. G. Mccullough, A. M. Liebhold, and F. W. Telewski. 2014. Dendrochronological reconstruction of the epicenter and early spread of emerald ash borer in North America. Diversity and Distributions 20:847–858.</w:t>
      </w:r>
    </w:p>
    <w:p w14:paraId="4E460B20" w14:textId="77777777" w:rsidR="00F43470" w:rsidRPr="00B82BF5" w:rsidRDefault="00F43470" w:rsidP="00F43470">
      <w:pPr>
        <w:spacing w:before="240" w:after="240"/>
        <w:ind w:left="360" w:hanging="360"/>
      </w:pPr>
      <w:r w:rsidRPr="00B82BF5">
        <w:t>Sobek-Swant, S., D. A. Kluza, K. Cuddington, and D. B. Lyons. 2012. Potential distribution of emerald ash borer: What can we learn from ecological niche models using Maxent and GARP? Forest Ecology and Management 281:23–31.</w:t>
      </w:r>
    </w:p>
    <w:p w14:paraId="7025B997" w14:textId="77777777" w:rsidR="00F43470" w:rsidRPr="00B82BF5" w:rsidRDefault="00F43470" w:rsidP="00F43470">
      <w:pPr>
        <w:spacing w:before="240" w:after="240"/>
        <w:ind w:left="360" w:hanging="360"/>
      </w:pPr>
      <w:r w:rsidRPr="00B82BF5">
        <w:t xml:space="preserve">Tluczek, A. R., D. G. McCullough, and T. M. Poland. 2011. Influence of host stress on emerald ash borer (Coleoptera: Buprestidae) adult density, development, and distribution in </w:t>
      </w:r>
      <w:r w:rsidRPr="00B82BF5">
        <w:rPr>
          <w:i/>
          <w:iCs/>
        </w:rPr>
        <w:t>Fraxinus pennsylvanica</w:t>
      </w:r>
      <w:r w:rsidRPr="00B82BF5">
        <w:t xml:space="preserve"> trees. Environmental Entomology 40:357–366.</w:t>
      </w:r>
    </w:p>
    <w:p w14:paraId="724DD66E" w14:textId="77777777" w:rsidR="00F43470" w:rsidRPr="00B82BF5" w:rsidRDefault="00F43470" w:rsidP="00F43470">
      <w:pPr>
        <w:spacing w:before="240" w:after="240"/>
        <w:ind w:left="360" w:hanging="360"/>
      </w:pPr>
      <w:r w:rsidRPr="00B82BF5">
        <w:t xml:space="preserve">USDA-APHIS. 2025. Emerald ash borer. U.S. Department of Agriculture, Animal and Plant Health Inspection Service, Washington D.C. Available online: </w:t>
      </w:r>
      <w:hyperlink r:id="rId25">
        <w:r w:rsidRPr="00B82BF5">
          <w:rPr>
            <w:color w:val="1155CC"/>
            <w:u w:val="single"/>
          </w:rPr>
          <w:t>https://www.aphis.usda.gov/plant-pests-diseases/eab</w:t>
        </w:r>
      </w:hyperlink>
      <w:r w:rsidRPr="00B82BF5">
        <w:t xml:space="preserve"> (accessed on 23 June 2025).</w:t>
      </w:r>
    </w:p>
    <w:p w14:paraId="2F282E7A" w14:textId="77777777" w:rsidR="00F43470" w:rsidRPr="00B82BF5" w:rsidRDefault="00F43470" w:rsidP="00F43470">
      <w:pPr>
        <w:spacing w:before="240" w:after="240"/>
        <w:ind w:left="360" w:hanging="360"/>
      </w:pPr>
      <w:r w:rsidRPr="00B82BF5">
        <w:t>Venette, R., L. Christianson, and M. Abrahamson. 2014. Cold snap is no snow day for emerald ash borer management. In Biological and Environmental Inﬂuences on Forest Health and Productivity. 6. Delaware, OH: U.S. Department of Agriculture, Forest Service, Northern Research Station.</w:t>
      </w:r>
    </w:p>
    <w:p w14:paraId="338BC32E" w14:textId="77777777" w:rsidR="00F43470" w:rsidRPr="00B82BF5" w:rsidRDefault="00F43470" w:rsidP="00F43470">
      <w:pPr>
        <w:spacing w:before="240" w:after="240"/>
        <w:ind w:left="360" w:hanging="360"/>
      </w:pPr>
      <w:r w:rsidRPr="00B82BF5">
        <w:t>Vermunt, B., K. Cuddington, S. Sobek-Swant, J. C. Crosthwaite, D. Barry Lyons, and B. J. Sinclair. 2012. Temperatures experienced by wood-boring beetles in the under-bark microclimate. Forest Ecology and Management 269:149–157.</w:t>
      </w:r>
    </w:p>
    <w:p w14:paraId="7C94F407" w14:textId="77777777" w:rsidR="00265565" w:rsidRDefault="00F43470" w:rsidP="00F43470">
      <w:pPr>
        <w:pStyle w:val="Heading3"/>
        <w:widowControl w:val="0"/>
        <w:spacing w:before="200" w:after="0"/>
        <w:sectPr w:rsidR="00265565">
          <w:pgSz w:w="12240" w:h="15840"/>
          <w:pgMar w:top="1440" w:right="1440" w:bottom="1440" w:left="1440" w:header="720" w:footer="720" w:gutter="0"/>
          <w:pgNumType w:start="1"/>
          <w:cols w:space="720"/>
        </w:sectPr>
      </w:pPr>
      <w:r w:rsidRPr="00B82BF5">
        <w:t xml:space="preserve"> </w:t>
      </w:r>
    </w:p>
    <w:p w14:paraId="7962A0A2" w14:textId="77777777" w:rsidR="00265565" w:rsidRPr="00B82BF5" w:rsidRDefault="00265565" w:rsidP="005F1892">
      <w:pPr>
        <w:pStyle w:val="Heading2"/>
        <w:widowControl w:val="0"/>
        <w:spacing w:before="200" w:after="0"/>
        <w:rPr>
          <w:rFonts w:eastAsia="Aptos"/>
          <w:i/>
          <w:iCs/>
          <w:color w:val="0F4761"/>
        </w:rPr>
      </w:pPr>
      <w:r w:rsidRPr="00B82BF5">
        <w:rPr>
          <w:rFonts w:eastAsia="Aptos"/>
          <w:color w:val="0F4761"/>
        </w:rPr>
        <w:lastRenderedPageBreak/>
        <w:t xml:space="preserve">Egyptian cottonworm </w:t>
      </w:r>
      <w:r w:rsidRPr="00B82BF5">
        <w:rPr>
          <w:rFonts w:eastAsia="Aptos"/>
          <w:i/>
          <w:iCs/>
          <w:color w:val="0F4761"/>
        </w:rPr>
        <w:t>(Spodoptera littoralis)</w:t>
      </w:r>
    </w:p>
    <w:p w14:paraId="2B886B9C" w14:textId="77777777" w:rsidR="00265565" w:rsidRDefault="00265565" w:rsidP="00265565"/>
    <w:p w14:paraId="24514F7E" w14:textId="55FFC5D4" w:rsidR="00265565" w:rsidRDefault="00265565" w:rsidP="00265565">
      <w:r w:rsidRPr="00243186">
        <w:t>The Egyptian cottonworm</w:t>
      </w:r>
      <w:r>
        <w:t xml:space="preserve"> (ECW)</w:t>
      </w:r>
      <w:r w:rsidRPr="00243186">
        <w:t xml:space="preserve">, </w:t>
      </w:r>
      <w:r w:rsidRPr="00243186">
        <w:rPr>
          <w:i/>
          <w:iCs/>
        </w:rPr>
        <w:t>Spodoptera littoralis</w:t>
      </w:r>
      <w:r w:rsidRPr="00243186">
        <w:t xml:space="preserve"> Boisduval (Lepidoptera: Noctuidae), is a highly destructive and polyphagous moth distributed across southern Europe, the Mediterranean basin, the Middle East, Africa, China, and India</w:t>
      </w:r>
      <w:r>
        <w:t xml:space="preserve"> (EPPO 2025)</w:t>
      </w:r>
      <w:r w:rsidRPr="00243186">
        <w:t>. With a host range spanning more than 80 plant species in over 40 families, it is a major pest of crops such as cotton, maize, potato, sugarcane, soybeans, vegetables, and wheat</w:t>
      </w:r>
      <w:r>
        <w:t xml:space="preserve"> (CABI 2022)</w:t>
      </w:r>
      <w:r w:rsidRPr="00243186">
        <w:t xml:space="preserve">. Its development </w:t>
      </w:r>
      <w:r>
        <w:t>rate</w:t>
      </w:r>
      <w:r w:rsidRPr="00243186">
        <w:t xml:space="preserve"> and survival vary depending on the host plant</w:t>
      </w:r>
      <w:r>
        <w:t xml:space="preserve"> </w:t>
      </w:r>
      <w:r w:rsidRPr="00B82BF5">
        <w:t>(Salama et al. 1971, Shoman et al. 2025)</w:t>
      </w:r>
      <w:r w:rsidRPr="00243186">
        <w:t>. The larval stage, which consists of six instars, causes significant damage through extensive defoliation, as well as by attacking growing points and mining or cutting stems</w:t>
      </w:r>
      <w:r>
        <w:t xml:space="preserve"> </w:t>
      </w:r>
      <w:r w:rsidRPr="00B82BF5">
        <w:t>(Baker and Miller 1974, EFSA 2015, CABI 2022).</w:t>
      </w:r>
      <w:r w:rsidRPr="00243186">
        <w:t xml:space="preserve"> Although </w:t>
      </w:r>
      <w:r w:rsidR="009C3B50">
        <w:t>ECW</w:t>
      </w:r>
      <w:r w:rsidRPr="00243186">
        <w:t xml:space="preserve"> is not established in the United States, it has been intercepted multiple times at ports of entry.</w:t>
      </w:r>
    </w:p>
    <w:p w14:paraId="27EF59B5" w14:textId="77777777" w:rsidR="00265565" w:rsidRPr="00B82BF5" w:rsidRDefault="00265565" w:rsidP="00265565"/>
    <w:p w14:paraId="2B94FD57" w14:textId="77777777" w:rsidR="00265565" w:rsidRPr="00B82BF5" w:rsidRDefault="00265565" w:rsidP="00265565">
      <w:r w:rsidRPr="00B82BF5">
        <w:t>Several climatic suitability models have predicted the potential range of ECW under historical climates in China, Iran, and Brazil (</w:t>
      </w:r>
      <w:r w:rsidRPr="00B82BF5">
        <w:rPr>
          <w:rFonts w:eastAsia="Aptos"/>
        </w:rPr>
        <w:t xml:space="preserve">Falsafi et al. 2022, </w:t>
      </w:r>
      <w:r w:rsidRPr="00B82BF5">
        <w:t>Xu et al. 2023, Mignoti et al. 2024). Xu et al. (2023) found evidence for a northward range expansion under future climates in China. A MaxEnt model by ElShahed et al. (2023) and a DDRP model by Barker and Coop (2021) showed similar possible ECW distribution in the U</w:t>
      </w:r>
      <w:r>
        <w:t>nited States</w:t>
      </w:r>
      <w:r w:rsidRPr="00B82BF5">
        <w:t xml:space="preserve"> along the Pacific coastline and the southeast. Under future climate scenarios, suitability was predicted to increase in the </w:t>
      </w:r>
      <w:r>
        <w:t>West</w:t>
      </w:r>
      <w:r w:rsidRPr="00B82BF5">
        <w:t xml:space="preserve"> and Alaska (ElShahed et al. 2023). ECW’s cold and heat stress limits range from 10 °C to 37 °C, but overwintering temperatures in particular affect ECW’s northern distribution due to the lack of diapause (Barker and Coop 2021). </w:t>
      </w:r>
    </w:p>
    <w:p w14:paraId="0DC7B8E4" w14:textId="77777777" w:rsidR="00265565" w:rsidRPr="00B82BF5" w:rsidRDefault="00265565" w:rsidP="00265565"/>
    <w:p w14:paraId="420CC4D7" w14:textId="7DC29C72" w:rsidR="00265565" w:rsidRPr="00B82BF5" w:rsidRDefault="00265565" w:rsidP="00265565">
      <w:r w:rsidRPr="00B82BF5">
        <w:t>It is predicted that warming temperatures caused by climate change may alter ECW phenology. ECW overwinters in the soil as a late stage larva or pupa</w:t>
      </w:r>
      <w:r>
        <w:t xml:space="preserve"> but does not undergo diapause</w:t>
      </w:r>
      <w:r w:rsidRPr="00B82BF5">
        <w:t xml:space="preserve"> (Yathom 1971, Ellis 2004, Miller 1977, Coop and Barker 2021). Under current climates, the annual number of generations may range from 3-9 depending on the climate and host plant (Ellis 2004). A DDRP model by Barker and Coop (2021) based on historical climates showed that ECW could complete 1-11 eleven generations in </w:t>
      </w:r>
      <w:r>
        <w:t>the conterminous United States (CONUS)</w:t>
      </w:r>
      <w:r w:rsidRPr="00B82BF5">
        <w:t xml:space="preserve"> with a range in most of the southeastern U.S., some of the southwest, and along the Pacific coastline. However, a statistical model developed by El-Sayed et al. (2024) predicted that nine observed generations per year in Egypt will increase to 10 by 2050 and 11 by 2100. </w:t>
      </w:r>
    </w:p>
    <w:p w14:paraId="7EE846EA" w14:textId="77777777" w:rsidR="00265565" w:rsidRPr="00B82BF5" w:rsidRDefault="00265565" w:rsidP="00265565"/>
    <w:p w14:paraId="70B49BD5" w14:textId="1371F585" w:rsidR="00265565" w:rsidRDefault="00265565" w:rsidP="005F1892">
      <w:r w:rsidRPr="00B82BF5">
        <w:t xml:space="preserve">Photoperiod may also influence ECW’s response to warming temperatures across different latitudes (Hegazi et al. 2021). A laboratory study revealed interactive effects of temperature and photoperiod on ECW’s development, with longer photoperiods slowing down developmental rates of larvae and reducing the number of larval instars (Hegazi et al. 2021). Higher temperatures could increase ECW’s reproductive rates and affect insecticide effectiveness (Massot et al. 2022). </w:t>
      </w:r>
      <w:bookmarkStart w:id="13" w:name="_ai4rcd6vpk7d" w:colFirst="0" w:colLast="0"/>
      <w:bookmarkEnd w:id="13"/>
    </w:p>
    <w:p w14:paraId="007109F9" w14:textId="77777777" w:rsidR="005F1892" w:rsidRDefault="005F1892" w:rsidP="005F1892"/>
    <w:p w14:paraId="25D22979" w14:textId="41CE6A84" w:rsidR="005F1892" w:rsidRPr="005F1892" w:rsidRDefault="005F1892" w:rsidP="005F1892">
      <w:pPr>
        <w:rPr>
          <w:sz w:val="24"/>
          <w:szCs w:val="24"/>
        </w:rPr>
      </w:pPr>
      <w:r w:rsidRPr="005F1892">
        <w:rPr>
          <w:sz w:val="24"/>
          <w:szCs w:val="24"/>
        </w:rPr>
        <w:t>References</w:t>
      </w:r>
    </w:p>
    <w:p w14:paraId="5BCB211B" w14:textId="77777777" w:rsidR="00265565" w:rsidRPr="00B82BF5" w:rsidRDefault="00265565" w:rsidP="00265565">
      <w:pPr>
        <w:spacing w:before="240" w:after="240"/>
        <w:ind w:left="360" w:hanging="360"/>
      </w:pPr>
      <w:r w:rsidRPr="00B82BF5">
        <w:lastRenderedPageBreak/>
        <w:t xml:space="preserve">Baker, C. R. B., and G. W. Miller. 1974. Some effects of temperature and larval food on the development of </w:t>
      </w:r>
      <w:r w:rsidRPr="00B82BF5">
        <w:rPr>
          <w:i/>
          <w:iCs/>
        </w:rPr>
        <w:t>Spodoptera littoralis</w:t>
      </w:r>
      <w:r w:rsidRPr="00B82BF5">
        <w:t xml:space="preserve"> (Boisd.) (Lep., Noctuidae). Bulletin of Entomological Research 63:495–511.</w:t>
      </w:r>
    </w:p>
    <w:p w14:paraId="1AC1E3D9" w14:textId="77777777" w:rsidR="00265565" w:rsidRPr="00B82BF5" w:rsidRDefault="00265565" w:rsidP="00265565">
      <w:pPr>
        <w:spacing w:before="240" w:after="240"/>
        <w:ind w:left="360" w:hanging="360"/>
      </w:pPr>
      <w:r w:rsidRPr="00B82BF5">
        <w:t xml:space="preserve">Barker, B. S., and L. Coop. 2021.  Egyptian cottonworm, </w:t>
      </w:r>
      <w:r w:rsidRPr="00B82BF5">
        <w:rPr>
          <w:i/>
          <w:iCs/>
        </w:rPr>
        <w:t>Spodoptera littoralis</w:t>
      </w:r>
      <w:r w:rsidRPr="00B82BF5">
        <w:t xml:space="preserve">.  Phenology/degree-day and climate suitability model white paper for USPEST.ORG. Prepared for United States Department of Agriculture (USDA) – Animal and Plant Health Inspection Service (APHIS) – Plant Protection and Quarantine (PPQ). Vs. 1.0 (1/8/2021). Available at: </w:t>
      </w:r>
      <w:hyperlink r:id="rId26">
        <w:r w:rsidRPr="00B82BF5">
          <w:rPr>
            <w:color w:val="1155CC"/>
            <w:u w:val="single"/>
          </w:rPr>
          <w:t>https://uspest.org/CAPS/Spodoptera_littoralis_white_paper.pdf</w:t>
        </w:r>
      </w:hyperlink>
      <w:r w:rsidRPr="00B82BF5">
        <w:t xml:space="preserve"> (accessed 8 September 2025).</w:t>
      </w:r>
    </w:p>
    <w:p w14:paraId="1B4EC9E9" w14:textId="77777777" w:rsidR="00265565" w:rsidRPr="00B82BF5" w:rsidRDefault="00265565" w:rsidP="00265565">
      <w:pPr>
        <w:spacing w:before="240" w:after="240"/>
        <w:ind w:left="360" w:hanging="360"/>
      </w:pPr>
      <w:r w:rsidRPr="00B82BF5">
        <w:t xml:space="preserve">CABI. 2022. </w:t>
      </w:r>
      <w:r w:rsidRPr="00B82BF5">
        <w:rPr>
          <w:i/>
          <w:iCs/>
        </w:rPr>
        <w:t xml:space="preserve">Spodoptera littoralis </w:t>
      </w:r>
      <w:r w:rsidRPr="00B82BF5">
        <w:t xml:space="preserve">(cotton leafworm). CABI Compendium. Available online: </w:t>
      </w:r>
      <w:hyperlink r:id="rId27">
        <w:r w:rsidRPr="00B82BF5">
          <w:rPr>
            <w:color w:val="1155CC"/>
            <w:u w:val="single"/>
          </w:rPr>
          <w:t>https://doi.org/10.1079/cabicompendium.51070</w:t>
        </w:r>
      </w:hyperlink>
      <w:r w:rsidRPr="00B82BF5">
        <w:t xml:space="preserve"> (accessed 31 October 2025). </w:t>
      </w:r>
    </w:p>
    <w:p w14:paraId="38A4AD76" w14:textId="77777777" w:rsidR="00265565" w:rsidRPr="00B82BF5" w:rsidRDefault="00265565" w:rsidP="00265565">
      <w:pPr>
        <w:spacing w:before="240" w:after="240" w:line="259" w:lineRule="auto"/>
        <w:ind w:left="360" w:hanging="360"/>
      </w:pPr>
      <w:r w:rsidRPr="00B82BF5">
        <w:t>Coop, L., and B. S. Barker. 2021. Phenology/degree-day model analysis: Egyptian cottonworm (</w:t>
      </w:r>
      <w:r w:rsidRPr="00B82BF5">
        <w:rPr>
          <w:i/>
          <w:iCs/>
        </w:rPr>
        <w:t>Spodoptera littoralis</w:t>
      </w:r>
      <w:r w:rsidRPr="00B82BF5">
        <w:t xml:space="preserve">). Prepared for </w:t>
      </w:r>
      <w:hyperlink r:id="rId28">
        <w:r w:rsidRPr="00B82BF5">
          <w:rPr>
            <w:color w:val="1155CC"/>
            <w:u w:val="single"/>
          </w:rPr>
          <w:t>USPEST.org</w:t>
        </w:r>
      </w:hyperlink>
      <w:r w:rsidRPr="00B82BF5">
        <w:t xml:space="preserve"> at Oregon State University, Oregon IPM Center. Available at: </w:t>
      </w:r>
      <w:hyperlink r:id="rId29">
        <w:r w:rsidRPr="00B82BF5">
          <w:rPr>
            <w:color w:val="1155CC"/>
            <w:u w:val="single"/>
          </w:rPr>
          <w:t>https://uspest.org/wea/Spodoptera_littoralis_model.pdf</w:t>
        </w:r>
      </w:hyperlink>
      <w:r w:rsidRPr="00B82BF5">
        <w:t xml:space="preserve"> (accessed 8 September 2025).</w:t>
      </w:r>
    </w:p>
    <w:p w14:paraId="209F5C17" w14:textId="77777777" w:rsidR="00265565" w:rsidRPr="00B82BF5" w:rsidRDefault="00265565" w:rsidP="00265565">
      <w:pPr>
        <w:spacing w:before="240" w:after="240"/>
        <w:ind w:left="360" w:hanging="360"/>
      </w:pPr>
      <w:r w:rsidRPr="00B82BF5">
        <w:t xml:space="preserve">Ellis, S. E. 2004. New Pest Response Guidelines: </w:t>
      </w:r>
      <w:r w:rsidRPr="00B82BF5">
        <w:rPr>
          <w:i/>
          <w:iCs/>
        </w:rPr>
        <w:t>Spodoptera</w:t>
      </w:r>
      <w:r w:rsidRPr="00B82BF5">
        <w:t xml:space="preserve">. USDA/APHIS/PPQ/PDMP. Animal and Plant Health Inspection Service, Plant Protection and Quarantine. Available at: </w:t>
      </w:r>
      <w:hyperlink r:id="rId30">
        <w:r w:rsidRPr="00B82BF5">
          <w:rPr>
            <w:color w:val="1155CC"/>
            <w:u w:val="single"/>
          </w:rPr>
          <w:t>https://assets.ippc.int/static/media/uploads/resources/new_pest_response_guidelines_spodoptera.pdf</w:t>
        </w:r>
      </w:hyperlink>
      <w:r w:rsidRPr="00B82BF5">
        <w:t xml:space="preserve"> (accessed 9 September 2025).</w:t>
      </w:r>
    </w:p>
    <w:p w14:paraId="1C9C9821" w14:textId="77777777" w:rsidR="00265565" w:rsidRPr="00B82BF5" w:rsidRDefault="00265565" w:rsidP="00265565">
      <w:pPr>
        <w:spacing w:before="240" w:after="240"/>
        <w:ind w:left="360" w:hanging="360"/>
      </w:pPr>
      <w:r w:rsidRPr="00B82BF5">
        <w:t xml:space="preserve">El-Sayed, A. A., M. M. Nada, and A. E. Amer. 2024. Predict the number of annual generations of </w:t>
      </w:r>
      <w:r w:rsidRPr="00B82BF5">
        <w:rPr>
          <w:i/>
          <w:iCs/>
        </w:rPr>
        <w:t>Spodoptera littoralis</w:t>
      </w:r>
      <w:r w:rsidRPr="00B82BF5">
        <w:t xml:space="preserve"> (Boisd.) based on future temperature changes. International Journal of Tropical Insect Science 44:2087–2099.</w:t>
      </w:r>
    </w:p>
    <w:p w14:paraId="3E84DF30" w14:textId="77777777" w:rsidR="00265565" w:rsidRPr="00B82BF5" w:rsidRDefault="00265565" w:rsidP="00265565">
      <w:pPr>
        <w:spacing w:before="240" w:after="240"/>
        <w:ind w:left="360" w:hanging="360"/>
      </w:pPr>
      <w:r w:rsidRPr="00B82BF5">
        <w:t xml:space="preserve">ElShahed, S. M., Z. K. Mostafa, M. H. Radwan, and E. M. Hosni. 2023. Modeling the potential global distribution of the Egyptian cotton leafworm, </w:t>
      </w:r>
      <w:r w:rsidRPr="00B82BF5">
        <w:rPr>
          <w:i/>
          <w:iCs/>
        </w:rPr>
        <w:t>Spodoptera littoralis</w:t>
      </w:r>
      <w:r w:rsidRPr="00B82BF5">
        <w:t xml:space="preserve"> under climate change. Scientific Reports 2023 13:1–10.</w:t>
      </w:r>
    </w:p>
    <w:p w14:paraId="0A730CEE" w14:textId="77777777" w:rsidR="00265565" w:rsidRPr="00B82BF5" w:rsidRDefault="00265565" w:rsidP="00265565">
      <w:pPr>
        <w:spacing w:before="240" w:after="240" w:line="259" w:lineRule="auto"/>
        <w:ind w:left="360" w:hanging="360"/>
      </w:pPr>
      <w:r w:rsidRPr="00B82BF5">
        <w:t xml:space="preserve">EPPO. 2025. </w:t>
      </w:r>
      <w:r w:rsidRPr="00B82BF5">
        <w:rPr>
          <w:i/>
          <w:iCs/>
        </w:rPr>
        <w:t>Spodoptera littoralis</w:t>
      </w:r>
      <w:r w:rsidRPr="00B82BF5">
        <w:t xml:space="preserve">. EPPO datasheets on pests recommended for regulation. Available at: </w:t>
      </w:r>
      <w:hyperlink r:id="rId31">
        <w:r w:rsidRPr="00B82BF5">
          <w:rPr>
            <w:color w:val="1155CC"/>
            <w:u w:val="single"/>
          </w:rPr>
          <w:t>https://gd.eppo.int/</w:t>
        </w:r>
      </w:hyperlink>
      <w:r w:rsidRPr="00B82BF5">
        <w:t xml:space="preserve"> (accessed 11 August 2025).</w:t>
      </w:r>
    </w:p>
    <w:p w14:paraId="7AC3CDCA" w14:textId="77777777" w:rsidR="00265565" w:rsidRPr="00B82BF5" w:rsidRDefault="00265565" w:rsidP="00265565">
      <w:pPr>
        <w:spacing w:before="240" w:after="240"/>
        <w:ind w:left="360" w:hanging="360"/>
      </w:pPr>
      <w:r w:rsidRPr="00B82BF5">
        <w:t xml:space="preserve">European Food Safety Authority (EFSA). 2015. Scientific opinion on the pest categorisation of </w:t>
      </w:r>
      <w:r w:rsidRPr="00B82BF5">
        <w:rPr>
          <w:i/>
          <w:iCs/>
        </w:rPr>
        <w:t>Spodoptera littoralis</w:t>
      </w:r>
      <w:r w:rsidRPr="00B82BF5">
        <w:t>. EFSA Journal 13:1–26.</w:t>
      </w:r>
    </w:p>
    <w:p w14:paraId="44BABB97" w14:textId="77777777" w:rsidR="00265565" w:rsidRPr="00B82BF5" w:rsidRDefault="00265565" w:rsidP="00265565">
      <w:pPr>
        <w:spacing w:before="240" w:after="240"/>
        <w:ind w:left="360" w:hanging="360"/>
      </w:pPr>
      <w:r w:rsidRPr="00B82BF5">
        <w:t xml:space="preserve">Falsafi, H., H. Alipanah, H. Ostovan, S. Hesami, and R. Zahiri. 2022. Forecasting the potential distribution of </w:t>
      </w:r>
      <w:r w:rsidRPr="00B82BF5">
        <w:rPr>
          <w:i/>
          <w:iCs/>
        </w:rPr>
        <w:t>Spodoptera exigua</w:t>
      </w:r>
      <w:r w:rsidRPr="00B82BF5">
        <w:t xml:space="preserve"> and </w:t>
      </w:r>
      <w:r w:rsidRPr="00B82BF5">
        <w:rPr>
          <w:i/>
          <w:iCs/>
        </w:rPr>
        <w:t>S. littoralis</w:t>
      </w:r>
      <w:r w:rsidRPr="00B82BF5">
        <w:t xml:space="preserve"> (Lepidoptera, Noctuidae) in Iran. Journal of Asia-Pacific Entomology 25:101956.</w:t>
      </w:r>
    </w:p>
    <w:p w14:paraId="4ABB5769" w14:textId="77777777" w:rsidR="00265565" w:rsidRPr="00B82BF5" w:rsidRDefault="00265565" w:rsidP="00265565">
      <w:pPr>
        <w:spacing w:before="240" w:after="240"/>
        <w:ind w:left="360" w:hanging="360"/>
      </w:pPr>
      <w:r w:rsidRPr="00B82BF5">
        <w:t xml:space="preserve">Hegazi, E. M., W. E. Khafagi, and E. Agamy. 2021. Do non-diapausing insects respond to different photoperiods: </w:t>
      </w:r>
      <w:r w:rsidRPr="00B82BF5">
        <w:rPr>
          <w:i/>
          <w:iCs/>
        </w:rPr>
        <w:t>Spodoptera littoralis</w:t>
      </w:r>
      <w:r w:rsidRPr="00B82BF5">
        <w:t>? Journal of Entomology and Nematology 13:26–34.</w:t>
      </w:r>
    </w:p>
    <w:p w14:paraId="101542E5" w14:textId="77777777" w:rsidR="00265565" w:rsidRPr="00B82BF5" w:rsidRDefault="00265565" w:rsidP="00265565">
      <w:pPr>
        <w:spacing w:before="240" w:after="240"/>
        <w:ind w:left="360" w:hanging="360"/>
      </w:pPr>
      <w:r w:rsidRPr="00B82BF5">
        <w:lastRenderedPageBreak/>
        <w:t xml:space="preserve">Massot, M., T. Bagni, A. Maria, P. Couzi, T. Drozdz, A. Malbert-Colas, M. Maïbèche, and D. Siaussat. 2021. Combined influences of transgenerational effects, temperature and insecticide on the moth </w:t>
      </w:r>
      <w:r w:rsidRPr="00B82BF5">
        <w:rPr>
          <w:i/>
          <w:iCs/>
        </w:rPr>
        <w:t>Spodoptera littoralis</w:t>
      </w:r>
      <w:r w:rsidRPr="00B82BF5">
        <w:t>. Environmental Pollution 289:117889.</w:t>
      </w:r>
    </w:p>
    <w:p w14:paraId="1AB40650" w14:textId="77777777" w:rsidR="00265565" w:rsidRPr="00B82BF5" w:rsidRDefault="00265565" w:rsidP="00265565">
      <w:pPr>
        <w:spacing w:before="240" w:after="240"/>
        <w:ind w:left="360" w:hanging="360"/>
      </w:pPr>
      <w:r w:rsidRPr="00B82BF5">
        <w:t xml:space="preserve">Miller, G. W. 1977. Mortality of </w:t>
      </w:r>
      <w:r w:rsidRPr="00B82BF5">
        <w:rPr>
          <w:i/>
          <w:iCs/>
        </w:rPr>
        <w:t>Spodoptera littoralis</w:t>
      </w:r>
      <w:r w:rsidRPr="00B82BF5">
        <w:t xml:space="preserve"> (Bolsduval) (Lepidoptera; Noctuidae) at non-freezing temperatures. Bulletin of Entomological Research 67:143–152.</w:t>
      </w:r>
    </w:p>
    <w:p w14:paraId="0762EA9B" w14:textId="77777777" w:rsidR="00265565" w:rsidRPr="00B82BF5" w:rsidRDefault="00265565" w:rsidP="00265565">
      <w:pPr>
        <w:spacing w:before="240" w:after="240"/>
        <w:ind w:left="360" w:hanging="360"/>
      </w:pPr>
      <w:r w:rsidRPr="00B82BF5">
        <w:t xml:space="preserve">Mingoti, R., M. C. P. Y. Pessoa, L. M. Moriya, and P. L. B. de T. Piza. 2024. Zoneamento Territorial Brasileiro De Áreas Favoráveis À Praga Quarentenária Ausente </w:t>
      </w:r>
      <w:r w:rsidRPr="00B82BF5">
        <w:rPr>
          <w:i/>
          <w:iCs/>
        </w:rPr>
        <w:t>Spodoptera littoralis</w:t>
      </w:r>
      <w:r w:rsidRPr="00B82BF5">
        <w:t xml:space="preserve">. Pages 79–90 </w:t>
      </w:r>
      <w:r w:rsidRPr="00B82BF5">
        <w:rPr>
          <w:i/>
          <w:iCs/>
        </w:rPr>
        <w:t>in</w:t>
      </w:r>
      <w:r w:rsidRPr="00B82BF5">
        <w:t xml:space="preserve"> C. E. Da Silva Paniagua, editor. Meio Ambiente e Desenvolvimento Sustentável: Desafios e Soluções 3. Atena Editora, Ponta Grossa, Brazil.</w:t>
      </w:r>
    </w:p>
    <w:p w14:paraId="78CEF0FB" w14:textId="77777777" w:rsidR="00265565" w:rsidRPr="00B82BF5" w:rsidRDefault="00265565" w:rsidP="00265565">
      <w:pPr>
        <w:spacing w:before="240" w:after="240"/>
        <w:ind w:left="360" w:hanging="360"/>
      </w:pPr>
      <w:r w:rsidRPr="00B82BF5">
        <w:t xml:space="preserve">Salama, H. S., N. Z. Dimetry, and S. A. Salem. 1971. On the host preference and biology of the cotton leaf worm </w:t>
      </w:r>
      <w:r w:rsidRPr="00B82BF5">
        <w:rPr>
          <w:i/>
          <w:iCs/>
        </w:rPr>
        <w:t>Spodoptera littoralis</w:t>
      </w:r>
      <w:r w:rsidRPr="00B82BF5">
        <w:t>. Zeitschrift für Angewandte Entomologie 67:261–266.</w:t>
      </w:r>
    </w:p>
    <w:p w14:paraId="35FFC1A0" w14:textId="77777777" w:rsidR="00265565" w:rsidRPr="00B82BF5" w:rsidRDefault="00265565" w:rsidP="00265565">
      <w:pPr>
        <w:spacing w:before="240" w:after="240"/>
        <w:ind w:left="360" w:hanging="360"/>
      </w:pPr>
      <w:r w:rsidRPr="00B82BF5">
        <w:t xml:space="preserve">Shoman, S. A., N. M. Ghanim, N. H. Harraz, and W. Z. Aziz. 2025. Effect of four host plants on biological characteristics of </w:t>
      </w:r>
      <w:r w:rsidRPr="00B82BF5">
        <w:rPr>
          <w:i/>
          <w:iCs/>
        </w:rPr>
        <w:t>Spodoptera frugiperda</w:t>
      </w:r>
      <w:r w:rsidRPr="00B82BF5">
        <w:t xml:space="preserve"> and </w:t>
      </w:r>
      <w:r w:rsidRPr="00B82BF5">
        <w:rPr>
          <w:i/>
          <w:iCs/>
        </w:rPr>
        <w:t>Spodoptera littoralis</w:t>
      </w:r>
      <w:r w:rsidRPr="00B82BF5">
        <w:t xml:space="preserve"> (both Lepidoptera: Noctuidae). International Journal of Tropical Insect Science:1909–1919.</w:t>
      </w:r>
    </w:p>
    <w:p w14:paraId="2FB3D518" w14:textId="77777777" w:rsidR="00265565" w:rsidRPr="00B82BF5" w:rsidRDefault="00265565" w:rsidP="00265565">
      <w:pPr>
        <w:spacing w:before="240" w:after="240"/>
        <w:ind w:left="360" w:hanging="360"/>
      </w:pPr>
      <w:r w:rsidRPr="00B82BF5">
        <w:t xml:space="preserve">Xu, Y., H. Yang, Y. Qin, J. Liu, Z. Li, and Z. Zhao. 2023. Potential geographical distribution of the alien species </w:t>
      </w:r>
      <w:r w:rsidRPr="00B82BF5">
        <w:rPr>
          <w:i/>
          <w:iCs/>
        </w:rPr>
        <w:t>Spodoptera littoralis</w:t>
      </w:r>
      <w:r w:rsidRPr="00B82BF5">
        <w:t xml:space="preserve"> (Boisduval) in China. 37:74–80.</w:t>
      </w:r>
    </w:p>
    <w:p w14:paraId="2102B584" w14:textId="77777777" w:rsidR="00265565" w:rsidRPr="00B82BF5" w:rsidRDefault="00265565" w:rsidP="00265565">
      <w:pPr>
        <w:spacing w:before="240" w:after="240"/>
        <w:ind w:left="360" w:hanging="360"/>
      </w:pPr>
      <w:r w:rsidRPr="00B82BF5">
        <w:t>Yathom, S. 1971. Distribution and flight period of Heliothidinae species in Israel in 1959-1969. Israel Journal of Agricultural Research 21:51–61.</w:t>
      </w:r>
    </w:p>
    <w:p w14:paraId="7FFA3A7A" w14:textId="77777777" w:rsidR="00265565" w:rsidRPr="00B82BF5" w:rsidRDefault="00265565" w:rsidP="00265565"/>
    <w:p w14:paraId="001E9827" w14:textId="77777777" w:rsidR="005F1892" w:rsidRDefault="005F1892" w:rsidP="00F43470">
      <w:pPr>
        <w:pStyle w:val="Heading3"/>
        <w:widowControl w:val="0"/>
        <w:spacing w:before="200" w:after="0"/>
        <w:sectPr w:rsidR="005F1892">
          <w:pgSz w:w="12240" w:h="15840"/>
          <w:pgMar w:top="1440" w:right="1440" w:bottom="1440" w:left="1440" w:header="720" w:footer="720" w:gutter="0"/>
          <w:pgNumType w:start="1"/>
          <w:cols w:space="720"/>
        </w:sectPr>
      </w:pPr>
    </w:p>
    <w:p w14:paraId="30BFB662" w14:textId="77777777" w:rsidR="005F1892" w:rsidRPr="00B82BF5" w:rsidRDefault="005F1892" w:rsidP="005F1892">
      <w:pPr>
        <w:pStyle w:val="Heading2"/>
        <w:spacing w:before="160" w:line="259" w:lineRule="auto"/>
      </w:pPr>
      <w:r w:rsidRPr="00B82BF5">
        <w:rPr>
          <w:rFonts w:eastAsia="Aptos"/>
          <w:color w:val="0F4761"/>
        </w:rPr>
        <w:lastRenderedPageBreak/>
        <w:t xml:space="preserve">False codling moth </w:t>
      </w:r>
      <w:r w:rsidRPr="00B82BF5">
        <w:rPr>
          <w:rFonts w:eastAsia="Aptos"/>
          <w:i/>
          <w:iCs/>
          <w:color w:val="0F4761"/>
        </w:rPr>
        <w:t>(Thaumatotibia leucotreta)</w:t>
      </w:r>
    </w:p>
    <w:p w14:paraId="45C49981" w14:textId="77777777" w:rsidR="005F1892" w:rsidRPr="00B82BF5" w:rsidRDefault="005F1892" w:rsidP="005F1892"/>
    <w:p w14:paraId="2241D22A" w14:textId="363F8B0C" w:rsidR="005F1892" w:rsidRPr="00B82BF5" w:rsidRDefault="005F1892" w:rsidP="005F1892">
      <w:r w:rsidRPr="00B82BF5">
        <w:t xml:space="preserve">Native to sub-Saharan Africa, the false codling moth (FCM), </w:t>
      </w:r>
      <w:r w:rsidRPr="00B82BF5">
        <w:rPr>
          <w:i/>
          <w:iCs/>
        </w:rPr>
        <w:t>Thaumatotibia leucotreta</w:t>
      </w:r>
      <w:r w:rsidRPr="00B82BF5">
        <w:t xml:space="preserve"> Meyrick (Lepidoptera: Tortricidae), is a highly polyphagous pest now</w:t>
      </w:r>
      <w:r w:rsidR="000A65C3">
        <w:t xml:space="preserve"> distributed throughout much </w:t>
      </w:r>
      <w:r w:rsidRPr="00B82BF5">
        <w:t>of Africa and</w:t>
      </w:r>
      <w:r w:rsidR="000A65C3">
        <w:t xml:space="preserve"> parts of the Middle East, including</w:t>
      </w:r>
      <w:r w:rsidRPr="00B82BF5">
        <w:t xml:space="preserve"> Israel (Carstens and Moore 2020). Economically important hosts include avocado, certain </w:t>
      </w:r>
      <w:r w:rsidRPr="00B82BF5">
        <w:rPr>
          <w:i/>
          <w:iCs/>
        </w:rPr>
        <w:t>Citrus</w:t>
      </w:r>
      <w:r w:rsidRPr="00B82BF5">
        <w:t xml:space="preserve"> spp., corn, cotton, eggplants, grapes, stone fruit, peppers, and cut roses (EPPO 2013, van de Vossenberg 2013). FCM completes five larval instars,</w:t>
      </w:r>
      <w:r w:rsidR="000A65C3">
        <w:t xml:space="preserve"> during which larvae bore</w:t>
      </w:r>
      <w:r w:rsidRPr="00B82BF5">
        <w:t xml:space="preserve"> into plant fruit</w:t>
      </w:r>
      <w:r w:rsidR="000A65C3">
        <w:t>, causing direct damage before exiting to form</w:t>
      </w:r>
      <w:r w:rsidRPr="00B82BF5">
        <w:t xml:space="preserve"> cocoons in the soil (NAPPFAST 2003). In 2008, a single adult male was discovered in the wild in California and </w:t>
      </w:r>
      <w:r w:rsidR="000A65C3">
        <w:t>was successfully</w:t>
      </w:r>
      <w:r w:rsidRPr="00B82BF5">
        <w:t xml:space="preserve"> eradicated (Gilligan et al. 2011). </w:t>
      </w:r>
      <w:r w:rsidR="000A65C3" w:rsidRPr="000A65C3">
        <w:t>Although the pest is not established in the United States, it has been repeatedly intercepted at ports of entry in both cargo and passenger baggage</w:t>
      </w:r>
      <w:r w:rsidR="000A65C3">
        <w:t xml:space="preserve"> (Stibick 2006)</w:t>
      </w:r>
      <w:r w:rsidR="000A65C3" w:rsidRPr="000A65C3">
        <w:t>. If it were to establish, it could lead to substantial economic losses, potentially reaching billions of dollars</w:t>
      </w:r>
      <w:r w:rsidRPr="00B82BF5">
        <w:t xml:space="preserve"> (Venette et al. 2003</w:t>
      </w:r>
      <w:r w:rsidR="000A65C3">
        <w:t>, Stibick 2006</w:t>
      </w:r>
      <w:r w:rsidRPr="00B82BF5">
        <w:t xml:space="preserve">). </w:t>
      </w:r>
    </w:p>
    <w:p w14:paraId="5228691A" w14:textId="77777777" w:rsidR="005F1892" w:rsidRPr="00B82BF5" w:rsidRDefault="005F1892" w:rsidP="005F1892"/>
    <w:p w14:paraId="7354EE19" w14:textId="77777777" w:rsidR="005F1892" w:rsidRPr="00B82BF5" w:rsidRDefault="005F1892" w:rsidP="005F1892">
      <w:r w:rsidRPr="00B82BF5">
        <w:t xml:space="preserve">No studies to date have predicted the potential range of FCM in the U.S. under future climates. According to a risk map for FCM based on biome similarities, the western and southwestern U.S., excluding the Pacific coast, and small pockets of Florida were deemed suitable for establishment (Venette et al. 2003). It was previously thought that Mediterranean climates, such as those in California, were unsuitable for FCM (EPPO 2013); however, a CLIMEX model based on historical climates estimated suitable conditions in California and other areas of the Pacific Coast, as well as the southeastern U.S. and Texas (Barker and Coop 2019). A Maxent model for FCM in Australia also found that Mediterranean climates are suitable (Li et al. 2022). FCM’s cold and heat stress limits range from -1 °C to 40 °C (Stotter and Terblanche 2009, Terblanche et al. 2017, Barker and Coop 2019). FCM has a limited capacity to adjust to low temperatures over short, daily time periods because it lacks a rapid cold hardening response (Stotter and Terblanche 2009, Terblanche et al. 2017). Larvae can tolerate a broader range of temperatures than adults, whereas adults exhibit a beneficial heat hardening response (Terblanche et al. 2017). </w:t>
      </w:r>
    </w:p>
    <w:p w14:paraId="1C3F2541" w14:textId="77777777" w:rsidR="005F1892" w:rsidRPr="00B82BF5" w:rsidRDefault="005F1892" w:rsidP="005F1892"/>
    <w:p w14:paraId="3D84DEF1" w14:textId="77777777" w:rsidR="005F1892" w:rsidRPr="00B82BF5" w:rsidRDefault="005F1892" w:rsidP="005F1892">
      <w:r w:rsidRPr="00B82BF5">
        <w:t>No studies to date have investigated how FCM phenology may change under future climate change. FCM can complete 2-10 generations per year depending on a variety of factors, including temperature, host plant, food quality, photoperiod, and humidity (Venette et al. 2003, Gilligan et al. 2011). The DDRP model for FCM predicted 1-9 generations along the west coast and southeastern U.S. under historical climates. However, warming temperatures could potentially enable FCM to complete additional generations. Furthermore, it has been suggested that drought, which could occur more frequently in some regions under climate change, may cause varied developmental rates and host plant shifts (Gilligan et al. 2011).</w:t>
      </w:r>
    </w:p>
    <w:p w14:paraId="2D69A376" w14:textId="77777777" w:rsidR="005F1892" w:rsidRPr="00B82BF5" w:rsidRDefault="005F1892" w:rsidP="005F1892"/>
    <w:p w14:paraId="1E8843BA" w14:textId="44416248" w:rsidR="005F1892" w:rsidRPr="005F1892" w:rsidRDefault="005F1892" w:rsidP="005F1892">
      <w:pPr>
        <w:spacing w:before="240" w:after="240"/>
        <w:ind w:left="360" w:hanging="360"/>
        <w:rPr>
          <w:sz w:val="24"/>
          <w:szCs w:val="24"/>
        </w:rPr>
      </w:pPr>
      <w:bookmarkStart w:id="14" w:name="_9f7v5ty97z2b" w:colFirst="0" w:colLast="0"/>
      <w:bookmarkStart w:id="15" w:name="_n4bse7993o2z" w:colFirst="0" w:colLast="0"/>
      <w:bookmarkEnd w:id="14"/>
      <w:bookmarkEnd w:id="15"/>
      <w:r w:rsidRPr="005F1892">
        <w:rPr>
          <w:sz w:val="24"/>
          <w:szCs w:val="24"/>
        </w:rPr>
        <w:t>References</w:t>
      </w:r>
    </w:p>
    <w:p w14:paraId="3CD77589" w14:textId="4B79E663" w:rsidR="005F1892" w:rsidRPr="00B82BF5" w:rsidRDefault="005F1892" w:rsidP="005F1892">
      <w:pPr>
        <w:spacing w:before="240" w:after="240"/>
        <w:ind w:left="360" w:hanging="360"/>
      </w:pPr>
      <w:r w:rsidRPr="00B82BF5">
        <w:t xml:space="preserve">Barker, B. S., and L. Coop. 2019. False codling moth, </w:t>
      </w:r>
      <w:r w:rsidRPr="00B82BF5">
        <w:rPr>
          <w:i/>
          <w:iCs/>
        </w:rPr>
        <w:t>Thaumatotibia leucotreta</w:t>
      </w:r>
      <w:r w:rsidRPr="00B82BF5">
        <w:t xml:space="preserve">.  Phenology/degree-day and climate suitability model analysis for USPEST.ORG. Prepared </w:t>
      </w:r>
      <w:r w:rsidRPr="00B82BF5">
        <w:lastRenderedPageBreak/>
        <w:t xml:space="preserve">for United States Department of Agriculture (USDA) – Animal and Plant Health Inspection Service (APHIS) – Plant Protection and Quarantine (PPQ). Vs. 1.0 (12/2/2019). Available at: </w:t>
      </w:r>
      <w:hyperlink r:id="rId32">
        <w:r w:rsidRPr="00B82BF5">
          <w:rPr>
            <w:color w:val="1155CC"/>
            <w:u w:val="single"/>
          </w:rPr>
          <w:t>https://uspest.org/CAPS/Thaumatotibia_leucotreta_white_paper.pdf</w:t>
        </w:r>
      </w:hyperlink>
      <w:r w:rsidRPr="00B82BF5">
        <w:t xml:space="preserve"> (accessed 8 September 2025).</w:t>
      </w:r>
    </w:p>
    <w:p w14:paraId="30C4CEFB" w14:textId="77777777" w:rsidR="005F1892" w:rsidRPr="00B82BF5" w:rsidRDefault="005F1892" w:rsidP="005F1892">
      <w:pPr>
        <w:spacing w:before="240" w:after="240"/>
        <w:ind w:left="360" w:hanging="360"/>
      </w:pPr>
      <w:r w:rsidRPr="00B82BF5">
        <w:t xml:space="preserve">Carstens, E., and S. Moore. 2020. </w:t>
      </w:r>
      <w:r w:rsidRPr="00B82BF5">
        <w:rPr>
          <w:i/>
          <w:iCs/>
        </w:rPr>
        <w:t xml:space="preserve">Thaumatotibia leucotreta </w:t>
      </w:r>
      <w:r w:rsidRPr="00B82BF5">
        <w:t xml:space="preserve">(false codling moth (FCM)). CABI Compendium. Available online: </w:t>
      </w:r>
      <w:hyperlink r:id="rId33">
        <w:r w:rsidRPr="00B82BF5">
          <w:rPr>
            <w:color w:val="1155CC"/>
            <w:u w:val="single"/>
          </w:rPr>
          <w:t>https://doi.org/10.1079/cabicompendium.6904</w:t>
        </w:r>
      </w:hyperlink>
      <w:r w:rsidRPr="00B82BF5">
        <w:t xml:space="preserve"> (accessed 25 August 2025). </w:t>
      </w:r>
    </w:p>
    <w:p w14:paraId="09452E3B" w14:textId="77777777" w:rsidR="005F1892" w:rsidRPr="00B82BF5" w:rsidRDefault="005F1892" w:rsidP="005F1892">
      <w:pPr>
        <w:spacing w:before="240" w:after="240"/>
        <w:ind w:left="360" w:hanging="360"/>
      </w:pPr>
      <w:r w:rsidRPr="00B82BF5">
        <w:t xml:space="preserve">EPPO. 2013. Pest risk analysis for </w:t>
      </w:r>
      <w:r w:rsidRPr="00B82BF5">
        <w:rPr>
          <w:i/>
          <w:iCs/>
        </w:rPr>
        <w:t>Thaumatotibia leucotreta</w:t>
      </w:r>
      <w:r w:rsidRPr="00B82BF5">
        <w:t>. EPPO, Paris.</w:t>
      </w:r>
    </w:p>
    <w:p w14:paraId="3E0B4601" w14:textId="77777777" w:rsidR="005F1892" w:rsidRPr="00B82BF5" w:rsidRDefault="005F1892" w:rsidP="005F1892">
      <w:pPr>
        <w:spacing w:before="240" w:after="240" w:line="259" w:lineRule="auto"/>
        <w:ind w:left="360" w:hanging="360"/>
      </w:pPr>
      <w:r w:rsidRPr="00B82BF5">
        <w:t xml:space="preserve">EPPO. 2025. </w:t>
      </w:r>
      <w:r w:rsidRPr="00B82BF5">
        <w:rPr>
          <w:i/>
          <w:iCs/>
        </w:rPr>
        <w:t>Thaumatotibia leucotreta</w:t>
      </w:r>
      <w:r w:rsidRPr="00B82BF5">
        <w:t xml:space="preserve">. EPPO datasheets on pests recommended for regulation. Available at: </w:t>
      </w:r>
      <w:hyperlink r:id="rId34">
        <w:r w:rsidRPr="00B82BF5">
          <w:rPr>
            <w:color w:val="1155CC"/>
            <w:u w:val="single"/>
          </w:rPr>
          <w:t>https://gd.eppo.int/</w:t>
        </w:r>
      </w:hyperlink>
      <w:r w:rsidRPr="00B82BF5">
        <w:t xml:space="preserve"> (accessed 25 August 2025).</w:t>
      </w:r>
    </w:p>
    <w:p w14:paraId="51897385" w14:textId="77777777" w:rsidR="005F1892" w:rsidRPr="00B82BF5" w:rsidRDefault="005F1892" w:rsidP="005F1892">
      <w:pPr>
        <w:spacing w:before="240" w:after="240"/>
        <w:ind w:left="360" w:hanging="360"/>
      </w:pPr>
      <w:r w:rsidRPr="00B82BF5">
        <w:t xml:space="preserve">Gilligan, T. M., M. E. Epstein, and K. M. Hoffman. 2011. Discovery of false codling moth, </w:t>
      </w:r>
      <w:r w:rsidRPr="00B82BF5">
        <w:rPr>
          <w:i/>
          <w:iCs/>
        </w:rPr>
        <w:t xml:space="preserve">Thaumatotibia leucotreta </w:t>
      </w:r>
      <w:r w:rsidRPr="00B82BF5">
        <w:t>(Meyrick), in California (Lepidoptera: Tortricidae). Proceedings of the Entomological Society of Washington 113:426–435.</w:t>
      </w:r>
    </w:p>
    <w:p w14:paraId="2121A962" w14:textId="77777777" w:rsidR="005F1892" w:rsidRPr="00B82BF5" w:rsidRDefault="005F1892" w:rsidP="005F1892">
      <w:pPr>
        <w:spacing w:before="240" w:after="240"/>
        <w:ind w:left="360" w:hanging="360"/>
      </w:pPr>
      <w:r w:rsidRPr="00B82BF5">
        <w:t>Li, X., R. N. Emery, G. T. Coupland, Y. Ren, and S. J. McKirdy. 2022. Evaluation of the Likelihood of Establishing False Codling Moth (</w:t>
      </w:r>
      <w:r w:rsidRPr="00B82BF5">
        <w:rPr>
          <w:i/>
          <w:iCs/>
        </w:rPr>
        <w:t>Thaumatotibia leucotreta</w:t>
      </w:r>
      <w:r w:rsidRPr="00B82BF5">
        <w:t>) in Australia via the International Cut Flower Market. Insects 2022 13:1–21.</w:t>
      </w:r>
    </w:p>
    <w:p w14:paraId="236BD5F1" w14:textId="77777777" w:rsidR="005F1892" w:rsidRPr="00B82BF5" w:rsidRDefault="005F1892" w:rsidP="005F1892">
      <w:pPr>
        <w:spacing w:before="240" w:after="240"/>
        <w:ind w:left="360" w:hanging="360"/>
      </w:pPr>
      <w:r w:rsidRPr="00B82BF5">
        <w:t xml:space="preserve">NAPPFAST. 2003. Pest assessment: False codling moth, </w:t>
      </w:r>
      <w:r w:rsidRPr="00B82BF5">
        <w:rPr>
          <w:i/>
          <w:iCs/>
        </w:rPr>
        <w:t>Cryptophlebia leucotreta</w:t>
      </w:r>
      <w:r w:rsidRPr="00B82BF5">
        <w:t xml:space="preserve"> (Meyrick), (Lepidoptera: Tortricidae). USDA-APHIS-PPQ-CPHST-PERAL/NCSU.</w:t>
      </w:r>
    </w:p>
    <w:p w14:paraId="7AFB4102" w14:textId="77777777" w:rsidR="005F1892" w:rsidRPr="00B82BF5" w:rsidRDefault="005F1892" w:rsidP="005F1892">
      <w:pPr>
        <w:spacing w:before="240" w:after="240"/>
        <w:ind w:left="360" w:hanging="360"/>
      </w:pPr>
      <w:r w:rsidRPr="00B82BF5">
        <w:t xml:space="preserve">Patrick, E. M., I. Koomen, S. Ndlela, and J. M. Wesonga. 2021. Effect of moisture stress on the development of false codling moth </w:t>
      </w:r>
      <w:r w:rsidRPr="00B82BF5">
        <w:rPr>
          <w:i/>
          <w:iCs/>
        </w:rPr>
        <w:t>Thaumatotibia leucotreta</w:t>
      </w:r>
      <w:r w:rsidRPr="00B82BF5">
        <w:t xml:space="preserve"> (Lepidoptera: Torticidae) on two tomato varieties. Neotropical Entomology 50:828–834.</w:t>
      </w:r>
    </w:p>
    <w:p w14:paraId="13F9EE5A" w14:textId="77777777" w:rsidR="005F1892" w:rsidRPr="00B82BF5" w:rsidRDefault="005F1892" w:rsidP="005F1892">
      <w:pPr>
        <w:spacing w:before="240" w:after="240"/>
        <w:ind w:left="360" w:hanging="360"/>
      </w:pPr>
      <w:r w:rsidRPr="00B82BF5">
        <w:t xml:space="preserve">Stotter, R. L., and J. S. Terblanche. 2009. Low-temperature tolerance of false codling moth </w:t>
      </w:r>
      <w:r w:rsidRPr="00B82BF5">
        <w:rPr>
          <w:i/>
          <w:iCs/>
        </w:rPr>
        <w:t>Thaumatotibia leucotreta</w:t>
      </w:r>
      <w:r w:rsidRPr="00B82BF5">
        <w:t xml:space="preserve"> (Meyrick) (Lepidoptera: Tortricidae) in South Africa. Journal of Thermal Biology 34:320–325.</w:t>
      </w:r>
    </w:p>
    <w:p w14:paraId="7639B9A6" w14:textId="77777777" w:rsidR="005F1892" w:rsidRDefault="005F1892" w:rsidP="005F1892">
      <w:pPr>
        <w:spacing w:before="240" w:after="240"/>
        <w:ind w:left="360" w:hanging="360"/>
      </w:pPr>
      <w:r w:rsidRPr="00B82BF5">
        <w:t xml:space="preserve">Terblanche, J. S., K. A. Mitchell, W. Uys, C. Short, and L. Boardman. 2017. Thermal limits to survival and activity in two life stages of false codling moth </w:t>
      </w:r>
      <w:r w:rsidRPr="00B82BF5">
        <w:rPr>
          <w:i/>
          <w:iCs/>
        </w:rPr>
        <w:t>Thaumatotibia leucotreta</w:t>
      </w:r>
      <w:r w:rsidRPr="00B82BF5">
        <w:t xml:space="preserve"> (Lepidoptera, Tortricidae). Physiological Entomology 42:379–388.</w:t>
      </w:r>
    </w:p>
    <w:p w14:paraId="48AC7D0B" w14:textId="27E11EF8" w:rsidR="00D72058" w:rsidRPr="00D72058" w:rsidRDefault="00D72058" w:rsidP="005F1892">
      <w:pPr>
        <w:spacing w:before="240" w:after="240"/>
        <w:ind w:left="360" w:hanging="360"/>
      </w:pPr>
      <w:r>
        <w:t xml:space="preserve">Stibick, J. 2006. New pest response guidelines: false codling moth </w:t>
      </w:r>
      <w:r>
        <w:rPr>
          <w:i/>
          <w:iCs/>
        </w:rPr>
        <w:t>Thaumatotibia leucotreta</w:t>
      </w:r>
      <w:r>
        <w:t xml:space="preserve">. USDA-APHIS-PPQ-Emergency and Domestic Programs, Riverdale, Maryland. Available at: </w:t>
      </w:r>
      <w:hyperlink r:id="rId35" w:history="1">
        <w:r w:rsidRPr="004C18BD">
          <w:rPr>
            <w:rStyle w:val="Hyperlink"/>
          </w:rPr>
          <w:t>https://www.cdfa.ca.gov/plant/fcm/pdfs/publications/Stibick_2006-FCM_NPRG.pdf</w:t>
        </w:r>
      </w:hyperlink>
      <w:r>
        <w:t xml:space="preserve"> (accessed 3 April 2026).</w:t>
      </w:r>
    </w:p>
    <w:p w14:paraId="1F941609" w14:textId="77777777" w:rsidR="005F1892" w:rsidRPr="00B82BF5" w:rsidRDefault="005F1892" w:rsidP="005F1892">
      <w:pPr>
        <w:spacing w:before="240" w:after="240"/>
        <w:ind w:left="360" w:hanging="360"/>
      </w:pPr>
      <w:r w:rsidRPr="00B82BF5">
        <w:t xml:space="preserve">Venette, R. C., E. E. Davis, M. Dacosta, H. Heisler, and M. Larson. 2003. Mini risk assessment False codling moth, </w:t>
      </w:r>
      <w:r w:rsidRPr="00B82BF5">
        <w:rPr>
          <w:i/>
          <w:iCs/>
        </w:rPr>
        <w:t>Thaumatotibia (=Cryptophlebia) leucotreta</w:t>
      </w:r>
      <w:r w:rsidRPr="00B82BF5">
        <w:t xml:space="preserve"> (Meyrick) [Lepidoptera: Tortricidae]. CAPS PRA, St. Paul, Minnesota.</w:t>
      </w:r>
    </w:p>
    <w:p w14:paraId="0F1E0D25" w14:textId="77777777" w:rsidR="005F1892" w:rsidRPr="00B82BF5" w:rsidRDefault="005F1892" w:rsidP="005F1892">
      <w:pPr>
        <w:spacing w:before="240" w:after="240"/>
        <w:ind w:left="360" w:hanging="360"/>
      </w:pPr>
      <w:r w:rsidRPr="00B82BF5">
        <w:lastRenderedPageBreak/>
        <w:t xml:space="preserve">van de Vossenberg, B. T. L. H., T. H. van Noort, S. H. Z. Hooiveld-Knoppers, L. P. van der Gouw, J. E. J. Mertens, and A. J. M. Loomans. 2023. Analysis of </w:t>
      </w:r>
      <w:r w:rsidRPr="00B82BF5">
        <w:rPr>
          <w:i/>
          <w:iCs/>
        </w:rPr>
        <w:t>Thaumatotibia leucotreta</w:t>
      </w:r>
      <w:r w:rsidRPr="00B82BF5">
        <w:t xml:space="preserve"> (Lepidoptera: Tortricidae: Olethreutinae) mitochondrial genomes in the context of a recent host range expansion. BMC Ecology and Evolution 23:28.</w:t>
      </w:r>
    </w:p>
    <w:p w14:paraId="03CAB8AF" w14:textId="77777777" w:rsidR="00F43470" w:rsidRDefault="00F43470" w:rsidP="00F43470">
      <w:pPr>
        <w:pStyle w:val="Heading3"/>
        <w:widowControl w:val="0"/>
        <w:spacing w:before="200" w:after="0"/>
        <w:sectPr w:rsidR="00F43470">
          <w:pgSz w:w="12240" w:h="15840"/>
          <w:pgMar w:top="1440" w:right="1440" w:bottom="1440" w:left="1440" w:header="720" w:footer="720" w:gutter="0"/>
          <w:pgNumType w:start="1"/>
          <w:cols w:space="720"/>
        </w:sectPr>
      </w:pPr>
    </w:p>
    <w:p w14:paraId="264C80E3" w14:textId="13CB92C8" w:rsidR="001D6F46" w:rsidRPr="00B82BF5" w:rsidRDefault="00000000" w:rsidP="005F1892">
      <w:pPr>
        <w:pStyle w:val="Heading2"/>
        <w:widowControl w:val="0"/>
        <w:spacing w:before="200" w:after="0"/>
        <w:rPr>
          <w:rFonts w:eastAsia="Aptos"/>
          <w:i/>
          <w:iCs/>
          <w:color w:val="0F4761"/>
        </w:rPr>
      </w:pPr>
      <w:r w:rsidRPr="00B82BF5">
        <w:rPr>
          <w:rFonts w:eastAsia="Aptos"/>
          <w:color w:val="0F4761"/>
        </w:rPr>
        <w:lastRenderedPageBreak/>
        <w:t xml:space="preserve">Japanese beetle </w:t>
      </w:r>
      <w:r w:rsidRPr="00B82BF5">
        <w:rPr>
          <w:rFonts w:eastAsia="Aptos"/>
          <w:i/>
          <w:iCs/>
          <w:color w:val="0F4761"/>
        </w:rPr>
        <w:t>(Popillia japonica)</w:t>
      </w:r>
    </w:p>
    <w:p w14:paraId="5FF949C6" w14:textId="77777777" w:rsidR="001D6F46" w:rsidRPr="00B82BF5" w:rsidRDefault="001D6F46" w:rsidP="005F1892"/>
    <w:p w14:paraId="79900B71" w14:textId="52DCB699" w:rsidR="001D6F46" w:rsidRPr="00B82BF5" w:rsidRDefault="00000000" w:rsidP="005F1892">
      <w:r w:rsidRPr="00B82BF5">
        <w:t xml:space="preserve">Native to Japan, the Japanese beetle (JPB), </w:t>
      </w:r>
      <w:r w:rsidRPr="00B82BF5">
        <w:rPr>
          <w:i/>
          <w:iCs/>
        </w:rPr>
        <w:t xml:space="preserve">Popillia japonica </w:t>
      </w:r>
      <w:r w:rsidRPr="00B82BF5">
        <w:t xml:space="preserve">Newman (Coleoptera: Scarabaeidae), is a highly polyphagous pest </w:t>
      </w:r>
      <w:r w:rsidR="000A65C3" w:rsidRPr="000A65C3">
        <w:t>with a host range exceeding 400 plant species, including food crops, fruit trees, turfgrass, and ornamental plant</w:t>
      </w:r>
      <w:r w:rsidRPr="00B82BF5">
        <w:t xml:space="preserve"> (Fleming 1972, EPPO 2020, Tayeh et al. 2023). </w:t>
      </w:r>
      <w:r w:rsidR="000A65C3" w:rsidRPr="000A65C3">
        <w:t>Since its initial detection in the United States in 1916 in New Jersey, it has spread widely across the eastern and central regions of the country, as well as parts of eastern Canada</w:t>
      </w:r>
      <w:r w:rsidRPr="00B82BF5">
        <w:t xml:space="preserve"> (Dickerson and Weiss 1918, Fleming 1972, EPPO 2020, Althoff and Rice 2022). </w:t>
      </w:r>
      <w:r w:rsidR="000A65C3" w:rsidRPr="000A65C3">
        <w:t>Although isolated infestations have been successfully eradicated in several western states, including Colorado, Nevada, and California, the beetle persists in localized areas of the Pacific Northwest, including parts of British Columbia, Washington, and Oregon</w:t>
      </w:r>
      <w:r w:rsidRPr="00B82BF5">
        <w:t xml:space="preserve"> (</w:t>
      </w:r>
      <w:r w:rsidR="003A29A9">
        <w:t xml:space="preserve">Althoff and Rice 2022; </w:t>
      </w:r>
      <w:r w:rsidRPr="00B82BF5">
        <w:t xml:space="preserve">EPPO 2020, Stoven et al. 2021, Zhu et al. 2023). Total associated costs of JPB in the U.S. are estimated at $460 million annually, with $234 million a year spent on control and turf replacement costs (Fleming 1972, USDA-APHIS 2015). </w:t>
      </w:r>
    </w:p>
    <w:p w14:paraId="2613D814" w14:textId="77777777" w:rsidR="001D6F46" w:rsidRPr="00B82BF5" w:rsidRDefault="001D6F46" w:rsidP="005F1892"/>
    <w:p w14:paraId="78780B24" w14:textId="2977F848" w:rsidR="001D6F46" w:rsidRPr="00B82BF5" w:rsidRDefault="00000000" w:rsidP="005F1892">
      <w:r w:rsidRPr="00B82BF5">
        <w:t xml:space="preserve">Climate change is expected to positively impact JPB’s potential distribution in North America. The beetle can progressively acclimatize to different conditions; however, its survival is limited at temperatures below –15 °C as well as by hot and dry conditions (Allsopp 1996, Della Rocca and Milanesi 2022, Barker and Coop 2024, Pulighe et al. 2025). A Bayesian modeling study reported that a rise in temperature of 1.6° and 2.4 °C may increase </w:t>
      </w:r>
      <w:r w:rsidR="009F6176" w:rsidRPr="00B82BF5">
        <w:t>suitable areas for JPB in North America by 59% by 2050, particularly in northern regions</w:t>
      </w:r>
      <w:r w:rsidRPr="00B82BF5">
        <w:t xml:space="preserve"> (Della Rocca and Milanesi 2022). Similarly, a CLIMEX model based on future climate scenarios predicted that suitable habitat </w:t>
      </w:r>
      <w:r w:rsidR="00B82BF5" w:rsidRPr="00B82BF5">
        <w:t>would</w:t>
      </w:r>
      <w:r w:rsidRPr="00B82BF5">
        <w:t xml:space="preserve"> shift northward into Canada and in Europe; however, range contractions were predicted in Central and South America and areas south of the 40th parallel in North America (Kistner-Thomas 2019). However, regions with prolonged periods of drought seem to have reduced suitability, according to a </w:t>
      </w:r>
      <w:r w:rsidR="00B82BF5" w:rsidRPr="00B82BF5">
        <w:t>Maxent</w:t>
      </w:r>
      <w:r w:rsidRPr="00B82BF5">
        <w:t xml:space="preserve"> study in Europe under future climate scenarios (Pulighe et al. 2025).</w:t>
      </w:r>
    </w:p>
    <w:p w14:paraId="305058BE" w14:textId="77777777" w:rsidR="001D6F46" w:rsidRPr="00B82BF5" w:rsidRDefault="001D6F46" w:rsidP="005F1892"/>
    <w:p w14:paraId="156943D2" w14:textId="786D407D" w:rsidR="001D6F46" w:rsidRPr="00B82BF5" w:rsidRDefault="00000000" w:rsidP="005F1892">
      <w:pPr>
        <w:sectPr w:rsidR="001D6F46" w:rsidRPr="00B82BF5">
          <w:pgSz w:w="12240" w:h="15840"/>
          <w:pgMar w:top="1440" w:right="1440" w:bottom="1440" w:left="1440" w:header="720" w:footer="720" w:gutter="0"/>
          <w:pgNumType w:start="1"/>
          <w:cols w:space="720"/>
        </w:sectPr>
      </w:pPr>
      <w:r w:rsidRPr="00B82BF5">
        <w:t xml:space="preserve">Climate change may also alter JPB’s phenology. </w:t>
      </w:r>
      <w:r w:rsidR="003A29A9" w:rsidRPr="00B82BF5">
        <w:t xml:space="preserve">JPB is generally univoltine in the U.S. but semivoltinism may occur in northern areas, such as New England (Fleming 1972, Vittum 1986). Larvae overwinter as second or third instars in the soil, typically beneath managed turfgrass areas like lawns, pasture, and golf courses. </w:t>
      </w:r>
      <w:r w:rsidRPr="00B82BF5">
        <w:t xml:space="preserve">Consistent with field observations, a CLIMEX model for the beetle based on historical climate normals (1961-1990) predicted univoltinism across most of its current range in North America; however, semivoltinism occurred in the Northeast and along the U.S.-Canada border (Kistner-Thomas 2019). CLIMEX model predictions based on future climate scenarios indicated a shift from semivoltine to univoltine life cycles in colder regions owing to increases in cumulative growing degree-days under warmer temperatures, </w:t>
      </w:r>
      <w:r w:rsidR="00B47FCD">
        <w:t xml:space="preserve">resulting in </w:t>
      </w:r>
      <w:r w:rsidRPr="00B82BF5">
        <w:t>univoltin</w:t>
      </w:r>
      <w:r w:rsidR="00B47FCD">
        <w:t>ism</w:t>
      </w:r>
      <w:r w:rsidRPr="00B82BF5">
        <w:t xml:space="preserve"> throughout the U.S. by 2050 (Kistner-Thomas 2019). Additionally, increasing soil temperatures may result in earlier pupation and adult emergence because soil temperature assists in larval diapause termination (Gilioli et al. 2022).</w:t>
      </w:r>
    </w:p>
    <w:p w14:paraId="025B9E1E" w14:textId="77777777" w:rsidR="001D6F46" w:rsidRPr="00B82BF5" w:rsidRDefault="00000000" w:rsidP="005F1892">
      <w:pPr>
        <w:pStyle w:val="Heading3"/>
      </w:pPr>
      <w:bookmarkStart w:id="16" w:name="_3qnvuz9kv3w3" w:colFirst="0" w:colLast="0"/>
      <w:bookmarkEnd w:id="16"/>
      <w:r w:rsidRPr="00B82BF5">
        <w:lastRenderedPageBreak/>
        <w:t>References</w:t>
      </w:r>
    </w:p>
    <w:p w14:paraId="0FCD9BAD" w14:textId="77777777" w:rsidR="001D6F46" w:rsidRPr="00B82BF5" w:rsidRDefault="00000000" w:rsidP="00B82BF5">
      <w:pPr>
        <w:spacing w:before="240" w:after="240"/>
        <w:ind w:left="360" w:hanging="360"/>
      </w:pPr>
      <w:r w:rsidRPr="00B82BF5">
        <w:t>Allsopp, P. G. 1996. Japanese beetle,</w:t>
      </w:r>
      <w:r w:rsidRPr="00B82BF5">
        <w:rPr>
          <w:i/>
          <w:iCs/>
        </w:rPr>
        <w:t xml:space="preserve"> Popillia japonica</w:t>
      </w:r>
      <w:r w:rsidRPr="00B82BF5">
        <w:t xml:space="preserve"> Newman (Coleoptera: Scarabaeidae): rate of movement and potential distribution of an immigrant species. The Coleopterists Bulletin 50:81–95.</w:t>
      </w:r>
    </w:p>
    <w:p w14:paraId="5DD9E6DB" w14:textId="77777777" w:rsidR="001D6F46" w:rsidRPr="00B82BF5" w:rsidRDefault="00000000" w:rsidP="00B82BF5">
      <w:pPr>
        <w:spacing w:before="240" w:after="240"/>
        <w:ind w:left="360" w:hanging="360"/>
      </w:pPr>
      <w:r w:rsidRPr="00B82BF5">
        <w:t>Althoff, E. R., and K. B. Rice. 2022. Japanese beetle (Coleoptera: Scarabaeidae) invasion of North America: history, ecology, and management. Journal of Integrated Pest Management 13:1–11.</w:t>
      </w:r>
    </w:p>
    <w:p w14:paraId="0B7A5A72" w14:textId="77777777" w:rsidR="001D6F46" w:rsidRPr="00B82BF5" w:rsidRDefault="00000000" w:rsidP="00B82BF5">
      <w:pPr>
        <w:spacing w:before="240" w:after="240"/>
        <w:ind w:left="360" w:hanging="360"/>
      </w:pPr>
      <w:r w:rsidRPr="00B82BF5">
        <w:t xml:space="preserve">Barker, B. S., and L. Coop. 2024. Japanese beetle, </w:t>
      </w:r>
      <w:r w:rsidRPr="00B82BF5">
        <w:rPr>
          <w:i/>
          <w:iCs/>
        </w:rPr>
        <w:t>Popillia japonica</w:t>
      </w:r>
      <w:r w:rsidRPr="00B82BF5">
        <w:t xml:space="preserve">. Phenology/degree-day and climate suitability model analysis for USPEST.ORG. Prepared for National Institute of Food and Agriculture, Agriculture and Food Research Initiative, and Tactical Sciences for Agricultural Biosecurity. Vs. 1.0 (11/22/24). Available at: </w:t>
      </w:r>
      <w:hyperlink r:id="rId36">
        <w:r w:rsidR="001D6F46" w:rsidRPr="00B82BF5">
          <w:rPr>
            <w:color w:val="1155CC"/>
            <w:u w:val="single"/>
          </w:rPr>
          <w:t>https://uspest.org/CAPS/Popillia_japonica_white_paper.pdf</w:t>
        </w:r>
      </w:hyperlink>
      <w:r w:rsidRPr="00B82BF5">
        <w:t xml:space="preserve"> (accessed 29 May 2025).</w:t>
      </w:r>
    </w:p>
    <w:p w14:paraId="6FEC76B1" w14:textId="77777777" w:rsidR="001D6F46" w:rsidRPr="00B82BF5" w:rsidRDefault="00000000" w:rsidP="00B82BF5">
      <w:pPr>
        <w:spacing w:before="240" w:after="240"/>
        <w:ind w:left="360" w:hanging="360"/>
      </w:pPr>
      <w:r w:rsidRPr="00B82BF5">
        <w:t>Della Rocca, F., and P. Milanesi. 2022. The new dominator of the world: modeling the global distribution of the Japanese beetle under land use and climate change scenarios. Land 11:567.</w:t>
      </w:r>
    </w:p>
    <w:p w14:paraId="5D9255BE" w14:textId="77777777" w:rsidR="001D6F46" w:rsidRPr="00B82BF5" w:rsidRDefault="00000000" w:rsidP="00B82BF5">
      <w:pPr>
        <w:spacing w:before="240" w:after="240"/>
        <w:ind w:left="360" w:hanging="360"/>
      </w:pPr>
      <w:r w:rsidRPr="00B82BF5">
        <w:t xml:space="preserve">Dickerson, E.L. and Weiss H.B. (1918). </w:t>
      </w:r>
      <w:r w:rsidRPr="00B82BF5">
        <w:rPr>
          <w:i/>
          <w:iCs/>
        </w:rPr>
        <w:t>Popillia japonica</w:t>
      </w:r>
      <w:r w:rsidRPr="00B82BF5">
        <w:t xml:space="preserve"> Newman, a recently introduced Japanese pest. Canadian Entomologist 50:217–221.</w:t>
      </w:r>
    </w:p>
    <w:p w14:paraId="51F03429" w14:textId="77777777" w:rsidR="001D6F46" w:rsidRPr="00B82BF5" w:rsidRDefault="00000000" w:rsidP="00B82BF5">
      <w:pPr>
        <w:spacing w:before="240" w:after="240"/>
        <w:ind w:left="360" w:hanging="360"/>
      </w:pPr>
      <w:r w:rsidRPr="00B82BF5">
        <w:t xml:space="preserve">EPPO. 2025. </w:t>
      </w:r>
      <w:r w:rsidRPr="00B82BF5">
        <w:rPr>
          <w:i/>
          <w:iCs/>
        </w:rPr>
        <w:t>Popillia japonica</w:t>
      </w:r>
      <w:r w:rsidRPr="00B82BF5">
        <w:t xml:space="preserve">. EPPO datasheets on pests recommended for regulation. Available at: </w:t>
      </w:r>
      <w:hyperlink r:id="rId37">
        <w:r w:rsidR="001D6F46" w:rsidRPr="00B82BF5">
          <w:rPr>
            <w:color w:val="1155CC"/>
            <w:u w:val="single"/>
          </w:rPr>
          <w:t>https://gd.eppo.int</w:t>
        </w:r>
      </w:hyperlink>
      <w:r w:rsidRPr="00B82BF5">
        <w:t xml:space="preserve"> (accessed 5 August 2025).</w:t>
      </w:r>
    </w:p>
    <w:p w14:paraId="070DF672" w14:textId="77777777" w:rsidR="001D6F46" w:rsidRPr="00B82BF5" w:rsidRDefault="00000000" w:rsidP="00B82BF5">
      <w:pPr>
        <w:spacing w:before="240" w:after="240"/>
        <w:ind w:left="360" w:hanging="360"/>
      </w:pPr>
      <w:r w:rsidRPr="00B82BF5">
        <w:t xml:space="preserve">Fleming, W. E. 1972. Biology of the Japanese Beetle. Technical Bulletin No. 1149. U.S. Department of Agriculture, Agricultural Research Service, Washington D.C. Available at: </w:t>
      </w:r>
      <w:hyperlink r:id="rId38">
        <w:r w:rsidR="001D6F46" w:rsidRPr="00B82BF5">
          <w:rPr>
            <w:color w:val="1155CC"/>
            <w:u w:val="single"/>
          </w:rPr>
          <w:t>http://dx.doi.org/10.22004/ag.econ.171890</w:t>
        </w:r>
      </w:hyperlink>
      <w:r w:rsidRPr="00B82BF5">
        <w:t xml:space="preserve"> (accessed 5 August 2025). </w:t>
      </w:r>
    </w:p>
    <w:p w14:paraId="3DB415F5" w14:textId="77777777" w:rsidR="001D6F46" w:rsidRPr="00B82BF5" w:rsidRDefault="00000000" w:rsidP="00B82BF5">
      <w:pPr>
        <w:spacing w:before="240" w:after="240"/>
        <w:ind w:left="360" w:hanging="360"/>
      </w:pPr>
      <w:r w:rsidRPr="00B82BF5">
        <w:t xml:space="preserve">Gilioli, G., G. Sperandio, A. Simonetto, M. Colturato, A. Battisti, N. Mori, M. Ciampitti, B. Cavagna, A. Bianchi, and P. Gervasio. 2022. Modelling diapause termination and phenology of the Japanese beetle, </w:t>
      </w:r>
      <w:r w:rsidRPr="00B82BF5">
        <w:rPr>
          <w:i/>
          <w:iCs/>
        </w:rPr>
        <w:t>Popillia japonica</w:t>
      </w:r>
      <w:r w:rsidRPr="00B82BF5">
        <w:t>. Journal of Pest Science 95:869–880.</w:t>
      </w:r>
    </w:p>
    <w:p w14:paraId="66EFEE99" w14:textId="77777777" w:rsidR="001D6F46" w:rsidRPr="00B82BF5" w:rsidRDefault="00000000" w:rsidP="00B82BF5">
      <w:pPr>
        <w:spacing w:before="240" w:after="240"/>
        <w:ind w:left="360" w:hanging="360"/>
      </w:pPr>
      <w:r w:rsidRPr="00B82BF5">
        <w:t>Kistner-Thomas, E. J. 2019. The potential global distribution and voltinism of the Japanese beetle (Coleoptera: Scarabaeidae) under current and future climates. Journal of Insect Science 19:6.</w:t>
      </w:r>
    </w:p>
    <w:p w14:paraId="6C485763" w14:textId="77777777" w:rsidR="00B82BF5" w:rsidRDefault="00000000" w:rsidP="00B82BF5">
      <w:pPr>
        <w:spacing w:before="240" w:after="240"/>
        <w:ind w:left="360" w:hanging="360"/>
      </w:pPr>
      <w:r w:rsidRPr="00B82BF5">
        <w:t xml:space="preserve">Petty, B. M., D. T. Johnson, and D. C. Steinkraus. 2015. Changes in abundance of larvae and adults of </w:t>
      </w:r>
      <w:r w:rsidRPr="00B82BF5">
        <w:rPr>
          <w:i/>
          <w:iCs/>
        </w:rPr>
        <w:t>Popillia japonica</w:t>
      </w:r>
      <w:r w:rsidRPr="00B82BF5">
        <w:t xml:space="preserve"> (Coleoptera: Scarabaeidae: Rutelinae) and other white grub species in Northwest Arkansas and their relation to regional temperatures. Florida Entomologist 98:1006–1008.</w:t>
      </w:r>
    </w:p>
    <w:p w14:paraId="508FA972" w14:textId="23D2E282" w:rsidR="001D6F46" w:rsidRPr="00B82BF5" w:rsidRDefault="00000000" w:rsidP="00B82BF5">
      <w:pPr>
        <w:spacing w:before="240" w:after="240"/>
        <w:ind w:left="360" w:hanging="360"/>
      </w:pPr>
      <w:r w:rsidRPr="00B82BF5">
        <w:lastRenderedPageBreak/>
        <w:t>Pulighe, G., F. Lupia, and V. Manente. 2025. Climate-driven invasion risks of Japanese beetle</w:t>
      </w:r>
      <w:r w:rsidR="009F6176" w:rsidRPr="00B82BF5">
        <w:t xml:space="preserve"> </w:t>
      </w:r>
      <w:r w:rsidRPr="00B82BF5">
        <w:t>(</w:t>
      </w:r>
      <w:r w:rsidRPr="00B82BF5">
        <w:rPr>
          <w:i/>
          <w:iCs/>
        </w:rPr>
        <w:t>Popillia japonica</w:t>
      </w:r>
      <w:r w:rsidRPr="00B82BF5">
        <w:t xml:space="preserve"> Newman) in Europe predicted through species distribution modelling. Agriculture 15:684.</w:t>
      </w:r>
    </w:p>
    <w:p w14:paraId="4F326E99" w14:textId="77777777" w:rsidR="00B82BF5" w:rsidRDefault="00000000" w:rsidP="00B82BF5">
      <w:pPr>
        <w:spacing w:before="240" w:after="240"/>
        <w:ind w:left="360" w:hanging="360"/>
      </w:pPr>
      <w:r w:rsidRPr="00B82BF5">
        <w:t xml:space="preserve">Stoven, H., J. Rendon, and G. Langellotto-Rhodaback. 2021. Japanese Beetles in Oregon. Oregon State University Extension Service. Available at: </w:t>
      </w:r>
      <w:hyperlink r:id="rId39">
        <w:r w:rsidR="00B82BF5" w:rsidRPr="00B82BF5">
          <w:rPr>
            <w:color w:val="1155CC"/>
            <w:u w:val="single"/>
          </w:rPr>
          <w:t>https://extension.oregonstate.edu/sites/extd8/files/documents/em9158.pdf</w:t>
        </w:r>
      </w:hyperlink>
      <w:r w:rsidRPr="00B82BF5">
        <w:t xml:space="preserve"> (accessed 16 December 2025).</w:t>
      </w:r>
    </w:p>
    <w:p w14:paraId="789D2ED5" w14:textId="77777777" w:rsidR="00B82BF5" w:rsidRDefault="00000000" w:rsidP="00B82BF5">
      <w:pPr>
        <w:spacing w:before="240" w:after="240"/>
        <w:ind w:left="360" w:hanging="360"/>
      </w:pPr>
      <w:r w:rsidRPr="00B82BF5">
        <w:t xml:space="preserve">Tayeh, C., C. Poggi, N. Desneuex, H. Jactel, and F. Verheggen. 2023. Host plants of </w:t>
      </w:r>
      <w:r w:rsidRPr="00B82BF5">
        <w:rPr>
          <w:i/>
          <w:iCs/>
        </w:rPr>
        <w:t>Popillia japonica</w:t>
      </w:r>
      <w:r w:rsidRPr="00B82BF5">
        <w:t xml:space="preserve">: a review. Data INRAE. Available at: </w:t>
      </w:r>
      <w:hyperlink r:id="rId40">
        <w:r w:rsidR="00B82BF5" w:rsidRPr="00B82BF5">
          <w:rPr>
            <w:color w:val="1155CC"/>
            <w:u w:val="single"/>
          </w:rPr>
          <w:t>https://doi.org/10.57745/SXZNQF</w:t>
        </w:r>
      </w:hyperlink>
      <w:r w:rsidRPr="00B82BF5">
        <w:t xml:space="preserve"> (accessed 29 May 2025).</w:t>
      </w:r>
    </w:p>
    <w:p w14:paraId="3DBE5B56" w14:textId="77777777" w:rsidR="00B82BF5" w:rsidRDefault="00000000" w:rsidP="00B82BF5">
      <w:pPr>
        <w:spacing w:before="240" w:after="240"/>
        <w:ind w:left="360" w:hanging="360"/>
      </w:pPr>
      <w:r w:rsidRPr="00B82BF5">
        <w:t xml:space="preserve">USDA-APHIS. 2015. Managing the Japanese beetle: A homeowner’s handbook. APHIS Publication 81-25-003. U.S. Department of Agriculture, Animal and Plant Health Inspection Service, Washington D.C. Available at: </w:t>
      </w:r>
      <w:hyperlink r:id="rId41">
        <w:r w:rsidR="00B82BF5" w:rsidRPr="00B82BF5">
          <w:rPr>
            <w:color w:val="1155CC"/>
            <w:u w:val="single"/>
          </w:rPr>
          <w:t>https://www.aphis.usda.gov/sites/default/files/JBhandbook.pdf</w:t>
        </w:r>
      </w:hyperlink>
      <w:r w:rsidRPr="00B82BF5">
        <w:t xml:space="preserve"> (accessed 5 Feb 2025).</w:t>
      </w:r>
    </w:p>
    <w:p w14:paraId="247D16F7" w14:textId="34B5CE76" w:rsidR="001D6F46" w:rsidRPr="00B82BF5" w:rsidRDefault="00000000" w:rsidP="00B82BF5">
      <w:pPr>
        <w:spacing w:before="240" w:after="240"/>
        <w:ind w:left="360" w:hanging="360"/>
      </w:pPr>
      <w:r w:rsidRPr="00B82BF5">
        <w:t>Vittum, P. J. 1986. Biology of the Japanese beetle (Coleoptera: Scarabaeidae) in eastern Massachusetts. Journal of Economic Entomology 79:387–391.</w:t>
      </w:r>
    </w:p>
    <w:p w14:paraId="4B76EDBD" w14:textId="4AC2BD3F" w:rsidR="001D6F46" w:rsidRPr="00B82BF5" w:rsidRDefault="00000000" w:rsidP="00B82BF5">
      <w:pPr>
        <w:spacing w:before="240" w:after="240"/>
        <w:ind w:left="360" w:hanging="360"/>
      </w:pPr>
      <w:r w:rsidRPr="00B82BF5">
        <w:t>Zhu, G., L. C. Oeller, R. Wojahn, C. Acosta, J. M. Milnes, and D. W. Crowder. 2023. Potential distribution and spread of Japanese beetle in Washington State. Journal of Economic Entomology 116:1458–1463.</w:t>
      </w:r>
    </w:p>
    <w:p w14:paraId="2C8B44C0" w14:textId="77777777" w:rsidR="001D6F46" w:rsidRPr="00B82BF5" w:rsidRDefault="001D6F46" w:rsidP="00371ED1">
      <w:pPr>
        <w:rPr>
          <w:highlight w:val="yellow"/>
        </w:rPr>
      </w:pPr>
    </w:p>
    <w:p w14:paraId="47F1EC85" w14:textId="77777777" w:rsidR="005F1892" w:rsidRDefault="005F1892" w:rsidP="00371ED1">
      <w:pPr>
        <w:pStyle w:val="Heading3"/>
        <w:widowControl w:val="0"/>
        <w:spacing w:before="200" w:after="0"/>
        <w:rPr>
          <w:rFonts w:eastAsia="Aptos"/>
          <w:color w:val="0F4761"/>
        </w:rPr>
        <w:sectPr w:rsidR="005F1892">
          <w:pgSz w:w="12240" w:h="15840"/>
          <w:pgMar w:top="1440" w:right="1440" w:bottom="1440" w:left="1440" w:header="720" w:footer="720" w:gutter="0"/>
          <w:cols w:space="720"/>
        </w:sectPr>
      </w:pPr>
      <w:bookmarkStart w:id="17" w:name="_xtp88sbw2qm6" w:colFirst="0" w:colLast="0"/>
      <w:bookmarkEnd w:id="17"/>
    </w:p>
    <w:p w14:paraId="270B758C" w14:textId="77777777" w:rsidR="005F1892" w:rsidRPr="00B82BF5" w:rsidRDefault="005F1892" w:rsidP="005F1892">
      <w:pPr>
        <w:pStyle w:val="Heading2"/>
        <w:spacing w:before="160" w:line="259" w:lineRule="auto"/>
        <w:rPr>
          <w:rFonts w:eastAsia="Aptos"/>
          <w:i/>
          <w:iCs/>
          <w:color w:val="0F4761"/>
        </w:rPr>
      </w:pPr>
      <w:r w:rsidRPr="00B82BF5">
        <w:rPr>
          <w:rFonts w:eastAsia="Aptos"/>
          <w:color w:val="0F4761"/>
        </w:rPr>
        <w:lastRenderedPageBreak/>
        <w:t xml:space="preserve">Japanese pine sawyer beetle </w:t>
      </w:r>
      <w:r w:rsidRPr="00B82BF5">
        <w:rPr>
          <w:rFonts w:eastAsia="Aptos"/>
          <w:i/>
          <w:iCs/>
          <w:color w:val="0F4761"/>
        </w:rPr>
        <w:t>(Monochamus alternatus)</w:t>
      </w:r>
    </w:p>
    <w:p w14:paraId="7DA93D6B" w14:textId="77777777" w:rsidR="005F1892" w:rsidRPr="00B82BF5" w:rsidRDefault="005F1892" w:rsidP="005F1892"/>
    <w:p w14:paraId="19D1B725" w14:textId="6AE7FBA0" w:rsidR="003100A6" w:rsidRPr="003100A6" w:rsidRDefault="005F1892" w:rsidP="003100A6">
      <w:r w:rsidRPr="00B82BF5">
        <w:t xml:space="preserve">The Japanese pine sawyer beetle (JPSB), </w:t>
      </w:r>
      <w:r w:rsidRPr="00B82BF5">
        <w:rPr>
          <w:i/>
          <w:iCs/>
        </w:rPr>
        <w:t xml:space="preserve">Monochamus alternatus </w:t>
      </w:r>
      <w:r w:rsidRPr="00B82BF5">
        <w:t xml:space="preserve">Hope (Coleoptera: Cerambycidae), is a major vector of nematodes that cause pine wilt disease (Vicente et al. 2012, EPPO 2024). </w:t>
      </w:r>
      <w:r w:rsidR="003100A6" w:rsidRPr="003100A6">
        <w:t>Native to East Asia, including mainland China, Taiwan, Laos, Korea, and Japan, it has expanded its range to additional parts of Asia, including Vietnam</w:t>
      </w:r>
      <w:r w:rsidRPr="00B82BF5">
        <w:t xml:space="preserve"> (Kobayashi et al. 1984, Ma et al. 2006, EPPO 2024). </w:t>
      </w:r>
      <w:r w:rsidR="003100A6" w:rsidRPr="003100A6">
        <w:t xml:space="preserve">Adult beetles carry and transmit nematodes—most notably </w:t>
      </w:r>
      <w:r w:rsidR="003100A6" w:rsidRPr="003100A6">
        <w:rPr>
          <w:i/>
          <w:iCs/>
        </w:rPr>
        <w:t>Bursaphelenchus xylophilus</w:t>
      </w:r>
      <w:r w:rsidR="003100A6" w:rsidRPr="003100A6">
        <w:t>—while feeding on healthy pine trees. Infection leads to blockage of the xylem, with visible symptoms often developing within a few weeks</w:t>
      </w:r>
      <w:r w:rsidRPr="00B82BF5">
        <w:t xml:space="preserve"> (Togashi and Magira 1981, Kobayashi et al. 1984, Vicente et al. 2012). </w:t>
      </w:r>
      <w:r w:rsidR="003100A6" w:rsidRPr="003100A6">
        <w:rPr>
          <w:lang w:val="en-US"/>
        </w:rPr>
        <w:t>Females lay eggs in weakened or diseased trees, where larvae develop beneath the bark and later overwinter as fourth- or fifth-instar larvae within the xylem or sapwood</w:t>
      </w:r>
      <w:r w:rsidR="003100A6">
        <w:rPr>
          <w:lang w:val="en-US"/>
        </w:rPr>
        <w:t xml:space="preserve"> </w:t>
      </w:r>
      <w:r w:rsidR="003100A6" w:rsidRPr="00B82BF5">
        <w:t>(Kobayashi et al. 1984, Ma et al. 2006, An et al. 2019, Togashi 2021)</w:t>
      </w:r>
      <w:r w:rsidR="003100A6" w:rsidRPr="003100A6">
        <w:rPr>
          <w:lang w:val="en-US"/>
        </w:rPr>
        <w:t xml:space="preserve">. Prior to adult emergence, nematodes associate with newly formed </w:t>
      </w:r>
      <w:r w:rsidR="00F25A8A">
        <w:rPr>
          <w:lang w:val="en-US"/>
        </w:rPr>
        <w:t>beetles</w:t>
      </w:r>
      <w:r w:rsidR="003100A6" w:rsidRPr="003100A6">
        <w:rPr>
          <w:lang w:val="en-US"/>
        </w:rPr>
        <w:t>, allowing the transmission cycle to continue</w:t>
      </w:r>
      <w:r w:rsidR="003100A6">
        <w:rPr>
          <w:lang w:val="en-US"/>
        </w:rPr>
        <w:t xml:space="preserve"> </w:t>
      </w:r>
      <w:r w:rsidR="003100A6" w:rsidRPr="00B82BF5">
        <w:t>(Kobayashi et al. 1984</w:t>
      </w:r>
      <w:r w:rsidR="003100A6">
        <w:t>)</w:t>
      </w:r>
      <w:r w:rsidR="003100A6" w:rsidRPr="003100A6">
        <w:rPr>
          <w:lang w:val="en-US"/>
        </w:rPr>
        <w:t xml:space="preserve">. Although </w:t>
      </w:r>
      <w:r w:rsidR="003100A6" w:rsidRPr="003100A6">
        <w:rPr>
          <w:i/>
          <w:iCs/>
          <w:lang w:val="en-US"/>
        </w:rPr>
        <w:t>B. xylophilus</w:t>
      </w:r>
      <w:r w:rsidR="003100A6" w:rsidRPr="003100A6">
        <w:rPr>
          <w:lang w:val="en-US"/>
        </w:rPr>
        <w:t xml:space="preserve"> is native to North America and typically causes little damage in its native range, the beetle is also capable of vectoring other nematode species not present in North America</w:t>
      </w:r>
      <w:r w:rsidR="003100A6">
        <w:rPr>
          <w:lang w:val="en-US"/>
        </w:rPr>
        <w:t xml:space="preserve"> </w:t>
      </w:r>
      <w:r w:rsidR="003100A6" w:rsidRPr="00B82BF5">
        <w:t>(CAPS 2013, An et al. 2019</w:t>
      </w:r>
      <w:r w:rsidR="003100A6">
        <w:t>).</w:t>
      </w:r>
      <w:r w:rsidR="003100A6" w:rsidRPr="003100A6">
        <w:rPr>
          <w:lang w:val="en-US"/>
        </w:rPr>
        <w:t xml:space="preserve"> In regions where pine wilt disease has been introduced, such as parts of Europe and Asia, it has caused substantial economic losses in forest systems</w:t>
      </w:r>
      <w:r w:rsidR="003100A6">
        <w:rPr>
          <w:lang w:val="en-US"/>
        </w:rPr>
        <w:t xml:space="preserve"> </w:t>
      </w:r>
      <w:r w:rsidR="003100A6" w:rsidRPr="00B82BF5">
        <w:t>(Vicente et al. 2012, An et al. 2019)</w:t>
      </w:r>
      <w:r w:rsidR="003100A6" w:rsidRPr="003100A6">
        <w:rPr>
          <w:lang w:val="en-US"/>
        </w:rPr>
        <w:t>.</w:t>
      </w:r>
      <w:r w:rsidR="003100A6">
        <w:rPr>
          <w:lang w:val="en-US"/>
        </w:rPr>
        <w:t xml:space="preserve"> </w:t>
      </w:r>
      <w:r w:rsidR="003100A6" w:rsidRPr="003100A6">
        <w:rPr>
          <w:lang w:val="en-US"/>
        </w:rPr>
        <w:t>Host plants of</w:t>
      </w:r>
      <w:r w:rsidR="008827AE">
        <w:rPr>
          <w:lang w:val="en-US"/>
        </w:rPr>
        <w:t xml:space="preserve"> JPSB </w:t>
      </w:r>
      <w:r w:rsidR="003100A6" w:rsidRPr="003100A6">
        <w:rPr>
          <w:lang w:val="en-US"/>
        </w:rPr>
        <w:t>are primarily conifers, particularly species within</w:t>
      </w:r>
      <w:r w:rsidR="003100A6">
        <w:rPr>
          <w:lang w:val="en-US"/>
        </w:rPr>
        <w:t xml:space="preserve"> </w:t>
      </w:r>
      <w:r w:rsidR="003100A6" w:rsidRPr="003100A6">
        <w:rPr>
          <w:lang w:val="en-US"/>
        </w:rPr>
        <w:t xml:space="preserve">the genera </w:t>
      </w:r>
      <w:r w:rsidR="003100A6" w:rsidRPr="003100A6">
        <w:rPr>
          <w:i/>
          <w:iCs/>
          <w:lang w:val="en-US"/>
        </w:rPr>
        <w:t>Pinus</w:t>
      </w:r>
      <w:r w:rsidR="003100A6" w:rsidRPr="003100A6">
        <w:rPr>
          <w:lang w:val="en-US"/>
        </w:rPr>
        <w:t xml:space="preserve">, </w:t>
      </w:r>
      <w:r w:rsidR="003100A6" w:rsidRPr="003100A6">
        <w:rPr>
          <w:i/>
          <w:iCs/>
          <w:lang w:val="en-US"/>
        </w:rPr>
        <w:t>Abies</w:t>
      </w:r>
      <w:r w:rsidR="003100A6" w:rsidRPr="003100A6">
        <w:rPr>
          <w:lang w:val="en-US"/>
        </w:rPr>
        <w:t xml:space="preserve">, </w:t>
      </w:r>
      <w:r w:rsidR="003100A6" w:rsidRPr="003100A6">
        <w:rPr>
          <w:i/>
          <w:iCs/>
          <w:lang w:val="en-US"/>
        </w:rPr>
        <w:t>Picea</w:t>
      </w:r>
      <w:r w:rsidR="003100A6" w:rsidRPr="003100A6">
        <w:rPr>
          <w:lang w:val="en-US"/>
        </w:rPr>
        <w:t xml:space="preserve">, </w:t>
      </w:r>
      <w:r w:rsidR="003100A6" w:rsidRPr="003100A6">
        <w:rPr>
          <w:i/>
          <w:iCs/>
          <w:lang w:val="en-US"/>
        </w:rPr>
        <w:t>Larix</w:t>
      </w:r>
      <w:r w:rsidR="003100A6" w:rsidRPr="003100A6">
        <w:rPr>
          <w:lang w:val="en-US"/>
        </w:rPr>
        <w:t xml:space="preserve">, and </w:t>
      </w:r>
      <w:r w:rsidR="003100A6" w:rsidRPr="003100A6">
        <w:rPr>
          <w:i/>
          <w:iCs/>
          <w:lang w:val="en-US"/>
        </w:rPr>
        <w:t>Cedrus</w:t>
      </w:r>
      <w:r w:rsidR="003100A6" w:rsidRPr="003100A6">
        <w:rPr>
          <w:lang w:val="en-US"/>
        </w:rPr>
        <w:t xml:space="preserve">, although some hardwood genera, such as </w:t>
      </w:r>
      <w:r w:rsidR="003100A6" w:rsidRPr="003100A6">
        <w:rPr>
          <w:i/>
          <w:iCs/>
          <w:lang w:val="en-US"/>
        </w:rPr>
        <w:t>Malus</w:t>
      </w:r>
      <w:r w:rsidR="003100A6" w:rsidRPr="003100A6">
        <w:rPr>
          <w:lang w:val="en-US"/>
        </w:rPr>
        <w:t xml:space="preserve"> and </w:t>
      </w:r>
      <w:r w:rsidR="003100A6" w:rsidRPr="003100A6">
        <w:rPr>
          <w:i/>
          <w:iCs/>
          <w:lang w:val="en-US"/>
        </w:rPr>
        <w:t>Acer</w:t>
      </w:r>
      <w:r w:rsidR="003100A6" w:rsidRPr="003100A6">
        <w:rPr>
          <w:lang w:val="en-US"/>
        </w:rPr>
        <w:t>, may also serve as occasional hosts</w:t>
      </w:r>
      <w:r w:rsidR="003100A6">
        <w:rPr>
          <w:lang w:val="en-US"/>
        </w:rPr>
        <w:t xml:space="preserve"> </w:t>
      </w:r>
      <w:r w:rsidR="003100A6" w:rsidRPr="00B82BF5">
        <w:t>(Kobayashi et al. 1984, Ma et al. 2006, Hu et al. 2013).</w:t>
      </w:r>
    </w:p>
    <w:p w14:paraId="627CF8FD" w14:textId="205A958F" w:rsidR="005F1892" w:rsidRPr="00B82BF5" w:rsidRDefault="003100A6" w:rsidP="005F1892">
      <w:r>
        <w:t xml:space="preserve"> </w:t>
      </w:r>
    </w:p>
    <w:p w14:paraId="6F68FE24" w14:textId="77777777" w:rsidR="005F1892" w:rsidRPr="00B82BF5" w:rsidRDefault="005F1892" w:rsidP="005F1892">
      <w:r w:rsidRPr="00B82BF5">
        <w:t xml:space="preserve">The distribution of JPSB has been expanding into higher latitudes in both China and South Korea in recent years, potentially in response to increasing global temperatures (An et al. 2019, Gao et al. 2023). A CLIMEX model, Maxent model, and ensemble model for South Korea based on future climate scenarios predicted that JPSB’s range would gradually expand northward from the current range (Kim et al. 2016, Jung et al. 2024). The expansion of JPSB in South Korea would further the spread of pine wilt disease, while increasingly hot and dry summers caused by climate change may increase host plant susceptibility to the disease (An et al. 2019). </w:t>
      </w:r>
    </w:p>
    <w:p w14:paraId="29EA8B10" w14:textId="77777777" w:rsidR="005F1892" w:rsidRPr="00B82BF5" w:rsidRDefault="005F1892" w:rsidP="005F1892"/>
    <w:p w14:paraId="25E5B284" w14:textId="77777777" w:rsidR="005F1892" w:rsidRPr="00B82BF5" w:rsidRDefault="005F1892" w:rsidP="005F1892">
      <w:r w:rsidRPr="00B82BF5">
        <w:t xml:space="preserve">A CLIMEX model by Barker and Coop (2020) based on current climates predicted suitable conditions for JPSB throughout much of the southeastern U.S. and California, which roughly corresponds to a CLIMEX model by Song and Xu (2006). In contrast, a Maxent model predicted suitable conditions for JPSB only in the Midwest and coastal southeastern regions of the U.S., which would expand radially under climate change (Gao et al. 2023). </w:t>
      </w:r>
      <w:commentRangeStart w:id="18"/>
      <w:r w:rsidRPr="00B82BF5">
        <w:t xml:space="preserve">A complex study by Guo et al. (2025) on the interactions between pine wilt disease and vector insects such as JPSB under future climate change showed that pine wilt disease distribution will shift northward under climate scenarios. JPSB has the highest niche similarity and overlap with the disease of all vectors, though the high suitability zone of JPSB itself did not show an expansion trend under future climates (Guo et al. </w:t>
      </w:r>
      <w:commentRangeStart w:id="19"/>
      <w:r w:rsidRPr="00B82BF5">
        <w:t>2025</w:t>
      </w:r>
      <w:commentRangeEnd w:id="19"/>
      <w:r w:rsidRPr="00B82BF5">
        <w:rPr>
          <w:rStyle w:val="CommentReference"/>
          <w:sz w:val="22"/>
          <w:szCs w:val="22"/>
        </w:rPr>
        <w:commentReference w:id="19"/>
      </w:r>
      <w:r w:rsidRPr="00B82BF5">
        <w:t xml:space="preserve">). </w:t>
      </w:r>
      <w:commentRangeEnd w:id="18"/>
      <w:r w:rsidRPr="00B82BF5">
        <w:rPr>
          <w:rStyle w:val="CommentReference"/>
          <w:sz w:val="22"/>
          <w:szCs w:val="22"/>
        </w:rPr>
        <w:commentReference w:id="18"/>
      </w:r>
    </w:p>
    <w:p w14:paraId="77FE334A" w14:textId="77777777" w:rsidR="005F1892" w:rsidRPr="00B82BF5" w:rsidRDefault="005F1892" w:rsidP="005F1892"/>
    <w:p w14:paraId="6E0286B4" w14:textId="77777777" w:rsidR="005F1892" w:rsidRPr="00B82BF5" w:rsidRDefault="005F1892" w:rsidP="005F1892">
      <w:r w:rsidRPr="00B82BF5">
        <w:t xml:space="preserve">No studies to date have evaluated how climate change may impact JPSB voltinism. In Japan, JPSB may be semivoltine or univoltine (Togashi 1989, CAPS 2013). However, in subtropical </w:t>
      </w:r>
      <w:r w:rsidRPr="00B82BF5">
        <w:lastRenderedPageBreak/>
        <w:t xml:space="preserve">and tropical China, JPSB may complete 2-3 generations per year (Ma et al. 2006, CAPS 2013). The pest may also exhibit a facultative diapause at the final larval instar that is mediated by the initial larval density (Togashi 2021). Song and </w:t>
      </w:r>
      <w:commentRangeStart w:id="20"/>
      <w:commentRangeStart w:id="21"/>
      <w:r w:rsidRPr="00B82BF5">
        <w:t>Xu’s (2006) CLIMEX model predicted only one generation in the U.S</w:t>
      </w:r>
      <w:commentRangeEnd w:id="21"/>
      <w:r w:rsidRPr="00B82BF5">
        <w:rPr>
          <w:rStyle w:val="CommentReference"/>
          <w:sz w:val="22"/>
          <w:szCs w:val="22"/>
        </w:rPr>
        <w:commentReference w:id="21"/>
      </w:r>
      <w:commentRangeEnd w:id="20"/>
      <w:r w:rsidRPr="00B82BF5">
        <w:rPr>
          <w:rStyle w:val="CommentReference"/>
          <w:sz w:val="22"/>
          <w:szCs w:val="22"/>
        </w:rPr>
        <w:commentReference w:id="20"/>
      </w:r>
      <w:r w:rsidRPr="00B82BF5">
        <w:t xml:space="preserve">. In contrast, a DDRP phenology model by Barker and Coop (2020) predicted 2-3 generations in the U.S. </w:t>
      </w:r>
    </w:p>
    <w:p w14:paraId="71F6AC16" w14:textId="77777777" w:rsidR="005F1892" w:rsidRPr="00B82BF5" w:rsidRDefault="005F1892" w:rsidP="005F1892"/>
    <w:p w14:paraId="1F34BC35" w14:textId="77777777" w:rsidR="005F1892" w:rsidRPr="00B82BF5" w:rsidRDefault="005F1892" w:rsidP="005F1892">
      <w:pPr>
        <w:pStyle w:val="Heading3"/>
        <w:spacing w:after="160" w:line="259" w:lineRule="auto"/>
      </w:pPr>
      <w:bookmarkStart w:id="22" w:name="_y14i41z2q6yr" w:colFirst="0" w:colLast="0"/>
      <w:bookmarkStart w:id="23" w:name="_gdkbkbm8axb4" w:colFirst="0" w:colLast="0"/>
      <w:bookmarkEnd w:id="22"/>
      <w:bookmarkEnd w:id="23"/>
      <w:r w:rsidRPr="00B82BF5">
        <w:t>References</w:t>
      </w:r>
    </w:p>
    <w:p w14:paraId="45250C9A" w14:textId="77777777" w:rsidR="005F1892" w:rsidRPr="00B82BF5" w:rsidRDefault="005F1892" w:rsidP="005F1892">
      <w:pPr>
        <w:spacing w:before="240" w:after="240" w:line="259" w:lineRule="auto"/>
        <w:ind w:left="360" w:hanging="360"/>
      </w:pPr>
      <w:r w:rsidRPr="00B82BF5">
        <w:t>An, H., S. Lee, and S. J. Cho. 2019. The effects of climate change on pine wilt disease in South Korea: Challenges and prospects. Forests 10:486.</w:t>
      </w:r>
    </w:p>
    <w:p w14:paraId="3961577F" w14:textId="77777777" w:rsidR="005F1892" w:rsidRPr="00B82BF5" w:rsidRDefault="005F1892" w:rsidP="005F1892">
      <w:pPr>
        <w:spacing w:before="240" w:after="240"/>
        <w:ind w:left="360" w:hanging="360"/>
      </w:pPr>
      <w:r w:rsidRPr="00B82BF5">
        <w:t xml:space="preserve">Barker, B. S., and L. Coop. 2020. Japanese pine sawyer beetle, </w:t>
      </w:r>
      <w:r w:rsidRPr="00B82BF5">
        <w:rPr>
          <w:i/>
          <w:iCs/>
        </w:rPr>
        <w:t>Monochamus alternatus</w:t>
      </w:r>
      <w:r w:rsidRPr="00B82BF5">
        <w:t xml:space="preserve">.  Phenology/degree-day and climate suitability white paper for USPEST.ORG. Prepared for United States Department of Agriculture (USDA) – Animal and Plant Health Inspection Service (APHIS) – Plant Protection and Quarantine (PPQ). Vs. 1.0 (2/26/2020). Available at: </w:t>
      </w:r>
      <w:hyperlink r:id="rId42">
        <w:r w:rsidRPr="00B82BF5">
          <w:rPr>
            <w:color w:val="1155CC"/>
            <w:u w:val="single"/>
          </w:rPr>
          <w:t>https://uspest.org/CAPS/Monochamus_alternatus_white_paper.pdf</w:t>
        </w:r>
      </w:hyperlink>
      <w:r w:rsidRPr="00B82BF5">
        <w:t xml:space="preserve"> (accessed 13 September 2025).</w:t>
      </w:r>
    </w:p>
    <w:p w14:paraId="66667E06" w14:textId="77777777" w:rsidR="005F1892" w:rsidRPr="00B82BF5" w:rsidRDefault="005F1892" w:rsidP="005F1892">
      <w:pPr>
        <w:spacing w:before="240" w:after="240" w:line="259" w:lineRule="auto"/>
        <w:ind w:left="360" w:hanging="360"/>
      </w:pPr>
      <w:r w:rsidRPr="00B82BF5">
        <w:t xml:space="preserve">Cooperative Agricultural Pest Survey (CAPS). 2013. Exotic Wood Borer/Bark Beetle Survey Reference, </w:t>
      </w:r>
      <w:r w:rsidRPr="00B82BF5">
        <w:rPr>
          <w:i/>
          <w:iCs/>
        </w:rPr>
        <w:t>Monochamus alternatus</w:t>
      </w:r>
      <w:r w:rsidRPr="00B82BF5">
        <w:t xml:space="preserve"> (Hope). USDA-APHIS-PPQ-CPHST (updated 29 July 2016). Available at: </w:t>
      </w:r>
      <w:hyperlink r:id="rId43">
        <w:r w:rsidRPr="00B82BF5">
          <w:rPr>
            <w:color w:val="1155CC"/>
            <w:u w:val="single"/>
          </w:rPr>
          <w:t>https://caps.ceris.purdue.edu/wp-content/uploads/2025/07/Monochamus-alternatus_EWBB_2015.pdf</w:t>
        </w:r>
      </w:hyperlink>
      <w:r w:rsidRPr="00B82BF5">
        <w:t xml:space="preserve"> (accessed 18 September 2025).</w:t>
      </w:r>
    </w:p>
    <w:p w14:paraId="04FD92AF" w14:textId="77777777" w:rsidR="005F1892" w:rsidRPr="00B82BF5" w:rsidRDefault="005F1892" w:rsidP="005F1892">
      <w:pPr>
        <w:spacing w:before="240" w:after="240" w:line="259" w:lineRule="auto"/>
        <w:ind w:left="360" w:hanging="360"/>
      </w:pPr>
      <w:r w:rsidRPr="00B82BF5">
        <w:t xml:space="preserve">EPPO. 2024. </w:t>
      </w:r>
      <w:r w:rsidRPr="00B82BF5">
        <w:rPr>
          <w:i/>
          <w:iCs/>
        </w:rPr>
        <w:t>Monochamus alternatus</w:t>
      </w:r>
      <w:r w:rsidRPr="00B82BF5">
        <w:t xml:space="preserve">. EPPO datasheets on pests recommended for regulation. Available at: </w:t>
      </w:r>
      <w:hyperlink r:id="rId44">
        <w:r w:rsidRPr="00B82BF5">
          <w:rPr>
            <w:color w:val="1155CC"/>
            <w:u w:val="single"/>
          </w:rPr>
          <w:t>https://gd.eppo.int/</w:t>
        </w:r>
      </w:hyperlink>
      <w:r w:rsidRPr="00B82BF5">
        <w:t xml:space="preserve"> (accessed 13 September 2025).</w:t>
      </w:r>
    </w:p>
    <w:p w14:paraId="0EF109A3" w14:textId="77777777" w:rsidR="005F1892" w:rsidRPr="00B82BF5" w:rsidRDefault="005F1892" w:rsidP="005F1892">
      <w:pPr>
        <w:spacing w:before="240" w:after="240" w:line="259" w:lineRule="auto"/>
        <w:ind w:left="360" w:hanging="360"/>
      </w:pPr>
      <w:r w:rsidRPr="00B82BF5">
        <w:t xml:space="preserve">Gao, R., L. Liu, L. Zhao, and S. Cui. 2023. Potentially suitable geographical area for </w:t>
      </w:r>
      <w:r w:rsidRPr="00B82BF5">
        <w:rPr>
          <w:i/>
          <w:iCs/>
        </w:rPr>
        <w:t>Monochamus alternatus</w:t>
      </w:r>
      <w:r w:rsidRPr="00B82BF5">
        <w:t xml:space="preserve"> under current and future climatic scenarios based on optimized MaxEnt model. Insects 14:182.</w:t>
      </w:r>
    </w:p>
    <w:p w14:paraId="500B5F52" w14:textId="77777777" w:rsidR="005F1892" w:rsidRPr="00B82BF5" w:rsidRDefault="005F1892" w:rsidP="005F1892">
      <w:pPr>
        <w:spacing w:before="240" w:after="240" w:line="259" w:lineRule="auto"/>
        <w:ind w:left="360" w:hanging="360"/>
      </w:pPr>
      <w:r w:rsidRPr="00B82BF5">
        <w:t>Guo, F., G. Gao, Q. Sun, L. Guo, and Y. Yang. 2025. Predicting high-risk zones for pine wood nematodes invasion: integrating climate suitability, host availability, and vector dominance. Science of the Total Environment 969:178902.</w:t>
      </w:r>
    </w:p>
    <w:p w14:paraId="5F54B3F7" w14:textId="77777777" w:rsidR="005F1892" w:rsidRPr="00B82BF5" w:rsidRDefault="005F1892" w:rsidP="005F1892">
      <w:pPr>
        <w:spacing w:before="240" w:after="240" w:line="259" w:lineRule="auto"/>
        <w:ind w:left="360" w:hanging="360"/>
      </w:pPr>
      <w:r w:rsidRPr="00B82BF5">
        <w:t xml:space="preserve">Jung, B.-J., M.-G. Lee, and S.-W. Kim. 2024. Prediction of potential habitat of </w:t>
      </w:r>
      <w:r w:rsidRPr="00B82BF5">
        <w:rPr>
          <w:i/>
          <w:iCs/>
        </w:rPr>
        <w:t>Monochamus alternatus</w:t>
      </w:r>
      <w:r w:rsidRPr="00B82BF5">
        <w:t xml:space="preserve"> based on shared socioeconomic pathway scenarios. Forests 15:1563.</w:t>
      </w:r>
    </w:p>
    <w:p w14:paraId="4F88E924" w14:textId="77777777" w:rsidR="005F1892" w:rsidRPr="00B82BF5" w:rsidRDefault="005F1892" w:rsidP="005F1892">
      <w:pPr>
        <w:spacing w:before="240" w:after="240" w:line="259" w:lineRule="auto"/>
        <w:ind w:left="360" w:hanging="360"/>
      </w:pPr>
      <w:r w:rsidRPr="00B82BF5">
        <w:t>Kobayashi, F., A. Yamane, and T. Ikeda. 1984. The Japanese pine sawyer beetle as the vector of pine wilt disease. Annual Review of Entomology 29:115–135.</w:t>
      </w:r>
    </w:p>
    <w:p w14:paraId="5264DED2" w14:textId="77777777" w:rsidR="005F1892" w:rsidRPr="00B82BF5" w:rsidRDefault="005F1892" w:rsidP="005F1892">
      <w:pPr>
        <w:spacing w:before="240" w:after="240" w:line="259" w:lineRule="auto"/>
        <w:ind w:left="360" w:hanging="360"/>
      </w:pPr>
      <w:r w:rsidRPr="00B82BF5">
        <w:t xml:space="preserve">Ma, R.-Y., S.-G. Hao, W.-N. Kong, J.-H. Sun, and L. Kang. 2006. Cold hardiness as a factor for assessing the potential distribution of the Japanese pine sawyer </w:t>
      </w:r>
      <w:r w:rsidRPr="00B82BF5">
        <w:rPr>
          <w:i/>
          <w:iCs/>
        </w:rPr>
        <w:t>Monochamus alternatus</w:t>
      </w:r>
      <w:r w:rsidRPr="00B82BF5">
        <w:t xml:space="preserve"> (Coleoptera: Cerambycidae) in China. Annals of Forest Science:449–456.</w:t>
      </w:r>
    </w:p>
    <w:p w14:paraId="02C508D7" w14:textId="77777777" w:rsidR="005F1892" w:rsidRPr="00B82BF5" w:rsidRDefault="005F1892" w:rsidP="005F1892">
      <w:pPr>
        <w:spacing w:before="240" w:after="240" w:line="259" w:lineRule="auto"/>
        <w:ind w:left="360" w:hanging="360"/>
      </w:pPr>
      <w:r w:rsidRPr="00B82BF5">
        <w:lastRenderedPageBreak/>
        <w:t xml:space="preserve">Pan, Y. L., Q. Liu, G. Di Peng, Y. S. Chen, J. Li, Y. Cao, and X. P. Liu. 2023. Seasonal phenology and population dynamics of Japanese pine sawyer </w:t>
      </w:r>
      <w:r w:rsidRPr="00B82BF5">
        <w:rPr>
          <w:i/>
          <w:iCs/>
        </w:rPr>
        <w:t>Monochamus alternatus</w:t>
      </w:r>
      <w:r w:rsidRPr="00B82BF5">
        <w:t xml:space="preserve"> Hope (Coleoptera: Cerambycidae) in different regions of Jiangxi Province. Forest Research 36:70–78.</w:t>
      </w:r>
    </w:p>
    <w:p w14:paraId="5BF0DED2" w14:textId="77777777" w:rsidR="005F1892" w:rsidRPr="00B82BF5" w:rsidRDefault="005F1892" w:rsidP="005F1892">
      <w:pPr>
        <w:spacing w:before="240" w:after="240" w:line="259" w:lineRule="auto"/>
        <w:ind w:left="360" w:hanging="360"/>
      </w:pPr>
      <w:r w:rsidRPr="00B82BF5">
        <w:t xml:space="preserve">Song, H.-M., and R.-M. Xu. 2006. Global potential geographical distribution of </w:t>
      </w:r>
      <w:r w:rsidRPr="00B82BF5">
        <w:rPr>
          <w:i/>
          <w:iCs/>
        </w:rPr>
        <w:t>Monochamus alternatus</w:t>
      </w:r>
      <w:r w:rsidRPr="00B82BF5">
        <w:t>. Chinese Bulletin of Entomology 43:535–539.</w:t>
      </w:r>
    </w:p>
    <w:p w14:paraId="42A0F968" w14:textId="77777777" w:rsidR="005F1892" w:rsidRPr="00B82BF5" w:rsidRDefault="005F1892" w:rsidP="005F1892">
      <w:pPr>
        <w:spacing w:before="240" w:after="240" w:line="259" w:lineRule="auto"/>
        <w:ind w:left="360" w:hanging="360"/>
      </w:pPr>
      <w:r w:rsidRPr="00B82BF5">
        <w:t xml:space="preserve">Togashi, K. 1989. Development of </w:t>
      </w:r>
      <w:r w:rsidRPr="00B82BF5">
        <w:rPr>
          <w:i/>
          <w:iCs/>
        </w:rPr>
        <w:t>Monochamus alternatus</w:t>
      </w:r>
      <w:r w:rsidRPr="00B82BF5">
        <w:t xml:space="preserve"> Hope (Coleoptera: Cerambycidae) in relation to oviposition time. Japanese Journal of Applied Entomology and Zoology 33:1–8.</w:t>
      </w:r>
    </w:p>
    <w:p w14:paraId="348CD077" w14:textId="77777777" w:rsidR="005F1892" w:rsidRPr="00B82BF5" w:rsidRDefault="005F1892" w:rsidP="005F1892">
      <w:pPr>
        <w:spacing w:before="240" w:after="240" w:line="259" w:lineRule="auto"/>
        <w:ind w:left="360" w:hanging="360"/>
      </w:pPr>
      <w:r w:rsidRPr="00B82BF5">
        <w:t xml:space="preserve">Togashi, K. 2021. Inverse density-dependent diapause and its influence on population dynamics in </w:t>
      </w:r>
      <w:r w:rsidRPr="00B82BF5">
        <w:rPr>
          <w:i/>
          <w:iCs/>
        </w:rPr>
        <w:t>Monochamus alternatus</w:t>
      </w:r>
      <w:r w:rsidRPr="00B82BF5">
        <w:t xml:space="preserve"> </w:t>
      </w:r>
      <w:r w:rsidRPr="00B82BF5">
        <w:rPr>
          <w:i/>
          <w:iCs/>
        </w:rPr>
        <w:t xml:space="preserve">alternatus </w:t>
      </w:r>
      <w:r w:rsidRPr="00B82BF5">
        <w:t>(Coleoptera: Cerambycidae). Applied Entomology and Zoology 56:175–186.</w:t>
      </w:r>
    </w:p>
    <w:p w14:paraId="19263C3A" w14:textId="77777777" w:rsidR="005F1892" w:rsidRPr="00B82BF5" w:rsidRDefault="005F1892" w:rsidP="005F1892">
      <w:pPr>
        <w:spacing w:before="240" w:after="240" w:line="259" w:lineRule="auto"/>
        <w:ind w:left="360" w:hanging="360"/>
      </w:pPr>
      <w:r w:rsidRPr="00B82BF5">
        <w:t xml:space="preserve">Togashi, K., and H. Magira. 1981. Age-specific survival rate and fecundity of the adult Japanese pine sawyer </w:t>
      </w:r>
      <w:r w:rsidRPr="00B82BF5">
        <w:rPr>
          <w:i/>
          <w:iCs/>
        </w:rPr>
        <w:t>Monochamus alternatus</w:t>
      </w:r>
      <w:r w:rsidRPr="00B82BF5">
        <w:t xml:space="preserve"> Hope (Coleoptera: Cerambycidae), at different emergence times. Applied Entomology and Zoology 16:351–361.</w:t>
      </w:r>
    </w:p>
    <w:p w14:paraId="6AE12C1F" w14:textId="77777777" w:rsidR="005F1892" w:rsidRPr="00B82BF5" w:rsidRDefault="005F1892" w:rsidP="005F1892">
      <w:pPr>
        <w:spacing w:before="240" w:after="240" w:line="259" w:lineRule="auto"/>
        <w:ind w:left="360" w:hanging="360"/>
      </w:pPr>
      <w:r w:rsidRPr="00B82BF5">
        <w:t>Vicente, C., M. Espada, P. Vieira, and M. Mota. 2012. Pine wilt disease: a threat to European forestry. European Journal of Plant Pathology 133:89–99.</w:t>
      </w:r>
    </w:p>
    <w:p w14:paraId="75D95276" w14:textId="77777777" w:rsidR="001D6F46" w:rsidRPr="00B82BF5" w:rsidRDefault="001D6F46" w:rsidP="00371ED1">
      <w:pPr>
        <w:pStyle w:val="Heading3"/>
        <w:widowControl w:val="0"/>
        <w:spacing w:before="200" w:after="0"/>
        <w:rPr>
          <w:rFonts w:eastAsia="Aptos"/>
          <w:color w:val="0F4761"/>
        </w:rPr>
        <w:sectPr w:rsidR="001D6F46" w:rsidRPr="00B82BF5">
          <w:pgSz w:w="12240" w:h="15840"/>
          <w:pgMar w:top="1440" w:right="1440" w:bottom="1440" w:left="1440" w:header="720" w:footer="720" w:gutter="0"/>
          <w:cols w:space="720"/>
        </w:sectPr>
      </w:pPr>
    </w:p>
    <w:p w14:paraId="015C3FBD" w14:textId="77777777" w:rsidR="001D6F46" w:rsidRPr="00B82BF5" w:rsidRDefault="00000000" w:rsidP="005F1892">
      <w:pPr>
        <w:pStyle w:val="Heading2"/>
        <w:spacing w:before="160" w:line="259" w:lineRule="auto"/>
        <w:rPr>
          <w:rFonts w:eastAsia="Aptos"/>
          <w:color w:val="0F4761"/>
        </w:rPr>
      </w:pPr>
      <w:bookmarkStart w:id="24" w:name="_v7z59kwq04t4" w:colFirst="0" w:colLast="0"/>
      <w:bookmarkStart w:id="25" w:name="_8cm2bvnqu3ju" w:colFirst="0" w:colLast="0"/>
      <w:bookmarkEnd w:id="24"/>
      <w:bookmarkEnd w:id="25"/>
      <w:r w:rsidRPr="00B82BF5">
        <w:rPr>
          <w:rFonts w:eastAsia="Aptos"/>
          <w:color w:val="0F4761"/>
        </w:rPr>
        <w:lastRenderedPageBreak/>
        <w:t>Light brown apple moth (</w:t>
      </w:r>
      <w:r w:rsidRPr="00B82BF5">
        <w:rPr>
          <w:rFonts w:eastAsia="Aptos"/>
          <w:i/>
          <w:iCs/>
          <w:color w:val="0F4761"/>
        </w:rPr>
        <w:t>Epiphyas postvittana</w:t>
      </w:r>
      <w:r w:rsidRPr="00B82BF5">
        <w:rPr>
          <w:rFonts w:eastAsia="Aptos"/>
          <w:color w:val="0F4761"/>
        </w:rPr>
        <w:t>)</w:t>
      </w:r>
    </w:p>
    <w:p w14:paraId="7576CD3A" w14:textId="77777777" w:rsidR="001D6F46" w:rsidRDefault="001D6F46" w:rsidP="005F1892"/>
    <w:p w14:paraId="4ED016A2" w14:textId="0B8C9FE0" w:rsidR="00BC714E" w:rsidRPr="00BC714E" w:rsidRDefault="00BC714E" w:rsidP="00BC714E">
      <w:pPr>
        <w:rPr>
          <w:lang w:val="en-US"/>
        </w:rPr>
      </w:pPr>
      <w:r w:rsidRPr="00BC714E">
        <w:rPr>
          <w:lang w:val="en-US"/>
        </w:rPr>
        <w:t xml:space="preserve">Native to Australia, the light brown apple moth (LBAM), </w:t>
      </w:r>
      <w:r w:rsidRPr="00BC714E">
        <w:rPr>
          <w:i/>
          <w:iCs/>
          <w:lang w:val="en-US"/>
        </w:rPr>
        <w:t>Epiphyas postvittana</w:t>
      </w:r>
      <w:r w:rsidRPr="00BC714E">
        <w:rPr>
          <w:lang w:val="en-US"/>
        </w:rPr>
        <w:t xml:space="preserve"> (Walker) (Lepidoptera: Tortricidae), is an invasive species established in the United States, the United Kingdom, New Zealand, New Caledonia, and the Azores, with additional interceptions reported worldwide (Danthanarayana 1975, EPPO 2024, Zhang et al. 2024). This highly polyphagous pest has a host range exceeding 500 plant species, although its most significant economic impacts have been observed in apples, pears, and grapes (Brinkerhoff 2011).</w:t>
      </w:r>
      <w:r>
        <w:rPr>
          <w:lang w:val="en-US"/>
        </w:rPr>
        <w:t xml:space="preserve"> </w:t>
      </w:r>
      <w:r w:rsidRPr="00BC714E">
        <w:rPr>
          <w:lang w:val="en-US"/>
        </w:rPr>
        <w:t>Infestations can create market access challenges due to the risk of transporting live larvae on a wide variety of host plants (Suckling et al. 2014). In the United States, its distribution is currently limited to Hawaii, where it was first reported in 1893, and California, where it was confirmed in 2007 and now persists primarily in the San Francisco Bay Area, the Central Coast, and parts of southern California (Zimmerman 1978; Suckling and Brockerhoff 2010; Barker et al. 2020).</w:t>
      </w:r>
    </w:p>
    <w:p w14:paraId="264AB757" w14:textId="77777777" w:rsidR="00BC714E" w:rsidRPr="00B82BF5" w:rsidRDefault="00BC714E" w:rsidP="005F1892"/>
    <w:p w14:paraId="69AC2FF7" w14:textId="0844AB63" w:rsidR="001D6F46" w:rsidRPr="00B82BF5" w:rsidRDefault="00000000" w:rsidP="005F1892">
      <w:r w:rsidRPr="00B82BF5">
        <w:t xml:space="preserve">Climate change may increase the possible range of LBAM (Zhang et al. 2024). Under historical climates, CLIMEX and </w:t>
      </w:r>
      <w:r w:rsidR="00EE2053" w:rsidRPr="00B82BF5">
        <w:t>Maxent</w:t>
      </w:r>
      <w:r w:rsidRPr="00B82BF5">
        <w:t xml:space="preserve"> models show that the southeastern U.S. and the Pacific coast are generally suitable for LBAM (Lozier et al. 2011, He et al. 2012, Barker et al. 2020). A MaxEnt model for LBAM predicted a substantial increase in climatic suitability in areas north of 45° N in the U.S. under future climate scenarios, which may facilitate a northward expansion of the pest in the eastern U.S., around the Great Lakes region, and in areas of higher elevation in the West (Zhang et al. 2024). Conversely, Florida and southeastern coastal regions may experience a reduction in suitable climatic conditions for the pest owing to hotter temperatures (Zhang et al. 2024). Hydrological extremes including drought and extreme rainfall events, both of which are increasing with climate change, may impact the spread of LBAM given that moth flight is negatively correlated with precipitation (Danthanarayana 1975, Danthanarayana 1976, Danthanarayana 1995, Zhang et al. 2024, Xiong and Yang 2025). Because LBAM does not undergo winter diapause, larval survival is constrained by minimum winter temperatures (Bürgi and Mills 2010). The cold tolerance of overwintering larvae differs among larval instars, ranging from –10.5 °C </w:t>
      </w:r>
      <w:r w:rsidR="00EE2053" w:rsidRPr="00B82BF5">
        <w:t>to –</w:t>
      </w:r>
      <w:r w:rsidRPr="00B82BF5">
        <w:t xml:space="preserve">0.9 °C (Bürgi and Mills 2010). Certain host plants for LBAM may increase its cold tolerance, potentially resulting in higher overwintering survival rates (Morey et al. 2016). </w:t>
      </w:r>
    </w:p>
    <w:p w14:paraId="0DB9075A" w14:textId="77777777" w:rsidR="001D6F46" w:rsidRPr="00B82BF5" w:rsidRDefault="001D6F46" w:rsidP="005F1892"/>
    <w:p w14:paraId="0E5BBB66" w14:textId="5C81E1F8" w:rsidR="001D6F46" w:rsidRPr="00B82BF5" w:rsidRDefault="00000000" w:rsidP="005F1892">
      <w:pPr>
        <w:sectPr w:rsidR="001D6F46" w:rsidRPr="00B82BF5">
          <w:pgSz w:w="12240" w:h="15840"/>
          <w:pgMar w:top="1440" w:right="1440" w:bottom="1440" w:left="1440" w:header="720" w:footer="720" w:gutter="0"/>
          <w:cols w:space="720"/>
        </w:sectPr>
      </w:pPr>
      <w:r w:rsidRPr="00B82BF5">
        <w:t xml:space="preserve">No studies to date have evaluated the impacts of climate change on LBAM’s phenology. </w:t>
      </w:r>
      <w:r w:rsidR="00AA1B04" w:rsidRPr="00B82BF5">
        <w:t>LBAM exhibits overlapping generations</w:t>
      </w:r>
      <w:r w:rsidR="00AA1B04">
        <w:t xml:space="preserve"> owing</w:t>
      </w:r>
      <w:r w:rsidR="00AA1B04" w:rsidRPr="00B82BF5">
        <w:t xml:space="preserve"> to a lack of diapause or other synchronizing factors, such as photoperiod or temperature</w:t>
      </w:r>
      <w:r w:rsidR="00AA1B04">
        <w:t xml:space="preserve"> </w:t>
      </w:r>
      <w:r w:rsidR="00AA1B04" w:rsidRPr="00B82BF5">
        <w:t xml:space="preserve">(Sullivan et al. 2014, Buergi et al. 2011). </w:t>
      </w:r>
      <w:r w:rsidRPr="00B82BF5">
        <w:t xml:space="preserve">A DDRP model predicted up to nine annual generations in CONUS for 2018 (Barker et al. 2020). A field study of the pest in California reported 3.27 generations and 4.58 generations in San Francisco and Santa Cruz, respectively (Buergi et al. 2011). It can be reasonably presumed that increasing temperatures will increase the voltinism of LBAM, which varies latitudinally (Sullivan et al. 2007, Buergi et al. 2011, Barker et al. 2020). Warmer temperatures, which promote the simultaneous emergence of both adult sexes, could also increase LBAM population growth, compared to cooler temperatures which encourage the earlier emergence of females (Danthanarayana 1975). </w:t>
      </w:r>
    </w:p>
    <w:p w14:paraId="7030F844" w14:textId="77777777" w:rsidR="001D6F46" w:rsidRPr="00B82BF5" w:rsidRDefault="00000000" w:rsidP="005F1892">
      <w:pPr>
        <w:pStyle w:val="Heading3"/>
      </w:pPr>
      <w:bookmarkStart w:id="26" w:name="_17ta92ui4wed" w:colFirst="0" w:colLast="0"/>
      <w:bookmarkEnd w:id="26"/>
      <w:r w:rsidRPr="00B82BF5">
        <w:lastRenderedPageBreak/>
        <w:t>References</w:t>
      </w:r>
    </w:p>
    <w:p w14:paraId="21B13C18" w14:textId="77777777" w:rsidR="001D6F46" w:rsidRPr="00B82BF5" w:rsidRDefault="00000000" w:rsidP="00371ED1">
      <w:pPr>
        <w:spacing w:before="240" w:after="240"/>
        <w:ind w:left="360" w:hanging="360"/>
      </w:pPr>
      <w:r w:rsidRPr="00B82BF5">
        <w:t>Barker, B. S., L. Coop, T. Wepprich, F. Grevstad, and G. Cook. 2020. DDRP: Real-time phenology and climatic suitability modeling of invasive insects. PLoS ONE 15:</w:t>
      </w:r>
      <w:r w:rsidRPr="00B82BF5">
        <w:rPr>
          <w:color w:val="1C1C1C"/>
          <w:sz w:val="24"/>
          <w:szCs w:val="24"/>
        </w:rPr>
        <w:t>e0244005</w:t>
      </w:r>
      <w:r w:rsidRPr="00B82BF5">
        <w:t>.</w:t>
      </w:r>
    </w:p>
    <w:p w14:paraId="275B3412" w14:textId="77777777" w:rsidR="001D6F46" w:rsidRPr="00B82BF5" w:rsidRDefault="00000000" w:rsidP="00371ED1">
      <w:pPr>
        <w:spacing w:before="240" w:after="240"/>
        <w:ind w:left="360" w:hanging="360"/>
      </w:pPr>
      <w:r w:rsidRPr="00B82BF5">
        <w:t>Brockerhoff, E. G., D. M. Suckling, C. E. Ecroyd, S. J. Wagstaff, M. C. Raabe, R. V. Dowell, and C. H. Wearing. 2011. Worldwide host plants of the highly polyphagous, invasive</w:t>
      </w:r>
      <w:r w:rsidRPr="00B82BF5">
        <w:rPr>
          <w:i/>
          <w:iCs/>
        </w:rPr>
        <w:t xml:space="preserve"> Epiphyas postvittana </w:t>
      </w:r>
      <w:r w:rsidRPr="00B82BF5">
        <w:t>(Lepidoptera: Tortricidae). Journal of Economic Entomology 104:1514–1524.</w:t>
      </w:r>
    </w:p>
    <w:p w14:paraId="70E957B9" w14:textId="77777777" w:rsidR="001D6F46" w:rsidRPr="00B82BF5" w:rsidRDefault="00000000" w:rsidP="00371ED1">
      <w:pPr>
        <w:spacing w:before="240" w:after="240"/>
        <w:ind w:left="360" w:hanging="360"/>
      </w:pPr>
      <w:r w:rsidRPr="00B82BF5">
        <w:t>Buergi, L. P., W. J. Roltsch, and N. J. Mills. 2011. Abundance, age structure, and voltinism of light brown apple moth populations in California. Environmental Entomology 40:1370–1377.</w:t>
      </w:r>
    </w:p>
    <w:p w14:paraId="42D75575" w14:textId="77777777" w:rsidR="001D6F46" w:rsidRPr="00B82BF5" w:rsidRDefault="00000000" w:rsidP="00371ED1">
      <w:pPr>
        <w:spacing w:before="240" w:after="240"/>
        <w:ind w:left="360" w:hanging="360"/>
      </w:pPr>
      <w:r w:rsidRPr="00B82BF5">
        <w:t xml:space="preserve">Bürgi, L. P., and N. J. Mills. 2010. Cold tolerance of the overwintering larval instars of light brown apple moth </w:t>
      </w:r>
      <w:r w:rsidRPr="00B82BF5">
        <w:rPr>
          <w:i/>
          <w:iCs/>
        </w:rPr>
        <w:t>Epiphyas postvittana</w:t>
      </w:r>
      <w:r w:rsidRPr="00B82BF5">
        <w:t>. Journal of Insect Physiology 56:1645–1650.</w:t>
      </w:r>
    </w:p>
    <w:p w14:paraId="59F65014" w14:textId="77777777" w:rsidR="001D6F46" w:rsidRPr="00B82BF5" w:rsidRDefault="00000000" w:rsidP="00371ED1">
      <w:pPr>
        <w:spacing w:before="240" w:after="240"/>
        <w:ind w:left="360" w:hanging="360"/>
      </w:pPr>
      <w:r w:rsidRPr="00B82BF5">
        <w:t xml:space="preserve">Danthanarayana, W. 1975. The bionomics, distribution and host range of the light brown apple moth, </w:t>
      </w:r>
      <w:r w:rsidRPr="00B82BF5">
        <w:rPr>
          <w:i/>
          <w:iCs/>
        </w:rPr>
        <w:t>Epiphyas postvittana</w:t>
      </w:r>
      <w:r w:rsidRPr="00B82BF5">
        <w:t xml:space="preserve"> (Walk.) (Tortricidae). Australian Journal of Zoology 23:419–456.</w:t>
      </w:r>
    </w:p>
    <w:p w14:paraId="596B02A7" w14:textId="77777777" w:rsidR="001D6F46" w:rsidRPr="00B82BF5" w:rsidRDefault="00000000" w:rsidP="00371ED1">
      <w:pPr>
        <w:spacing w:before="240" w:after="240"/>
        <w:ind w:left="360" w:hanging="360"/>
      </w:pPr>
      <w:r w:rsidRPr="00B82BF5">
        <w:t xml:space="preserve">Danthanarayana, W. 1976. Flight thresholds and seasonal variations in flight activity of the light-brown apple moth, </w:t>
      </w:r>
      <w:r w:rsidRPr="00B82BF5">
        <w:rPr>
          <w:i/>
          <w:iCs/>
        </w:rPr>
        <w:t>Epiphyas postvittana</w:t>
      </w:r>
      <w:r w:rsidRPr="00B82BF5">
        <w:t xml:space="preserve"> (Walk.) (Tortricidae), in Victoria, Australia. Oecologia 23:271–282.</w:t>
      </w:r>
    </w:p>
    <w:p w14:paraId="7951B661" w14:textId="77777777" w:rsidR="001D6F46" w:rsidRPr="00B82BF5" w:rsidRDefault="00000000" w:rsidP="00371ED1">
      <w:pPr>
        <w:spacing w:before="240" w:after="240"/>
        <w:ind w:left="360" w:hanging="360"/>
      </w:pPr>
      <w:r w:rsidRPr="00B82BF5">
        <w:t xml:space="preserve">Danthanarayana, W. 1983. Population ecology of the light brown apple moth, </w:t>
      </w:r>
      <w:r w:rsidRPr="00B82BF5">
        <w:rPr>
          <w:i/>
          <w:iCs/>
        </w:rPr>
        <w:t>Epiphyas postvittana</w:t>
      </w:r>
      <w:r w:rsidRPr="00B82BF5">
        <w:t xml:space="preserve"> (Lepidoptera: Tortricidae). Journal of Animal Ecology 52</w:t>
      </w:r>
      <w:r w:rsidRPr="00B82BF5">
        <w:rPr>
          <w:i/>
          <w:iCs/>
        </w:rPr>
        <w:t>:</w:t>
      </w:r>
      <w:r w:rsidRPr="00B82BF5">
        <w:t>1–33.</w:t>
      </w:r>
    </w:p>
    <w:p w14:paraId="4ECE8ECA" w14:textId="77777777" w:rsidR="001D6F46" w:rsidRPr="00B82BF5" w:rsidRDefault="00000000" w:rsidP="00371ED1">
      <w:pPr>
        <w:spacing w:before="240" w:after="240"/>
        <w:ind w:left="360" w:hanging="360"/>
      </w:pPr>
      <w:r w:rsidRPr="00B82BF5">
        <w:t xml:space="preserve">Danthanarayana, W., H. Gu, and S. Ashley. 1995. Population growth potential of </w:t>
      </w:r>
      <w:r w:rsidRPr="00B82BF5">
        <w:rPr>
          <w:i/>
          <w:iCs/>
        </w:rPr>
        <w:t>Epiphyas postvittana</w:t>
      </w:r>
      <w:r w:rsidRPr="00B82BF5">
        <w:t>, the lightbrown apple moth (Lepidoptera: Tortricidae) in relation to diet, temperature and climate. Australian Journal of Zoology 43:381–394.</w:t>
      </w:r>
    </w:p>
    <w:p w14:paraId="6548B66B" w14:textId="77777777" w:rsidR="001D6F46" w:rsidRPr="00B82BF5" w:rsidRDefault="00000000" w:rsidP="00371ED1">
      <w:pPr>
        <w:spacing w:before="240" w:after="240"/>
        <w:ind w:left="360" w:hanging="360"/>
      </w:pPr>
      <w:r w:rsidRPr="00B82BF5">
        <w:t xml:space="preserve">EPPO. 2024. </w:t>
      </w:r>
      <w:r w:rsidRPr="00B82BF5">
        <w:rPr>
          <w:i/>
          <w:iCs/>
        </w:rPr>
        <w:t>Epiphyas postvittana</w:t>
      </w:r>
      <w:r w:rsidRPr="00B82BF5">
        <w:t xml:space="preserve">. EPPO datasheets on pests recommended for regulation. Available at: </w:t>
      </w:r>
      <w:hyperlink r:id="rId45">
        <w:r w:rsidR="001D6F46" w:rsidRPr="00B82BF5">
          <w:rPr>
            <w:color w:val="1155CC"/>
            <w:u w:val="single"/>
          </w:rPr>
          <w:t>https://gd.eppo.int</w:t>
        </w:r>
      </w:hyperlink>
      <w:r w:rsidRPr="00B82BF5">
        <w:t xml:space="preserve"> (accessed 5 June 2025).</w:t>
      </w:r>
    </w:p>
    <w:p w14:paraId="318B1B50" w14:textId="77777777" w:rsidR="001D6F46" w:rsidRPr="00B82BF5" w:rsidRDefault="00000000" w:rsidP="00371ED1">
      <w:pPr>
        <w:spacing w:before="240" w:after="240"/>
        <w:ind w:left="360" w:hanging="360"/>
      </w:pPr>
      <w:r w:rsidRPr="00B82BF5">
        <w:t xml:space="preserve">He, S., S. P. Worner, and T. Ikeda. 2012. Modeling the potential global distribution of light brown apple moth </w:t>
      </w:r>
      <w:r w:rsidRPr="00B82BF5">
        <w:rPr>
          <w:i/>
          <w:iCs/>
        </w:rPr>
        <w:t>Epiphyas postvittana</w:t>
      </w:r>
      <w:r w:rsidRPr="00B82BF5">
        <w:t xml:space="preserve"> (Lepidoptera: Tortricidae) using CLIMEX. Journal of Asia-Pacific Entomology 15:479–485.</w:t>
      </w:r>
    </w:p>
    <w:p w14:paraId="40A389E1" w14:textId="77777777" w:rsidR="001D6F46" w:rsidRPr="00B82BF5" w:rsidRDefault="00000000" w:rsidP="00371ED1">
      <w:pPr>
        <w:spacing w:before="240" w:after="240"/>
        <w:ind w:left="360" w:hanging="360"/>
      </w:pPr>
      <w:r w:rsidRPr="00B82BF5">
        <w:t>Lozier, J. D., and N. J. Mills. 2011. Predicting the potential invasive range of light brown apple moth (</w:t>
      </w:r>
      <w:r w:rsidRPr="00B82BF5">
        <w:rPr>
          <w:i/>
          <w:iCs/>
        </w:rPr>
        <w:t>Epiphyas postvittana</w:t>
      </w:r>
      <w:r w:rsidRPr="00B82BF5">
        <w:t>) using biologically informed and correlative species distribution models. Biological Invasions 13:2409–2421.</w:t>
      </w:r>
    </w:p>
    <w:p w14:paraId="5CED50F5" w14:textId="77777777" w:rsidR="001D6F46" w:rsidRPr="00B82BF5" w:rsidRDefault="00000000" w:rsidP="00371ED1">
      <w:pPr>
        <w:spacing w:before="240" w:after="240"/>
        <w:ind w:left="360" w:hanging="360"/>
      </w:pPr>
      <w:r w:rsidRPr="00B82BF5">
        <w:t>Morey, A. C., R. C. Venette, E. C. Nystrom Santacruz, L. A. Mosca, and W. D. Hutchison. 2016. Host-mediated shift in the cold tolerance of an invasive insect. Ecology and Evolution 6:8267–8275.</w:t>
      </w:r>
    </w:p>
    <w:p w14:paraId="1747A724" w14:textId="77777777" w:rsidR="001D6F46" w:rsidRPr="00B82BF5" w:rsidRDefault="00000000" w:rsidP="00371ED1">
      <w:pPr>
        <w:spacing w:before="240" w:after="240"/>
        <w:ind w:left="360" w:hanging="360"/>
      </w:pPr>
      <w:r w:rsidRPr="00B82BF5">
        <w:lastRenderedPageBreak/>
        <w:t xml:space="preserve">Sullivan, M. 2007. CPHST Pest Datasheet for </w:t>
      </w:r>
      <w:r w:rsidRPr="002C366A">
        <w:rPr>
          <w:i/>
          <w:iCs/>
        </w:rPr>
        <w:t>Epiphyas postvittana.</w:t>
      </w:r>
      <w:r w:rsidRPr="00B82BF5">
        <w:t xml:space="preserve"> USDA-APHIS-PPQ-CPHST (updated November 2014). Available online: </w:t>
      </w:r>
      <w:hyperlink r:id="rId46">
        <w:r w:rsidR="001D6F46" w:rsidRPr="00B82BF5">
          <w:rPr>
            <w:color w:val="1155CC"/>
            <w:u w:val="single"/>
          </w:rPr>
          <w:t>https://download.ceris.purdue.edu/file/3067</w:t>
        </w:r>
      </w:hyperlink>
      <w:r w:rsidRPr="00B82BF5">
        <w:t xml:space="preserve"> (accessed on 11 June 2025).</w:t>
      </w:r>
    </w:p>
    <w:p w14:paraId="32E3C547" w14:textId="77777777" w:rsidR="001D6F46" w:rsidRPr="00B82BF5" w:rsidRDefault="00000000" w:rsidP="00371ED1">
      <w:pPr>
        <w:spacing w:before="240" w:after="240"/>
        <w:ind w:left="360" w:hanging="360"/>
      </w:pPr>
      <w:r w:rsidRPr="00B82BF5">
        <w:t>Suckling, D. M., and E. G. Brockerhoff. 2010. Invasion biology, ecology, and management of the light brown apple moth (Tortricidae). Annual Review of Entomology 55:285–306.</w:t>
      </w:r>
    </w:p>
    <w:p w14:paraId="67140D48" w14:textId="77777777" w:rsidR="001D6F46" w:rsidRPr="00B82BF5" w:rsidRDefault="00000000" w:rsidP="00371ED1">
      <w:pPr>
        <w:spacing w:before="240" w:after="240"/>
        <w:ind w:left="360" w:hanging="360"/>
      </w:pPr>
      <w:r w:rsidRPr="00B82BF5">
        <w:t>Wright, N., by G. Lucia Varela, M. W. Johnson, L. Strand, C. A. Wilen, and C. Pickel. 2008. Light brown apple moth’s arrival in California worries commodity groups. California Agriculture 62:57–61.</w:t>
      </w:r>
    </w:p>
    <w:p w14:paraId="074E70DB" w14:textId="77777777" w:rsidR="001D6F46" w:rsidRPr="00B82BF5" w:rsidRDefault="00000000" w:rsidP="00371ED1">
      <w:pPr>
        <w:spacing w:before="240" w:after="240"/>
        <w:ind w:left="360" w:hanging="360"/>
      </w:pPr>
      <w:r w:rsidRPr="00B82BF5">
        <w:t>Xiong, J., and Y. Yang. 2025. Climate change and hydrological extremes. Current Climate Change Reports 11:1.</w:t>
      </w:r>
    </w:p>
    <w:p w14:paraId="674C3209" w14:textId="77777777" w:rsidR="001D6F46" w:rsidRPr="00B82BF5" w:rsidRDefault="00000000" w:rsidP="00371ED1">
      <w:pPr>
        <w:spacing w:before="240" w:after="240"/>
        <w:ind w:left="360" w:hanging="360"/>
      </w:pPr>
      <w:r w:rsidRPr="00B82BF5">
        <w:t>Zhang, Y., M. Yang, Y. Qi, Y. Xue, N. Yang, G. Ma, F. Wan, X. Xian, and W. Liu. 2024. Predicting global geographical distribution and latitudinal suitability gradient for light brown apple moth. Heliyon 10:e32268.</w:t>
      </w:r>
    </w:p>
    <w:p w14:paraId="0297C4BF" w14:textId="167EF927" w:rsidR="001D6F46" w:rsidRPr="00B82BF5" w:rsidRDefault="00000000" w:rsidP="00371ED1">
      <w:pPr>
        <w:spacing w:before="240" w:after="240"/>
        <w:ind w:left="360" w:hanging="360"/>
      </w:pPr>
      <w:r w:rsidRPr="00B82BF5">
        <w:t xml:space="preserve">Zimmerman, E. C. 1978. Subfamily Tortricinae. Pages 404-528 </w:t>
      </w:r>
      <w:r w:rsidRPr="00B82BF5">
        <w:rPr>
          <w:i/>
          <w:iCs/>
        </w:rPr>
        <w:t xml:space="preserve">in </w:t>
      </w:r>
      <w:r w:rsidRPr="00B82BF5">
        <w:t xml:space="preserve">Insects of Hawaii, vol. 9, Microlepidoptera, Part 1. University of Hawaii Press, Honolulu, HI. Available online: </w:t>
      </w:r>
      <w:hyperlink r:id="rId47">
        <w:r w:rsidR="001D6F46" w:rsidRPr="00B82BF5">
          <w:rPr>
            <w:color w:val="1155CC"/>
            <w:u w:val="single"/>
          </w:rPr>
          <w:t>https://scholarspace.manoa.hawaii.edu/items/d865dd6c-9e33-455f-8f11-a059bfc19d94/full</w:t>
        </w:r>
      </w:hyperlink>
      <w:r w:rsidRPr="00B82BF5">
        <w:t xml:space="preserve">  (accessed on 5 June 2025). </w:t>
      </w:r>
    </w:p>
    <w:p w14:paraId="69459FF8" w14:textId="77777777" w:rsidR="001D6F46" w:rsidRPr="00B82BF5" w:rsidRDefault="001D6F46" w:rsidP="00371ED1">
      <w:pPr>
        <w:pStyle w:val="Heading3"/>
        <w:spacing w:before="160" w:line="259" w:lineRule="auto"/>
        <w:rPr>
          <w:rFonts w:eastAsia="Aptos"/>
          <w:color w:val="0F4761"/>
        </w:rPr>
        <w:sectPr w:rsidR="001D6F46" w:rsidRPr="00B82BF5">
          <w:pgSz w:w="12240" w:h="15840"/>
          <w:pgMar w:top="1440" w:right="1440" w:bottom="1440" w:left="1440" w:header="720" w:footer="720" w:gutter="0"/>
          <w:cols w:space="720"/>
        </w:sectPr>
      </w:pPr>
      <w:bookmarkStart w:id="27" w:name="_uzdt37fade78" w:colFirst="0" w:colLast="0"/>
      <w:bookmarkEnd w:id="27"/>
    </w:p>
    <w:p w14:paraId="6D5D5B22" w14:textId="77777777" w:rsidR="009F6176" w:rsidRPr="00B82BF5" w:rsidRDefault="009F6176" w:rsidP="00371ED1">
      <w:pPr>
        <w:sectPr w:rsidR="009F6176" w:rsidRPr="00B82BF5">
          <w:pgSz w:w="12240" w:h="15840"/>
          <w:pgMar w:top="1440" w:right="1440" w:bottom="1440" w:left="1440" w:header="720" w:footer="720" w:gutter="0"/>
          <w:cols w:space="720"/>
        </w:sectPr>
      </w:pPr>
      <w:bookmarkStart w:id="28" w:name="_cbbrv29g46g6" w:colFirst="0" w:colLast="0"/>
      <w:bookmarkStart w:id="29" w:name="_4dwurgg5n9xf" w:colFirst="0" w:colLast="0"/>
      <w:bookmarkEnd w:id="28"/>
      <w:bookmarkEnd w:id="29"/>
    </w:p>
    <w:p w14:paraId="7D4268B1" w14:textId="77777777" w:rsidR="001D6F46" w:rsidRPr="00B82BF5" w:rsidRDefault="001D6F46" w:rsidP="00371ED1">
      <w:pPr>
        <w:pStyle w:val="Heading3"/>
        <w:spacing w:before="160" w:line="259" w:lineRule="auto"/>
        <w:rPr>
          <w:rFonts w:eastAsia="Aptos"/>
          <w:color w:val="0F4761"/>
        </w:rPr>
        <w:sectPr w:rsidR="001D6F46" w:rsidRPr="00B82BF5">
          <w:pgSz w:w="12240" w:h="15840"/>
          <w:pgMar w:top="1440" w:right="1440" w:bottom="1440" w:left="1440" w:header="720" w:footer="720" w:gutter="0"/>
          <w:cols w:space="720"/>
        </w:sectPr>
      </w:pPr>
      <w:bookmarkStart w:id="30" w:name="_woerg55ytu8j" w:colFirst="0" w:colLast="0"/>
      <w:bookmarkStart w:id="31" w:name="_6j1s0z9s9fgb" w:colFirst="0" w:colLast="0"/>
      <w:bookmarkEnd w:id="30"/>
      <w:bookmarkEnd w:id="31"/>
    </w:p>
    <w:p w14:paraId="25313558" w14:textId="77777777" w:rsidR="001D6F46" w:rsidRPr="00B82BF5" w:rsidRDefault="001D6F46" w:rsidP="005F1892">
      <w:pPr>
        <w:spacing w:before="240" w:after="240"/>
      </w:pPr>
      <w:bookmarkStart w:id="32" w:name="_7h09wmu04ssh" w:colFirst="0" w:colLast="0"/>
      <w:bookmarkEnd w:id="32"/>
    </w:p>
    <w:p w14:paraId="6BD83DD8" w14:textId="77777777" w:rsidR="001D6F46" w:rsidRPr="00B82BF5" w:rsidRDefault="001D6F46" w:rsidP="00371ED1">
      <w:pPr>
        <w:pStyle w:val="Heading3"/>
        <w:spacing w:before="160" w:line="259" w:lineRule="auto"/>
        <w:rPr>
          <w:rFonts w:eastAsia="Aptos"/>
          <w:color w:val="0F4761"/>
        </w:rPr>
        <w:sectPr w:rsidR="001D6F46" w:rsidRPr="00B82BF5">
          <w:pgSz w:w="12240" w:h="15840"/>
          <w:pgMar w:top="1440" w:right="1440" w:bottom="1440" w:left="1440" w:header="720" w:footer="720" w:gutter="0"/>
          <w:cols w:space="720"/>
        </w:sectPr>
      </w:pPr>
      <w:bookmarkStart w:id="33" w:name="_z06e70ure66e" w:colFirst="0" w:colLast="0"/>
      <w:bookmarkEnd w:id="33"/>
    </w:p>
    <w:p w14:paraId="4BD7C46C" w14:textId="77777777" w:rsidR="001D6F46" w:rsidRPr="00B82BF5" w:rsidRDefault="001D6F46" w:rsidP="00371ED1">
      <w:bookmarkStart w:id="34" w:name="_i60bj8jyzuq0" w:colFirst="0" w:colLast="0"/>
      <w:bookmarkEnd w:id="34"/>
    </w:p>
    <w:p w14:paraId="2F973F2C" w14:textId="77777777" w:rsidR="001D6F46" w:rsidRPr="00B82BF5" w:rsidRDefault="001D6F46" w:rsidP="00371ED1">
      <w:pPr>
        <w:pStyle w:val="Heading3"/>
        <w:spacing w:before="160" w:line="259" w:lineRule="auto"/>
        <w:rPr>
          <w:rFonts w:eastAsia="Aptos"/>
          <w:color w:val="0F4761"/>
        </w:rPr>
        <w:sectPr w:rsidR="001D6F46" w:rsidRPr="00B82BF5">
          <w:pgSz w:w="12240" w:h="15840"/>
          <w:pgMar w:top="1440" w:right="1440" w:bottom="1440" w:left="1440" w:header="720" w:footer="720" w:gutter="0"/>
          <w:cols w:space="720"/>
        </w:sectPr>
      </w:pPr>
      <w:bookmarkStart w:id="35" w:name="_piaeeikvna2k" w:colFirst="0" w:colLast="0"/>
      <w:bookmarkEnd w:id="35"/>
    </w:p>
    <w:p w14:paraId="585F4FF4" w14:textId="77777777" w:rsidR="001D6F46" w:rsidRPr="00B82BF5" w:rsidRDefault="00000000" w:rsidP="005F1892">
      <w:pPr>
        <w:pStyle w:val="Heading2"/>
        <w:spacing w:before="160" w:line="259" w:lineRule="auto"/>
      </w:pPr>
      <w:bookmarkStart w:id="36" w:name="_aa4f57sh96qo" w:colFirst="0" w:colLast="0"/>
      <w:bookmarkEnd w:id="36"/>
      <w:r w:rsidRPr="00B82BF5">
        <w:rPr>
          <w:rFonts w:eastAsia="Aptos"/>
          <w:color w:val="0F4761"/>
        </w:rPr>
        <w:lastRenderedPageBreak/>
        <w:t>Oak ambrosia beetle (</w:t>
      </w:r>
      <w:r w:rsidRPr="00B82BF5">
        <w:rPr>
          <w:rFonts w:eastAsia="Aptos"/>
          <w:i/>
          <w:iCs/>
          <w:color w:val="0F4761"/>
        </w:rPr>
        <w:t>Platypus quercivorus</w:t>
      </w:r>
      <w:r w:rsidRPr="00B82BF5">
        <w:rPr>
          <w:rFonts w:eastAsia="Aptos"/>
          <w:color w:val="0F4761"/>
        </w:rPr>
        <w:t>)</w:t>
      </w:r>
    </w:p>
    <w:p w14:paraId="5B8B1CBB" w14:textId="77777777" w:rsidR="001D6F46" w:rsidRPr="00B82BF5" w:rsidRDefault="001D6F46" w:rsidP="005F1892"/>
    <w:p w14:paraId="05B886B2" w14:textId="77777777" w:rsidR="00BC714E" w:rsidRDefault="00BC714E" w:rsidP="00BC714E">
      <w:pPr>
        <w:rPr>
          <w:lang w:val="en-US"/>
        </w:rPr>
      </w:pPr>
      <w:r w:rsidRPr="00BC714E">
        <w:rPr>
          <w:lang w:val="en-US"/>
        </w:rPr>
        <w:t xml:space="preserve">The oak ambrosia beetle (OAB), </w:t>
      </w:r>
      <w:r w:rsidRPr="00BC714E">
        <w:rPr>
          <w:i/>
          <w:iCs/>
          <w:lang w:val="en-US"/>
        </w:rPr>
        <w:t>Platypus quercivorus</w:t>
      </w:r>
      <w:r w:rsidRPr="00BC714E">
        <w:rPr>
          <w:lang w:val="en-US"/>
        </w:rPr>
        <w:t xml:space="preserve"> Murayama (Coleoptera: Platypodidae), is a destructive forest pest and vector of its symbiotic fungal pathogen, </w:t>
      </w:r>
      <w:r w:rsidRPr="00BC714E">
        <w:rPr>
          <w:i/>
          <w:iCs/>
          <w:lang w:val="en-US"/>
        </w:rPr>
        <w:t>Raffaelea quercivora</w:t>
      </w:r>
      <w:r w:rsidRPr="00BC714E">
        <w:rPr>
          <w:lang w:val="en-US"/>
        </w:rPr>
        <w:t xml:space="preserve"> Kubono &amp; Shin-Ito (Kubono and Ito 2002). This fungus causes Japanese oak wilt disease (JOW), which kills both healthy and stressed trees by disrupting tracheary function (Kamata et al. 2002; Kubono and Ito 2002; Davis et al. 2005; Kobayashi and Ueda 2005). Suitable host plants for reproduction include species of </w:t>
      </w:r>
      <w:r w:rsidRPr="00BC714E">
        <w:rPr>
          <w:i/>
          <w:iCs/>
          <w:lang w:val="en-US"/>
        </w:rPr>
        <w:t>Quercus</w:t>
      </w:r>
      <w:r w:rsidRPr="00BC714E">
        <w:rPr>
          <w:lang w:val="en-US"/>
        </w:rPr>
        <w:t xml:space="preserve"> as well as other members of the Fagaceae family, such as chestnut (</w:t>
      </w:r>
      <w:r w:rsidRPr="00BC714E">
        <w:rPr>
          <w:i/>
          <w:iCs/>
          <w:lang w:val="en-US"/>
        </w:rPr>
        <w:t>Castanea</w:t>
      </w:r>
      <w:r w:rsidRPr="00BC714E">
        <w:rPr>
          <w:lang w:val="en-US"/>
        </w:rPr>
        <w:t xml:space="preserve"> spp.), chinquapin (</w:t>
      </w:r>
      <w:r w:rsidRPr="00BC714E">
        <w:rPr>
          <w:i/>
          <w:iCs/>
          <w:lang w:val="en-US"/>
        </w:rPr>
        <w:t>Castanopsis</w:t>
      </w:r>
      <w:r w:rsidRPr="00BC714E">
        <w:rPr>
          <w:lang w:val="en-US"/>
        </w:rPr>
        <w:t xml:space="preserve"> spp.), and stone oaks (</w:t>
      </w:r>
      <w:r w:rsidRPr="00BC714E">
        <w:rPr>
          <w:i/>
          <w:iCs/>
          <w:lang w:val="en-US"/>
        </w:rPr>
        <w:t>Lithocarpus</w:t>
      </w:r>
      <w:r w:rsidRPr="00BC714E">
        <w:rPr>
          <w:lang w:val="en-US"/>
        </w:rPr>
        <w:t xml:space="preserve"> spp.) (Davis et al. 2005). However, OAB may also attack non-host tree species located near areas experiencing mass infestation (Davis et al. 2005).</w:t>
      </w:r>
      <w:r>
        <w:rPr>
          <w:lang w:val="en-US"/>
        </w:rPr>
        <w:t xml:space="preserve"> </w:t>
      </w:r>
    </w:p>
    <w:p w14:paraId="056EF5BC" w14:textId="77777777" w:rsidR="00BC714E" w:rsidRDefault="00BC714E" w:rsidP="00BC714E">
      <w:pPr>
        <w:rPr>
          <w:lang w:val="en-US"/>
        </w:rPr>
      </w:pPr>
    </w:p>
    <w:p w14:paraId="78C8224E" w14:textId="23DEAAD4" w:rsidR="00BC714E" w:rsidRPr="00BC714E" w:rsidRDefault="00BC714E" w:rsidP="00BC714E">
      <w:pPr>
        <w:rPr>
          <w:lang w:val="en-US"/>
        </w:rPr>
      </w:pPr>
      <w:r w:rsidRPr="00BC714E">
        <w:rPr>
          <w:lang w:val="en-US"/>
        </w:rPr>
        <w:t>Females construct galleries and inoculate them with the symbiotic fungus prior to oviposition</w:t>
      </w:r>
      <w:r>
        <w:rPr>
          <w:lang w:val="en-US"/>
        </w:rPr>
        <w:t xml:space="preserve">, producing larvae that </w:t>
      </w:r>
      <w:r w:rsidRPr="00BC714E">
        <w:rPr>
          <w:lang w:val="en-US"/>
        </w:rPr>
        <w:t xml:space="preserve">feed on the fungal growth (Kinuura 2002). OAB is distributed across India, Indonesia, Japan, and Papua New Guinea; however, </w:t>
      </w:r>
      <w:r w:rsidRPr="00BC714E">
        <w:rPr>
          <w:i/>
          <w:iCs/>
          <w:lang w:val="en-US"/>
        </w:rPr>
        <w:t>R. quercivora</w:t>
      </w:r>
      <w:r w:rsidRPr="00BC714E">
        <w:rPr>
          <w:lang w:val="en-US"/>
        </w:rPr>
        <w:t xml:space="preserve"> has only been reported in Japan, where the beetle–fungus complex has caused extensive oak mortality (Davis et al. 2005; USDA-APHIS 2011; EPPO 2020). The beetle shows a preference for larger trees due to their higher water content, making abandoned oak coppice forests in Japan particularly vulnerable to infestation (Kobayashi and Ueda 2005; Nakajima 2019; EPPO 2020). If introduced to the United States, OAB and JOW could result in substantial economic, environmental, and social impacts.</w:t>
      </w:r>
    </w:p>
    <w:p w14:paraId="085B8A6E" w14:textId="77777777" w:rsidR="001D6F46" w:rsidRPr="00B82BF5" w:rsidRDefault="001D6F46" w:rsidP="005F1892"/>
    <w:p w14:paraId="3ADA411A" w14:textId="77777777" w:rsidR="001D6F46" w:rsidRPr="00B82BF5" w:rsidRDefault="00000000" w:rsidP="005F1892">
      <w:r w:rsidRPr="00B82BF5">
        <w:t xml:space="preserve">Climate change may be contributing to the spread of OAB and </w:t>
      </w:r>
      <w:r w:rsidRPr="00B82BF5">
        <w:rPr>
          <w:i/>
          <w:iCs/>
        </w:rPr>
        <w:t xml:space="preserve">R. quercivora </w:t>
      </w:r>
      <w:r w:rsidRPr="00B82BF5">
        <w:t xml:space="preserve">into higher latitudes and elevations (Kamata et al. 2002). JOW was reported in confined areas of Western Japan since the 1930s but has spread northward and to higher elevations since a period of warm temperatures in the late 1980s (Kamata et al. 2002). These climate driven expansions have brought OAB into contact with </w:t>
      </w:r>
      <w:r w:rsidRPr="00B82BF5">
        <w:rPr>
          <w:i/>
          <w:iCs/>
        </w:rPr>
        <w:t xml:space="preserve">Q. crispula </w:t>
      </w:r>
      <w:r w:rsidRPr="00B82BF5">
        <w:t xml:space="preserve">Blume, which has no coevolutionary history with this pest, resulting in an observed 40 percent mortality rate from JOW (Kamata et al. 2002, Nakajima 2019). </w:t>
      </w:r>
    </w:p>
    <w:p w14:paraId="6200638D" w14:textId="77777777" w:rsidR="001D6F46" w:rsidRPr="00B82BF5" w:rsidRDefault="001D6F46" w:rsidP="005F1892"/>
    <w:p w14:paraId="43F801A6" w14:textId="77777777" w:rsidR="001D6F46" w:rsidRPr="00B82BF5" w:rsidRDefault="00000000" w:rsidP="005F1892">
      <w:r w:rsidRPr="00B82BF5">
        <w:t xml:space="preserve">Several models based on historical climates have predicted suitable conditions for OAB across much of the U.S. </w:t>
      </w:r>
      <w:commentRangeStart w:id="37"/>
      <w:commentRangeStart w:id="38"/>
      <w:r w:rsidRPr="00B82BF5">
        <w:t xml:space="preserve">Cold and heat stress thresholds have previously been set at -10 </w:t>
      </w:r>
      <w:commentRangeEnd w:id="38"/>
      <w:r w:rsidR="00B82BF5" w:rsidRPr="00B82BF5">
        <w:rPr>
          <w:rStyle w:val="CommentReference"/>
          <w:sz w:val="22"/>
          <w:szCs w:val="22"/>
        </w:rPr>
        <w:commentReference w:id="38"/>
      </w:r>
      <w:commentRangeEnd w:id="37"/>
      <w:r w:rsidR="00B82BF5" w:rsidRPr="00B82BF5">
        <w:rPr>
          <w:rStyle w:val="CommentReference"/>
          <w:sz w:val="22"/>
          <w:szCs w:val="22"/>
        </w:rPr>
        <w:commentReference w:id="37"/>
      </w:r>
      <w:r w:rsidRPr="00B82BF5">
        <w:t xml:space="preserve">°C </w:t>
      </w:r>
      <w:commentRangeStart w:id="39"/>
      <w:commentRangeStart w:id="40"/>
      <w:r w:rsidRPr="00B82BF5">
        <w:t xml:space="preserve">to 38 </w:t>
      </w:r>
      <w:commentRangeEnd w:id="40"/>
      <w:r w:rsidR="00B82BF5" w:rsidRPr="00B82BF5">
        <w:rPr>
          <w:rStyle w:val="CommentReference"/>
          <w:sz w:val="22"/>
          <w:szCs w:val="22"/>
        </w:rPr>
        <w:commentReference w:id="40"/>
      </w:r>
      <w:commentRangeEnd w:id="39"/>
      <w:r w:rsidR="00B82BF5" w:rsidRPr="00B82BF5">
        <w:rPr>
          <w:rStyle w:val="CommentReference"/>
          <w:sz w:val="22"/>
          <w:szCs w:val="22"/>
        </w:rPr>
        <w:commentReference w:id="39"/>
      </w:r>
      <w:r w:rsidRPr="00B82BF5">
        <w:t>°C</w:t>
      </w:r>
      <w:commentRangeStart w:id="41"/>
      <w:commentRangeStart w:id="42"/>
      <w:r w:rsidRPr="00B82BF5">
        <w:t xml:space="preserve"> for a CLIMEX model by Barker and Coop (2020), though Takeuchi et al. (2023) used a lower negative threshold of -21.5</w:t>
      </w:r>
      <w:commentRangeEnd w:id="42"/>
      <w:r w:rsidR="00B82BF5" w:rsidRPr="00B82BF5">
        <w:rPr>
          <w:rStyle w:val="CommentReference"/>
          <w:sz w:val="22"/>
          <w:szCs w:val="22"/>
        </w:rPr>
        <w:commentReference w:id="42"/>
      </w:r>
      <w:commentRangeEnd w:id="41"/>
      <w:r w:rsidR="00B82BF5" w:rsidRPr="00B82BF5">
        <w:rPr>
          <w:rStyle w:val="CommentReference"/>
          <w:sz w:val="22"/>
          <w:szCs w:val="22"/>
        </w:rPr>
        <w:commentReference w:id="41"/>
      </w:r>
      <w:r w:rsidRPr="00B82BF5">
        <w:t xml:space="preserve"> °C</w:t>
      </w:r>
      <w:commentRangeStart w:id="43"/>
      <w:commentRangeStart w:id="44"/>
      <w:r w:rsidRPr="00B82BF5">
        <w:t xml:space="preserve"> for a modeling study using SAFARIS. </w:t>
      </w:r>
      <w:commentRangeEnd w:id="44"/>
      <w:r w:rsidR="00B82BF5" w:rsidRPr="00B82BF5">
        <w:rPr>
          <w:rStyle w:val="CommentReference"/>
          <w:sz w:val="22"/>
          <w:szCs w:val="22"/>
        </w:rPr>
        <w:commentReference w:id="44"/>
      </w:r>
      <w:commentRangeEnd w:id="43"/>
      <w:r w:rsidR="00B82BF5" w:rsidRPr="00B82BF5">
        <w:rPr>
          <w:rStyle w:val="CommentReference"/>
          <w:sz w:val="22"/>
          <w:szCs w:val="22"/>
        </w:rPr>
        <w:commentReference w:id="43"/>
      </w:r>
      <w:r w:rsidRPr="00B82BF5">
        <w:t xml:space="preserve">A USDA-APHIS (2011) prediction suggested a similar range but included most of the western coastline. A SAFARIS pest forecast predicted suitable conditions for most of the U.S., including Puerto Rico and Hawaii, except for northern regions of the Midwest, which largely corresponded to a DDRP model of potential OAB range in the U.S. (Barker and Coop 2020, Takeuchi et al. 2023). Areas with large oak populations would be most at risk. </w:t>
      </w:r>
    </w:p>
    <w:p w14:paraId="1C640696" w14:textId="77777777" w:rsidR="001D6F46" w:rsidRPr="00B82BF5" w:rsidRDefault="001D6F46" w:rsidP="005F1892"/>
    <w:p w14:paraId="445D74B2" w14:textId="304C44D5" w:rsidR="001D6F46" w:rsidRPr="00B82BF5" w:rsidRDefault="00000000" w:rsidP="005F1892">
      <w:r w:rsidRPr="00B82BF5">
        <w:t xml:space="preserve">No studies to date have evaluated the possible effects on OAB phenology under climate change. However, both Takeuchi et al. (2023) and Barker and Coop (2020) found that OAB could complete 1-3 generations in the U.S. under historical climates. In Japan, OAB is generally univoltine though at times bivoltine (reviewed by Kamata et al. 2002). </w:t>
      </w:r>
      <w:r w:rsidR="00BC714E" w:rsidRPr="00BC714E">
        <w:rPr>
          <w:lang w:val="en-US"/>
        </w:rPr>
        <w:t xml:space="preserve">If development is </w:t>
      </w:r>
      <w:r w:rsidR="00BC714E" w:rsidRPr="00BC714E">
        <w:rPr>
          <w:lang w:val="en-US"/>
        </w:rPr>
        <w:lastRenderedPageBreak/>
        <w:t>incomplete before winter, larvae overwinter as fifth instars (Kinuura 1995; Kinuura 2002; USDA-APHIS 2011).</w:t>
      </w:r>
    </w:p>
    <w:p w14:paraId="5052A016" w14:textId="77777777" w:rsidR="001D6F46" w:rsidRPr="00B82BF5" w:rsidRDefault="001D6F46" w:rsidP="005F1892">
      <w:pPr>
        <w:rPr>
          <w:rFonts w:eastAsia="Aptos"/>
        </w:rPr>
      </w:pPr>
    </w:p>
    <w:p w14:paraId="0CD45A84" w14:textId="77777777" w:rsidR="001D6F46" w:rsidRPr="00B82BF5" w:rsidRDefault="00000000" w:rsidP="005F1892">
      <w:r w:rsidRPr="00B82BF5">
        <w:rPr>
          <w:rFonts w:eastAsia="Aptos"/>
        </w:rPr>
        <w:t xml:space="preserve">It has also been found that OAB, which has good flight capacity, prefers to fly in humid conditions, and warmer temperatures caused by global warming during the rainy season may be increasing OAB activity and hence spread (EPPO, Kobayashi 2020). Additionally, climate change may lead to an increase in stressed trees, accelerating the susceptibility to and spread of JOW vectored by OAB (EPPO 2020). </w:t>
      </w:r>
    </w:p>
    <w:p w14:paraId="49A12A5B" w14:textId="77777777" w:rsidR="001D6F46" w:rsidRPr="00B82BF5" w:rsidRDefault="001D6F46" w:rsidP="005F1892"/>
    <w:p w14:paraId="3B2F2960" w14:textId="77777777" w:rsidR="001D6F46" w:rsidRPr="00B82BF5" w:rsidRDefault="00000000" w:rsidP="005F1892">
      <w:pPr>
        <w:pStyle w:val="Heading3"/>
        <w:spacing w:after="160" w:line="259" w:lineRule="auto"/>
      </w:pPr>
      <w:bookmarkStart w:id="45" w:name="_17ak2s32ww1k" w:colFirst="0" w:colLast="0"/>
      <w:bookmarkStart w:id="46" w:name="_k2zk336dar0h" w:colFirst="0" w:colLast="0"/>
      <w:bookmarkEnd w:id="45"/>
      <w:bookmarkEnd w:id="46"/>
      <w:r w:rsidRPr="00B82BF5">
        <w:t>References</w:t>
      </w:r>
    </w:p>
    <w:p w14:paraId="1B5314AE" w14:textId="77777777" w:rsidR="001D6F46" w:rsidRPr="00B82BF5" w:rsidRDefault="00000000" w:rsidP="00371ED1">
      <w:pPr>
        <w:spacing w:before="240" w:after="240"/>
        <w:ind w:left="360" w:hanging="360"/>
      </w:pPr>
      <w:r w:rsidRPr="00B82BF5">
        <w:t xml:space="preserve">Barker, B. S., and L. Coop. 2020. Oak ambrosia beetle, </w:t>
      </w:r>
      <w:r w:rsidRPr="00B82BF5">
        <w:rPr>
          <w:i/>
          <w:iCs/>
        </w:rPr>
        <w:t>Platypus quercivorus</w:t>
      </w:r>
      <w:r w:rsidRPr="00B82BF5">
        <w:t xml:space="preserve">.  Phenology/degree-day and climate suitability white paper for USPEST.ORG. Prepared for United States Department of Agriculture (USDA) – Animal and Plant Health Inspection Service (APHIS) – Plant Protection and Quarantine (PPQ). Vs. 1.0 (3/27/2020). Available at: </w:t>
      </w:r>
      <w:hyperlink r:id="rId48">
        <w:r w:rsidR="001D6F46" w:rsidRPr="00B82BF5">
          <w:rPr>
            <w:color w:val="1155CC"/>
            <w:u w:val="single"/>
          </w:rPr>
          <w:t>https://uspest.org/CAPS/Platypus_quercivorus_white_paper.pdf</w:t>
        </w:r>
      </w:hyperlink>
      <w:r w:rsidRPr="00B82BF5">
        <w:t xml:space="preserve"> (accessed 22 September 2025).</w:t>
      </w:r>
    </w:p>
    <w:p w14:paraId="5D4D11A7" w14:textId="77777777" w:rsidR="001D6F46" w:rsidRPr="00B82BF5" w:rsidRDefault="00000000" w:rsidP="00371ED1">
      <w:pPr>
        <w:spacing w:before="240" w:after="240"/>
        <w:ind w:left="360" w:hanging="360"/>
      </w:pPr>
      <w:r w:rsidRPr="00B82BF5">
        <w:t xml:space="preserve">Davis, E. E., S. French, and R. C. Venette. 2005. Mini risk assessment, ambrosia beetle: </w:t>
      </w:r>
      <w:r w:rsidRPr="00B82BF5">
        <w:rPr>
          <w:i/>
          <w:iCs/>
        </w:rPr>
        <w:t>Platypus quercivorus</w:t>
      </w:r>
      <w:r w:rsidRPr="00B82BF5">
        <w:t xml:space="preserve"> Murayama [Coleoptera: Platypodidae].</w:t>
      </w:r>
    </w:p>
    <w:p w14:paraId="70AB2794" w14:textId="77777777" w:rsidR="001D6F46" w:rsidRPr="00B82BF5" w:rsidRDefault="00000000" w:rsidP="00371ED1">
      <w:pPr>
        <w:spacing w:before="240" w:after="240"/>
        <w:ind w:left="360" w:hanging="360"/>
      </w:pPr>
      <w:r w:rsidRPr="00B82BF5">
        <w:t>EPPO. 2020. EPPO Technical Document No. 1081, Study on the risk of bark and ambrosia beetles associated with imported non-coniferous wood. Paris.</w:t>
      </w:r>
    </w:p>
    <w:p w14:paraId="711A58E4" w14:textId="77777777" w:rsidR="001D6F46" w:rsidRPr="00B82BF5" w:rsidRDefault="00000000" w:rsidP="00371ED1">
      <w:pPr>
        <w:spacing w:before="240" w:after="240"/>
        <w:ind w:left="360" w:hanging="360"/>
      </w:pPr>
      <w:r w:rsidRPr="00B82BF5">
        <w:t xml:space="preserve">Kamata, N., K. Esaki, K. Kato, Y. Igeta, and K. Wada. 2002. Potential impact of global warming on deciduous oak dieback caused by ambrosia fungus </w:t>
      </w:r>
      <w:r w:rsidRPr="00B82BF5">
        <w:rPr>
          <w:i/>
          <w:iCs/>
        </w:rPr>
        <w:t>Raffaelea</w:t>
      </w:r>
      <w:r w:rsidRPr="00B82BF5">
        <w:t xml:space="preserve"> sp. carried by ambrosia beetle </w:t>
      </w:r>
      <w:r w:rsidRPr="00B82BF5">
        <w:rPr>
          <w:i/>
          <w:iCs/>
        </w:rPr>
        <w:t>Platypus quercivorus</w:t>
      </w:r>
      <w:r w:rsidRPr="00B82BF5">
        <w:t xml:space="preserve"> (Coleoptera: Platypodidae) in Japan. Bulletin of Entomological Research 92:119–126.</w:t>
      </w:r>
    </w:p>
    <w:p w14:paraId="1AD1140C" w14:textId="77777777" w:rsidR="001D6F46" w:rsidRPr="00B82BF5" w:rsidRDefault="00000000" w:rsidP="00371ED1">
      <w:pPr>
        <w:spacing w:before="240" w:after="240"/>
        <w:ind w:left="360" w:hanging="360"/>
      </w:pPr>
      <w:r w:rsidRPr="00B82BF5">
        <w:t xml:space="preserve">Kinuura, H. 1995. Life History of </w:t>
      </w:r>
      <w:r w:rsidRPr="00B82BF5">
        <w:rPr>
          <w:i/>
          <w:iCs/>
        </w:rPr>
        <w:t>Platypus quercivorus</w:t>
      </w:r>
      <w:r w:rsidRPr="00B82BF5">
        <w:t xml:space="preserve"> (Murayama) (Coleoptera: Platypodidae). Pages 373–383 </w:t>
      </w:r>
      <w:r w:rsidRPr="00B82BF5">
        <w:rPr>
          <w:i/>
          <w:iCs/>
        </w:rPr>
        <w:t>in</w:t>
      </w:r>
      <w:r w:rsidRPr="00B82BF5">
        <w:t xml:space="preserve"> F. P. Hain, W. F. Salom, W. F. Ravlin, T. L. Payne, and K. F. Raffa, editors. Behavior, Population Dynamics and Control of Forest Insects: Proceedings of a Joint IUFRO Working Party Conference, Maui, Hawaii, February 6-11, 1994. Ohio State University, Wooster, OH.</w:t>
      </w:r>
    </w:p>
    <w:p w14:paraId="61FAD584" w14:textId="611CF911" w:rsidR="001D6F46" w:rsidRPr="00B82BF5" w:rsidRDefault="00000000" w:rsidP="00371ED1">
      <w:pPr>
        <w:spacing w:before="240" w:after="240"/>
        <w:ind w:left="360" w:hanging="360"/>
      </w:pPr>
      <w:r w:rsidRPr="00B82BF5">
        <w:t xml:space="preserve">Kinuura, H. 2002. Relative dominance of the mold fungus, </w:t>
      </w:r>
      <w:r w:rsidRPr="00B82BF5">
        <w:rPr>
          <w:i/>
          <w:iCs/>
        </w:rPr>
        <w:t>Raffaelea</w:t>
      </w:r>
      <w:r w:rsidRPr="00B82BF5">
        <w:t xml:space="preserve"> sp., in the mycangium and proventriculus in relation to adult stages of the oak platypodid beetle, </w:t>
      </w:r>
      <w:r w:rsidRPr="00B82BF5">
        <w:rPr>
          <w:i/>
          <w:iCs/>
        </w:rPr>
        <w:t>Platypus quercivorus</w:t>
      </w:r>
      <w:r w:rsidRPr="00B82BF5">
        <w:t xml:space="preserve"> (Coleoptera; P</w:t>
      </w:r>
      <w:r w:rsidR="0079354A">
        <w:t>l</w:t>
      </w:r>
      <w:r w:rsidRPr="00B82BF5">
        <w:t>atypodidae). Journal of Forest Research 7:7–12.</w:t>
      </w:r>
    </w:p>
    <w:p w14:paraId="6EDE1BE4" w14:textId="77777777" w:rsidR="001D6F46" w:rsidRPr="00B82BF5" w:rsidRDefault="00000000" w:rsidP="00371ED1">
      <w:pPr>
        <w:spacing w:before="240" w:after="240"/>
        <w:ind w:left="360" w:hanging="360"/>
      </w:pPr>
      <w:r w:rsidRPr="00B82BF5">
        <w:t xml:space="preserve">Kobayashi, M. 2020. Influence of climate conditions on the flying behavior of </w:t>
      </w:r>
      <w:r w:rsidRPr="00B82BF5">
        <w:rPr>
          <w:i/>
          <w:iCs/>
        </w:rPr>
        <w:t>Platypus quercivorus</w:t>
      </w:r>
      <w:r w:rsidRPr="00B82BF5">
        <w:t xml:space="preserve"> (Murayama). Applied Forest Science 29:23–31.</w:t>
      </w:r>
    </w:p>
    <w:p w14:paraId="59E0EC18" w14:textId="77777777" w:rsidR="001D6F46" w:rsidRPr="00B82BF5" w:rsidRDefault="00000000" w:rsidP="00371ED1">
      <w:pPr>
        <w:spacing w:before="240" w:after="240"/>
        <w:ind w:left="360" w:hanging="360"/>
      </w:pPr>
      <w:r w:rsidRPr="00B82BF5">
        <w:lastRenderedPageBreak/>
        <w:t xml:space="preserve">Kobayashi, M., and A. Ueda. 2005. Wilt disease of Fagaceae trees caused by </w:t>
      </w:r>
      <w:r w:rsidRPr="00B82BF5">
        <w:rPr>
          <w:i/>
          <w:iCs/>
        </w:rPr>
        <w:t>Platypus quercivorus</w:t>
      </w:r>
      <w:r w:rsidRPr="00B82BF5">
        <w:t xml:space="preserve"> (Murayama) (Coleoptera: Platypodidae) and the associated fungus: Aim is to clarify the damage factor 87:435–450.</w:t>
      </w:r>
    </w:p>
    <w:p w14:paraId="24CE2EB6" w14:textId="77777777" w:rsidR="001D6F46" w:rsidRPr="00B82BF5" w:rsidRDefault="00000000" w:rsidP="00371ED1">
      <w:pPr>
        <w:spacing w:before="240" w:after="240"/>
        <w:ind w:left="360" w:hanging="360"/>
      </w:pPr>
      <w:r w:rsidRPr="00B82BF5">
        <w:t xml:space="preserve">Kubono, T., and S. Ito. 2002. </w:t>
      </w:r>
      <w:r w:rsidRPr="00B82BF5">
        <w:rPr>
          <w:i/>
          <w:iCs/>
        </w:rPr>
        <w:t>Raffaelea quercivora</w:t>
      </w:r>
      <w:r w:rsidRPr="00B82BF5">
        <w:t xml:space="preserve"> sp. nov. associated with mass mortality of Japanese oak, and the ambrosia beetle (</w:t>
      </w:r>
      <w:r w:rsidRPr="00B82BF5">
        <w:rPr>
          <w:i/>
          <w:iCs/>
        </w:rPr>
        <w:t>Platypus quercivorus</w:t>
      </w:r>
      <w:r w:rsidRPr="00B82BF5">
        <w:t>). Mycoscience 43:255–260.</w:t>
      </w:r>
    </w:p>
    <w:p w14:paraId="14E2B55E" w14:textId="77777777" w:rsidR="001D6F46" w:rsidRPr="00B82BF5" w:rsidRDefault="00000000" w:rsidP="00371ED1">
      <w:pPr>
        <w:spacing w:before="240" w:after="240"/>
        <w:ind w:left="360" w:hanging="360"/>
      </w:pPr>
      <w:r w:rsidRPr="00B82BF5">
        <w:t>Nakajima, H. 2019. Region-wide mass mortality of Japanese oak due to ambrosia beetle infestation: Mortality factors and change in oak abundance. Forest Ecology and Management 449:117468.</w:t>
      </w:r>
    </w:p>
    <w:p w14:paraId="585481EE" w14:textId="77777777" w:rsidR="001D6F46" w:rsidRPr="00B82BF5" w:rsidRDefault="00000000" w:rsidP="00371ED1">
      <w:pPr>
        <w:spacing w:before="240" w:after="240"/>
        <w:ind w:left="360" w:hanging="360"/>
      </w:pPr>
      <w:r w:rsidRPr="00B82BF5">
        <w:t>Takeuchi, Y., A. Tripodi, and K. Montgomery. 2023. SAFARIS: A spatial analytic framework for pest forecast systems. Frontiers in Insect Science 3:1198355.</w:t>
      </w:r>
    </w:p>
    <w:p w14:paraId="3D097CCD" w14:textId="77777777" w:rsidR="001D6F46" w:rsidRPr="00B82BF5" w:rsidRDefault="00000000" w:rsidP="00371ED1">
      <w:pPr>
        <w:spacing w:before="240" w:after="240"/>
        <w:ind w:left="360" w:hanging="360"/>
      </w:pPr>
      <w:r w:rsidRPr="00B82BF5">
        <w:t>USDA-APHIS. 2011. New pest response guidelines: Exotic wood-boring and bark beetles. United States Department of Agriculture (USDA) – Animal and Plant Health Inspection Service (APHIS).</w:t>
      </w:r>
    </w:p>
    <w:p w14:paraId="3005892F" w14:textId="77777777" w:rsidR="001D6F46" w:rsidRPr="00B82BF5" w:rsidRDefault="00000000" w:rsidP="00371ED1">
      <w:pPr>
        <w:spacing w:before="240" w:after="240"/>
      </w:pPr>
      <w:r w:rsidRPr="00B82BF5">
        <w:t xml:space="preserve"> </w:t>
      </w:r>
    </w:p>
    <w:p w14:paraId="5F6C9934" w14:textId="77777777" w:rsidR="001D6F46" w:rsidRPr="00B82BF5" w:rsidRDefault="001D6F46" w:rsidP="00371ED1">
      <w:pPr>
        <w:pStyle w:val="Heading3"/>
        <w:spacing w:before="160" w:line="259" w:lineRule="auto"/>
        <w:rPr>
          <w:rFonts w:eastAsia="Aptos"/>
          <w:color w:val="0F4761"/>
        </w:rPr>
        <w:sectPr w:rsidR="001D6F46" w:rsidRPr="00B82BF5">
          <w:pgSz w:w="12240" w:h="15840"/>
          <w:pgMar w:top="1440" w:right="1440" w:bottom="1440" w:left="1440" w:header="720" w:footer="720" w:gutter="0"/>
          <w:cols w:space="720"/>
        </w:sectPr>
      </w:pPr>
      <w:bookmarkStart w:id="47" w:name="_hm8uyziwa8jg" w:colFirst="0" w:colLast="0"/>
      <w:bookmarkEnd w:id="47"/>
    </w:p>
    <w:p w14:paraId="643E4484" w14:textId="77777777" w:rsidR="001D6F46" w:rsidRPr="00B82BF5" w:rsidRDefault="00000000" w:rsidP="005F1892">
      <w:pPr>
        <w:pStyle w:val="Heading2"/>
        <w:spacing w:before="160" w:line="259" w:lineRule="auto"/>
        <w:rPr>
          <w:rFonts w:eastAsia="Aptos"/>
          <w:color w:val="0F4761"/>
        </w:rPr>
      </w:pPr>
      <w:bookmarkStart w:id="48" w:name="_h4z83v1dksci" w:colFirst="0" w:colLast="0"/>
      <w:bookmarkEnd w:id="48"/>
      <w:r w:rsidRPr="00B82BF5">
        <w:rPr>
          <w:rFonts w:eastAsia="Aptos"/>
          <w:color w:val="0F4761"/>
        </w:rPr>
        <w:lastRenderedPageBreak/>
        <w:t>Old world bollworm (</w:t>
      </w:r>
      <w:r w:rsidRPr="00B82BF5">
        <w:rPr>
          <w:rFonts w:eastAsia="Aptos"/>
          <w:i/>
          <w:iCs/>
          <w:color w:val="0F4761"/>
        </w:rPr>
        <w:t>Helicoverpa armigera</w:t>
      </w:r>
      <w:r w:rsidRPr="00B82BF5">
        <w:rPr>
          <w:rFonts w:eastAsia="Aptos"/>
          <w:color w:val="0F4761"/>
        </w:rPr>
        <w:t>)</w:t>
      </w:r>
    </w:p>
    <w:p w14:paraId="31AB26A0" w14:textId="77777777" w:rsidR="00FD741A" w:rsidRDefault="00FD741A" w:rsidP="005F1892">
      <w:pPr>
        <w:rPr>
          <w:rFonts w:eastAsia="Aptos"/>
        </w:rPr>
      </w:pPr>
    </w:p>
    <w:p w14:paraId="22DD85BC" w14:textId="21D5039B" w:rsidR="00FD741A" w:rsidRPr="00FD741A" w:rsidRDefault="00FD741A" w:rsidP="00FD741A">
      <w:pPr>
        <w:rPr>
          <w:lang w:val="en-US"/>
        </w:rPr>
      </w:pPr>
      <w:r w:rsidRPr="00FD741A">
        <w:rPr>
          <w:lang w:val="en-US"/>
        </w:rPr>
        <w:t xml:space="preserve">The Old World bollworm (OWBW), </w:t>
      </w:r>
      <w:r w:rsidRPr="00FD741A">
        <w:rPr>
          <w:i/>
          <w:iCs/>
          <w:lang w:val="en-US"/>
        </w:rPr>
        <w:t>Helicoverpa armigera</w:t>
      </w:r>
      <w:r w:rsidRPr="00FD741A">
        <w:rPr>
          <w:lang w:val="en-US"/>
        </w:rPr>
        <w:t xml:space="preserve"> (Hübner) (Lepidoptera: Noctuidae), is a highly polyphagous pest that feeds on agricultural crops from 68 plant families, including chickpea, corn, cotton, tobacco, tomato, potato, and soybean (Cunningham and Zalucki 2014; EPPO 2020). It is widely distributed across much of Europe, Asia, Africa, and Australasia, and began expanding into Central and South America in 2013 (EPPO 2020).</w:t>
      </w:r>
      <w:r>
        <w:rPr>
          <w:lang w:val="en-US"/>
        </w:rPr>
        <w:t xml:space="preserve"> </w:t>
      </w:r>
      <w:r w:rsidRPr="00FD741A">
        <w:rPr>
          <w:lang w:val="en-US"/>
        </w:rPr>
        <w:t>In 2015, several specimens were detected in Florida, although populations did not become established (reviewed by EPPO 2020). The species is capable of long-distance migration, traveling up to 2,000 km when assisted by favorable winds (Behere 2007; reviewed by Silva et al. 2018; EPPO 2025). It has also developed resistance to multiple insecticides and some transgenic crops (reviewed by EPPO 2025). If established in the United States, OWBW could place crops valued at an estimated $78 billion annually at risk of damage (Kriticos et al. 2015).</w:t>
      </w:r>
    </w:p>
    <w:p w14:paraId="1C8C9174" w14:textId="77777777" w:rsidR="001D6F46" w:rsidRPr="00B82BF5" w:rsidRDefault="001D6F46" w:rsidP="005F1892"/>
    <w:p w14:paraId="57B4D280" w14:textId="236F395A" w:rsidR="001D6F46" w:rsidRPr="00B82BF5" w:rsidRDefault="00000000" w:rsidP="005F1892">
      <w:pPr>
        <w:rPr>
          <w:rFonts w:eastAsia="Aptos"/>
        </w:rPr>
      </w:pPr>
      <w:r w:rsidRPr="00B82BF5">
        <w:t xml:space="preserve">Because the optimal temperatures for OWBW is between 32 °C to 35 °C, global warming could positively impact the pest’s range (Liu et al. 2024). In India, a northward shift caused by warming temperatures has already been documented (Singh et al. 2025). However, extreme warming may negatively impact OWBW range where temperatures rise over 35 °C to 40 °C, though fluctuating temperatures in natural conditions may allow OWBW to continue to persist (Khanamani and Roozkhosh 2024, Liu et al. 2024). Notably, it has been documented that OWBW has the ability to enter diapause in response to high temperatures (Hackett </w:t>
      </w:r>
      <w:r w:rsidRPr="00B82BF5">
        <w:rPr>
          <w:rFonts w:eastAsia="Aptos"/>
        </w:rPr>
        <w:t xml:space="preserve">and Gatehouse 1982, Nibouche 1998). </w:t>
      </w:r>
      <w:r w:rsidRPr="00B82BF5">
        <w:t xml:space="preserve">No studies to date have  the potential distribution of OWBW in the U.S. under future climate scenarios. A CLIMEX and DDRP model based on historical climates both predicted suitable conditions for the pest in much of the eastern United States and portions of the West (Kriticos et al. 2015). A DDRP modeling study also has predicted that most of the U.S. is suitable except for the northernmost </w:t>
      </w:r>
      <w:r w:rsidR="0079354A" w:rsidRPr="00B82BF5">
        <w:t>Midwest</w:t>
      </w:r>
      <w:r w:rsidRPr="00B82BF5">
        <w:t xml:space="preserve"> region with up to 10 generations completed in Florida (Coop 2018). </w:t>
      </w:r>
    </w:p>
    <w:p w14:paraId="4EFC5DA7" w14:textId="77777777" w:rsidR="001D6F46" w:rsidRPr="00B82BF5" w:rsidRDefault="001D6F46" w:rsidP="005F1892"/>
    <w:p w14:paraId="42A1B1C0" w14:textId="5DAD02AF" w:rsidR="001D6F46" w:rsidRPr="00B82BF5" w:rsidRDefault="00000000" w:rsidP="005F1892">
      <w:r w:rsidRPr="00B82BF5">
        <w:t xml:space="preserve">Climate change could also alter OWBW phenology. </w:t>
      </w:r>
      <w:r w:rsidR="00FD741A" w:rsidRPr="00B82BF5">
        <w:t xml:space="preserve">OWBW has high fecundity: female moths can lay up to 3,000-4,000 eggs, which can hatch in three days in optimal conditions, while a generation can be completed in 30 days (reviewed by Silva et al. 2018, EPPO 2025). Up to 12 generations are completed per year under optimal conditions in tropical regions, though an average three to five are completed in Mediterranean and subtropical regions (EPPO 2025). </w:t>
      </w:r>
      <w:r w:rsidRPr="00B82BF5">
        <w:t xml:space="preserve">OWBW’s genotypically variable facultative winter diapause is influenced by both temperature and photoperiod with increasing rates of diapause as latitude increases (Fitt 1989, Kurban et al. 2005, EPPO 2020). Short-day photoperiod at a constant temperature (20 °C) has been found to induce diapause in the early fifth instar under laboratory conditions (Kurban et al. 2005). However, other studies have shown that diapause has been initiated by low temperatures irrespective of photoperiod (Mironidis et al. 2012), though the temperature range (between 13.6 °C and 20 °C) needed to trigger diapause but not kill larvae must occur at the correct sensitive period (Shimizu et al. 2006). Because of this, warmer prolonged autumn weather caused by global warming could allow higher numbers of OWBW to entire diapause and survive the winter (Shimizu et al. 2006). The pest’s development and population dynamics may be affected by the </w:t>
      </w:r>
      <w:r w:rsidRPr="00B82BF5">
        <w:lastRenderedPageBreak/>
        <w:t xml:space="preserve">host plant species (Liu et al. 2004, reviewed by Silva et al. 2018), which suggests that its response to climate change may be influenced by host plant species in a given area. </w:t>
      </w:r>
    </w:p>
    <w:p w14:paraId="502CE3AC" w14:textId="77777777" w:rsidR="001D6F46" w:rsidRPr="00B82BF5" w:rsidRDefault="001D6F46" w:rsidP="005F1892"/>
    <w:p w14:paraId="65271DEA" w14:textId="77777777" w:rsidR="001D6F46" w:rsidRPr="00B82BF5" w:rsidRDefault="00000000" w:rsidP="005F1892">
      <w:r w:rsidRPr="00B82BF5">
        <w:t xml:space="preserve">In India, a number of modeling studies predict increases in generations per year with less time between generations under multiple warming pathways (Srinivasa Rao 2016, Bapatla 2022, Srinivasa Rao 2023). A model (Golden Surfer software) developed for the eastern Amazon in Brazil showed an increase up to one generation per year for a greater area under climate change (Dias et al. 2024). It has also been suggested that climate change can have variable and abrupt effects on OWBW phenology, with greater effects at higher latitudes but greater increases in population sizes at lower latitudes and different effects on different geographical populations and generations (Huang 2021). The abrupt changes and differential effects on generations linked to climate change are corroborated by a 25-year analysis of population dynamics and climate change in the wild by Huang and Hao (2020). </w:t>
      </w:r>
      <w:bookmarkStart w:id="49" w:name="_2w611riunate" w:colFirst="0" w:colLast="0"/>
      <w:bookmarkEnd w:id="49"/>
    </w:p>
    <w:p w14:paraId="6E2F81D6" w14:textId="77777777" w:rsidR="00371ED1" w:rsidRPr="00B82BF5" w:rsidRDefault="00371ED1" w:rsidP="005F1892"/>
    <w:p w14:paraId="101875D6" w14:textId="77777777" w:rsidR="001D6F46" w:rsidRPr="00B82BF5" w:rsidRDefault="00000000" w:rsidP="005F1892">
      <w:pPr>
        <w:pStyle w:val="Heading3"/>
        <w:spacing w:after="160" w:line="259" w:lineRule="auto"/>
      </w:pPr>
      <w:bookmarkStart w:id="50" w:name="_vkx1qjr6dgo0" w:colFirst="0" w:colLast="0"/>
      <w:bookmarkEnd w:id="50"/>
      <w:r w:rsidRPr="00B82BF5">
        <w:t>References</w:t>
      </w:r>
    </w:p>
    <w:p w14:paraId="156D4A1E" w14:textId="77777777" w:rsidR="001D6F46" w:rsidRPr="00B82BF5" w:rsidRDefault="00000000" w:rsidP="00371ED1">
      <w:pPr>
        <w:spacing w:before="240" w:after="240" w:line="259" w:lineRule="auto"/>
        <w:ind w:left="360" w:hanging="360"/>
      </w:pPr>
      <w:r w:rsidRPr="00B82BF5">
        <w:t xml:space="preserve">Bapatla, K. G., A. D. Singh, V. Sengottaiyan, R. R. Korada, and S. Yeddula. 2022. Impact of climate change on </w:t>
      </w:r>
      <w:r w:rsidRPr="00B82BF5">
        <w:rPr>
          <w:i/>
          <w:iCs/>
        </w:rPr>
        <w:t>Helicoverpa armigera</w:t>
      </w:r>
      <w:r w:rsidRPr="00B82BF5">
        <w:t xml:space="preserve"> voltinism in different agro-climatic zones of India. Journal of Thermal Biology 106:103229.</w:t>
      </w:r>
    </w:p>
    <w:p w14:paraId="1CC11D4B" w14:textId="77777777" w:rsidR="001D6F46" w:rsidRPr="00B82BF5" w:rsidRDefault="00000000" w:rsidP="00371ED1">
      <w:pPr>
        <w:spacing w:before="240" w:after="240" w:line="259" w:lineRule="auto"/>
        <w:ind w:left="360" w:hanging="360"/>
      </w:pPr>
      <w:r w:rsidRPr="00B82BF5">
        <w:t>Coop, K. 2018. IPPC Model Analysis Summary: Old world bollworm (OWBW) (</w:t>
      </w:r>
      <w:r w:rsidRPr="00B82BF5">
        <w:rPr>
          <w:i/>
          <w:iCs/>
        </w:rPr>
        <w:t>Helicoverpa armigera</w:t>
      </w:r>
      <w:r w:rsidRPr="00B82BF5">
        <w:t xml:space="preserve">) Phenology (degree-day) Model. Developed for Animal and Plant Health Inspection Service (APHIS) – Plant Protection and Quarantine (PPQ) – Cooperative Agricultural Pest Survey (CAPS). Vs. 1.1 (4/2/2018). Available at: </w:t>
      </w:r>
      <w:hyperlink r:id="rId49">
        <w:r w:rsidR="001D6F46" w:rsidRPr="00B82BF5">
          <w:rPr>
            <w:color w:val="1155CC"/>
            <w:u w:val="single"/>
          </w:rPr>
          <w:t>https://uspest.org/wea/Helicoverpa_armigera_model.pdf</w:t>
        </w:r>
      </w:hyperlink>
      <w:r w:rsidRPr="00B82BF5">
        <w:t xml:space="preserve">  (accessed 5 November 2025).</w:t>
      </w:r>
    </w:p>
    <w:p w14:paraId="378D8928" w14:textId="77777777" w:rsidR="001D6F46" w:rsidRPr="00B82BF5" w:rsidRDefault="00000000" w:rsidP="00371ED1">
      <w:pPr>
        <w:spacing w:before="240" w:after="240" w:line="259" w:lineRule="auto"/>
        <w:ind w:left="360" w:hanging="360"/>
      </w:pPr>
      <w:r w:rsidRPr="00B82BF5">
        <w:t>Cunningham, J. P., and M. P. Zalucki. 2014. Understanding heliothine (Lepidoptera: Heliothinae) pests: what is a host plant? Journal of Economic Entomology 107:881–896.</w:t>
      </w:r>
    </w:p>
    <w:p w14:paraId="4BD3A53D" w14:textId="77777777" w:rsidR="001D6F46" w:rsidRPr="00B82BF5" w:rsidRDefault="00000000" w:rsidP="00371ED1">
      <w:pPr>
        <w:spacing w:before="240" w:after="240" w:line="259" w:lineRule="auto"/>
        <w:ind w:left="360" w:hanging="360"/>
      </w:pPr>
      <w:r w:rsidRPr="00B82BF5">
        <w:t xml:space="preserve">Dias, C. W. S., and F. de Oliveira. 2024. Impacto das mudanças climáticas sobre a distribuição e ecologia de </w:t>
      </w:r>
      <w:r w:rsidRPr="00B82BF5">
        <w:rPr>
          <w:i/>
          <w:iCs/>
        </w:rPr>
        <w:t>Helicoverpa armigera</w:t>
      </w:r>
      <w:r w:rsidRPr="00B82BF5">
        <w:t xml:space="preserve"> (Lepidoptera: Noctuidae) na Amazônia Oriental. Anais do XII Congresso Brasileiro de Agroecologia 19. Associação Brasileira de Agroecologia, Rio de Janeiro.</w:t>
      </w:r>
    </w:p>
    <w:p w14:paraId="1176E99C" w14:textId="77777777" w:rsidR="001D6F46" w:rsidRPr="00B82BF5" w:rsidRDefault="00000000" w:rsidP="00371ED1">
      <w:pPr>
        <w:spacing w:before="240" w:after="240" w:line="259" w:lineRule="auto"/>
        <w:ind w:left="360" w:hanging="360"/>
      </w:pPr>
      <w:r w:rsidRPr="00B82BF5">
        <w:t xml:space="preserve">EPPO. 2020. </w:t>
      </w:r>
      <w:r w:rsidRPr="00B82BF5">
        <w:rPr>
          <w:i/>
          <w:iCs/>
        </w:rPr>
        <w:t>Helicoverpa armigera</w:t>
      </w:r>
      <w:r w:rsidRPr="00B82BF5">
        <w:t xml:space="preserve">. EPPO datasheets on pests recommended for regulation. Available at: </w:t>
      </w:r>
      <w:hyperlink r:id="rId50">
        <w:r w:rsidR="001D6F46" w:rsidRPr="00B82BF5">
          <w:rPr>
            <w:color w:val="1155CC"/>
            <w:u w:val="single"/>
          </w:rPr>
          <w:t>https://gd.eppo.int/</w:t>
        </w:r>
      </w:hyperlink>
      <w:r w:rsidRPr="00B82BF5">
        <w:t xml:space="preserve"> (accessed 5 November 2025).</w:t>
      </w:r>
    </w:p>
    <w:p w14:paraId="19ECADFC" w14:textId="77777777" w:rsidR="001D6F46" w:rsidRPr="00B82BF5" w:rsidRDefault="00000000" w:rsidP="00371ED1">
      <w:pPr>
        <w:spacing w:before="240" w:after="240" w:line="259" w:lineRule="auto"/>
        <w:ind w:left="360" w:hanging="360"/>
      </w:pPr>
      <w:r w:rsidRPr="00B82BF5">
        <w:t>Fitt, G. P. 1989. The ecology of Heliothis species in relation to agroecosystems. Annual Review of Entomology 34:17–52.</w:t>
      </w:r>
    </w:p>
    <w:p w14:paraId="27DB6BBF" w14:textId="77777777" w:rsidR="001D6F46" w:rsidRPr="00B82BF5" w:rsidRDefault="00000000" w:rsidP="00371ED1">
      <w:pPr>
        <w:spacing w:before="240" w:after="240" w:line="259" w:lineRule="auto"/>
        <w:ind w:left="360" w:hanging="360"/>
      </w:pPr>
      <w:r w:rsidRPr="00B82BF5">
        <w:t xml:space="preserve">Hackett, D. S., and A. G. Gatehouse. 1982. Diapause in </w:t>
      </w:r>
      <w:r w:rsidRPr="00B82BF5">
        <w:rPr>
          <w:i/>
          <w:iCs/>
        </w:rPr>
        <w:t>Heliothis armigera</w:t>
      </w:r>
      <w:r w:rsidRPr="00B82BF5">
        <w:t xml:space="preserve"> (Hübner) and </w:t>
      </w:r>
      <w:r w:rsidRPr="00B82BF5">
        <w:rPr>
          <w:i/>
          <w:iCs/>
        </w:rPr>
        <w:t>H. fletcheri</w:t>
      </w:r>
      <w:r w:rsidRPr="00B82BF5">
        <w:t xml:space="preserve"> (Hardwick) (Lepidoptera: Noctuidae) in the Sudan Gezira. Bulletin of Entomological Research 72:409–422.</w:t>
      </w:r>
    </w:p>
    <w:p w14:paraId="27C15801" w14:textId="77777777" w:rsidR="001D6F46" w:rsidRPr="00B82BF5" w:rsidRDefault="00000000" w:rsidP="00371ED1">
      <w:pPr>
        <w:spacing w:before="240" w:after="240" w:line="259" w:lineRule="auto"/>
        <w:ind w:left="360" w:hanging="360"/>
      </w:pPr>
      <w:r w:rsidRPr="00B82BF5">
        <w:lastRenderedPageBreak/>
        <w:t xml:space="preserve">Huang, J. 2021. Effects of climate change on different geographical populations of the cotton bollworm </w:t>
      </w:r>
      <w:r w:rsidRPr="00B82BF5">
        <w:rPr>
          <w:i/>
          <w:iCs/>
        </w:rPr>
        <w:t>Helicoverpa armigera</w:t>
      </w:r>
      <w:r w:rsidRPr="00B82BF5">
        <w:t xml:space="preserve"> (Lepidoptera, Noctuidae). Ecology and Evolution 11:18357–18368.</w:t>
      </w:r>
    </w:p>
    <w:p w14:paraId="3F59DB21" w14:textId="77777777" w:rsidR="001D6F46" w:rsidRPr="00B82BF5" w:rsidRDefault="00000000" w:rsidP="00371ED1">
      <w:pPr>
        <w:spacing w:before="240" w:after="240" w:line="259" w:lineRule="auto"/>
        <w:ind w:left="360" w:hanging="360"/>
      </w:pPr>
      <w:r w:rsidRPr="00B82BF5">
        <w:t xml:space="preserve">Huang, J., and H. F. Hao. 2020. Effects of climate change and crop planting structure on the abundance of cotton bollworm, </w:t>
      </w:r>
      <w:r w:rsidRPr="00B82BF5">
        <w:rPr>
          <w:i/>
          <w:iCs/>
        </w:rPr>
        <w:t>Helicoverpa armigera</w:t>
      </w:r>
      <w:r w:rsidRPr="00B82BF5">
        <w:t xml:space="preserve"> (Hübner) (Lepidoptera: Noctuidae). Ecology and Evolution 10:1324–1338.</w:t>
      </w:r>
    </w:p>
    <w:p w14:paraId="753866BD" w14:textId="77777777" w:rsidR="001D6F46" w:rsidRPr="00B82BF5" w:rsidRDefault="00000000" w:rsidP="00371ED1">
      <w:pPr>
        <w:spacing w:before="240" w:after="240" w:line="259" w:lineRule="auto"/>
        <w:ind w:left="360" w:hanging="360"/>
      </w:pPr>
      <w:r w:rsidRPr="00B82BF5">
        <w:t xml:space="preserve">Khanamani, M., and M. Roozkhosh. 2024. Influence of rising temperature on population growth parameters of </w:t>
      </w:r>
      <w:r w:rsidRPr="00B82BF5">
        <w:rPr>
          <w:i/>
          <w:iCs/>
        </w:rPr>
        <w:t>Helicoverpa armigera</w:t>
      </w:r>
      <w:r w:rsidRPr="00B82BF5">
        <w:t xml:space="preserve"> (Lepidoptera: Noctuidae). Journal of Advances in Plant Protection 2024:27–34.</w:t>
      </w:r>
    </w:p>
    <w:p w14:paraId="0FCA5421" w14:textId="77777777" w:rsidR="001D6F46" w:rsidRPr="00B82BF5" w:rsidRDefault="00000000" w:rsidP="00371ED1">
      <w:pPr>
        <w:spacing w:before="240" w:after="240" w:line="259" w:lineRule="auto"/>
        <w:ind w:left="360" w:hanging="360"/>
      </w:pPr>
      <w:r w:rsidRPr="00B82BF5">
        <w:t xml:space="preserve">Kriticos, D. J., N. Ota, W. D. Hutchison, J. Beddow, T. Walsh, W. T. Tay, D. M. Borchert, S. V. Paula-Moreas, C. Czepak, and M. P. Zalucki. 2015. The potential distribution of invading </w:t>
      </w:r>
      <w:r w:rsidRPr="00B82BF5">
        <w:rPr>
          <w:i/>
          <w:iCs/>
        </w:rPr>
        <w:t>Helicoverpa armigera</w:t>
      </w:r>
      <w:r w:rsidRPr="00B82BF5">
        <w:t xml:space="preserve"> in North America: Is it just a matter of time? PLoS ONE 10:e0119618.</w:t>
      </w:r>
    </w:p>
    <w:p w14:paraId="600A2604" w14:textId="77777777" w:rsidR="001D6F46" w:rsidRPr="00B82BF5" w:rsidRDefault="00000000" w:rsidP="00371ED1">
      <w:pPr>
        <w:spacing w:before="240" w:after="240" w:line="259" w:lineRule="auto"/>
        <w:ind w:left="360" w:hanging="360"/>
      </w:pPr>
      <w:r w:rsidRPr="00B82BF5">
        <w:t xml:space="preserve">Kurban, A., H. Yoshida, Y. Izumi, S. Sonoda, and H. Tsumuki. 2005. Pupal diapause of </w:t>
      </w:r>
      <w:r w:rsidRPr="00B82BF5">
        <w:rPr>
          <w:i/>
          <w:iCs/>
        </w:rPr>
        <w:t>Helicoverpa armigera</w:t>
      </w:r>
      <w:r w:rsidRPr="00B82BF5">
        <w:t>: Sensitive stage for photoperiodic induction. Applied Entomology and Zoology 40:457–460.</w:t>
      </w:r>
    </w:p>
    <w:p w14:paraId="006151DB" w14:textId="77777777" w:rsidR="001D6F46" w:rsidRPr="00B82BF5" w:rsidRDefault="00000000" w:rsidP="00371ED1">
      <w:pPr>
        <w:spacing w:before="240" w:after="240" w:line="259" w:lineRule="auto"/>
        <w:ind w:left="360" w:hanging="360"/>
      </w:pPr>
      <w:r w:rsidRPr="00B82BF5">
        <w:t xml:space="preserve">Liu, Z., D. Li, P. Gong, and K. Wu. 2004. Life table studies of the cotton bollworm, </w:t>
      </w:r>
      <w:r w:rsidRPr="00B82BF5">
        <w:rPr>
          <w:i/>
          <w:iCs/>
        </w:rPr>
        <w:t>Helicoverpa armigera</w:t>
      </w:r>
      <w:r w:rsidRPr="00B82BF5">
        <w:t xml:space="preserve"> (Hübner) (Lepidoptera: Noctuidae), on different host plants. Environmental Entomology 33:1570–1576.</w:t>
      </w:r>
    </w:p>
    <w:p w14:paraId="308DEF57" w14:textId="77777777" w:rsidR="001D6F46" w:rsidRPr="00B82BF5" w:rsidRDefault="00000000" w:rsidP="00371ED1">
      <w:pPr>
        <w:spacing w:before="240" w:after="240" w:line="259" w:lineRule="auto"/>
        <w:ind w:left="360" w:hanging="360"/>
      </w:pPr>
      <w:r w:rsidRPr="00B82BF5">
        <w:t xml:space="preserve">Liu, Z., B. Liu, H. Yu, H. Zhang, Z. He, and Z. Zhuo. 2024. The effects of global climate warming on the developmental parameters of </w:t>
      </w:r>
      <w:r w:rsidRPr="00B82BF5">
        <w:rPr>
          <w:i/>
          <w:iCs/>
        </w:rPr>
        <w:t>Helicoverpa armigera</w:t>
      </w:r>
      <w:r w:rsidRPr="00B82BF5">
        <w:t xml:space="preserve"> (Hübner, 1808) (Lepidoptera: Noctuidae). Insects 15:888.</w:t>
      </w:r>
    </w:p>
    <w:p w14:paraId="50239999" w14:textId="77777777" w:rsidR="001D6F46" w:rsidRPr="00B82BF5" w:rsidRDefault="00000000" w:rsidP="00371ED1">
      <w:pPr>
        <w:spacing w:before="240" w:after="240" w:line="259" w:lineRule="auto"/>
        <w:ind w:left="360" w:hanging="360"/>
      </w:pPr>
      <w:r w:rsidRPr="00B82BF5">
        <w:t xml:space="preserve">Mironidis, G. K., and M. Savopoulou-Soultani. 2012. Effects of constant and changing temperature conditions on diapause induction in </w:t>
      </w:r>
      <w:r w:rsidRPr="00B82BF5">
        <w:rPr>
          <w:i/>
          <w:iCs/>
        </w:rPr>
        <w:t>Helicoverpa armigera</w:t>
      </w:r>
      <w:r w:rsidRPr="00B82BF5">
        <w:t xml:space="preserve"> (Lepidoptera: Noctuidae). Bulletin of Entomological Research 102:139–147.</w:t>
      </w:r>
    </w:p>
    <w:p w14:paraId="00C86544" w14:textId="77777777" w:rsidR="001D6F46" w:rsidRPr="00B82BF5" w:rsidRDefault="00000000" w:rsidP="00371ED1">
      <w:pPr>
        <w:spacing w:before="240" w:after="240" w:line="259" w:lineRule="auto"/>
        <w:ind w:left="360" w:hanging="360"/>
      </w:pPr>
      <w:r w:rsidRPr="00B82BF5">
        <w:t xml:space="preserve">Nibouche, S. 1998. High temperature induced diapause in the cotton bollworm </w:t>
      </w:r>
      <w:r w:rsidRPr="00B82BF5">
        <w:rPr>
          <w:i/>
          <w:iCs/>
        </w:rPr>
        <w:t>Helicoverpa armigera</w:t>
      </w:r>
      <w:r w:rsidRPr="00B82BF5">
        <w:t>. Entomologia Experimentalis et Applicata 87:271–274.</w:t>
      </w:r>
    </w:p>
    <w:p w14:paraId="22E19DA6" w14:textId="77777777" w:rsidR="001D6F46" w:rsidRPr="00B82BF5" w:rsidRDefault="00000000" w:rsidP="00371ED1">
      <w:pPr>
        <w:spacing w:before="240" w:after="240" w:line="259" w:lineRule="auto"/>
        <w:ind w:left="360" w:hanging="360"/>
      </w:pPr>
      <w:r w:rsidRPr="00B82BF5">
        <w:t xml:space="preserve">Shimizu, K., K. Shimizu, and K. Fujisaki. 2006. Timing of diapause induction and overwintering success in the cotton bollworm </w:t>
      </w:r>
      <w:r w:rsidRPr="00B82BF5">
        <w:rPr>
          <w:i/>
          <w:iCs/>
        </w:rPr>
        <w:t>Helicoverpa armigera</w:t>
      </w:r>
      <w:r w:rsidRPr="00B82BF5">
        <w:t xml:space="preserve"> (Hb.) (Lepidoptera: Noctuidae) under outdoor conditions in temperate Japan. Applied Entomology and Zoology 41:151–159.</w:t>
      </w:r>
    </w:p>
    <w:p w14:paraId="4469A8C5" w14:textId="77777777" w:rsidR="001D6F46" w:rsidRPr="00B82BF5" w:rsidRDefault="00000000" w:rsidP="00371ED1">
      <w:pPr>
        <w:spacing w:before="240" w:after="240" w:line="259" w:lineRule="auto"/>
        <w:ind w:left="360" w:hanging="360"/>
      </w:pPr>
      <w:r w:rsidRPr="00B82BF5">
        <w:t xml:space="preserve">Silva, I. F., E. L. L. Baldin, A. Specht, D. R. Sosa-Gómez, V. F. Roque-Specht, R. Morando, and S. V. Paula-Moraes. 2018. Biotic potential and life table of </w:t>
      </w:r>
      <w:r w:rsidRPr="00B82BF5">
        <w:rPr>
          <w:i/>
          <w:iCs/>
        </w:rPr>
        <w:t>Helicoverpa armigera</w:t>
      </w:r>
      <w:r w:rsidRPr="00B82BF5">
        <w:t xml:space="preserve"> (Hübner) (Lepidoptera: Noctuidae) from three Brazilian regions. Neotropical Entomology 47:344–351.</w:t>
      </w:r>
    </w:p>
    <w:p w14:paraId="247C6D24" w14:textId="77777777" w:rsidR="001D6F46" w:rsidRPr="00B82BF5" w:rsidRDefault="00000000" w:rsidP="00371ED1">
      <w:pPr>
        <w:spacing w:before="240" w:after="240" w:line="259" w:lineRule="auto"/>
        <w:ind w:left="360" w:hanging="360"/>
      </w:pPr>
      <w:r w:rsidRPr="00B82BF5">
        <w:t xml:space="preserve">Singh, C., S. C. Verma, P. L. Sharma, R. K. Daroch, V. G. S. Chandel, R. S. Chandel, V. Sharma, A. Semwal, and O. Chauhan. 2025. Host range expansion of </w:t>
      </w:r>
      <w:r w:rsidRPr="00B82BF5">
        <w:rPr>
          <w:i/>
          <w:iCs/>
        </w:rPr>
        <w:t>Helicoverpa armigera</w:t>
      </w:r>
      <w:r w:rsidRPr="00B82BF5">
        <w:t xml:space="preserve"> to apple orchards in the Himalayan region. Scientific Reports 15:22341.</w:t>
      </w:r>
    </w:p>
    <w:p w14:paraId="5473B885" w14:textId="77777777" w:rsidR="001D6F46" w:rsidRPr="00B82BF5" w:rsidRDefault="00000000" w:rsidP="00371ED1">
      <w:pPr>
        <w:spacing w:before="240" w:after="240" w:line="259" w:lineRule="auto"/>
        <w:ind w:left="360" w:hanging="360"/>
      </w:pPr>
      <w:r w:rsidRPr="00B82BF5">
        <w:lastRenderedPageBreak/>
        <w:t xml:space="preserve">Srinivasa Rao, M., M. Dammu, V. Sengottaiyan, S. Ongolu, A. K. Biradar, V. R. Kondru, S. Karlapudi, M. K. R. Bellapukonda, R. R. A. Chitiprolu, and S. R. Cherukumalli. 2016. Prediction of </w:t>
      </w:r>
      <w:r w:rsidRPr="00B82BF5">
        <w:rPr>
          <w:i/>
          <w:iCs/>
        </w:rPr>
        <w:t>Helicoverpa armigera</w:t>
      </w:r>
      <w:r w:rsidRPr="00B82BF5">
        <w:t xml:space="preserve"> Hubner on pigeonpea during future climate change periods using MarkSim multimodel data. Agricultural and Forest Meteorology 228–229:130–138.</w:t>
      </w:r>
    </w:p>
    <w:p w14:paraId="767ABA3A" w14:textId="77777777" w:rsidR="001D6F46" w:rsidRPr="00B82BF5" w:rsidRDefault="00000000" w:rsidP="00371ED1">
      <w:pPr>
        <w:spacing w:before="240" w:after="240" w:line="259" w:lineRule="auto"/>
        <w:ind w:left="360" w:hanging="360"/>
      </w:pPr>
      <w:r w:rsidRPr="00B82BF5">
        <w:t xml:space="preserve">Srinivasa Rao, M., C. A. R. Rao, B. M. K. Raju, A. V. M. Subba Rao, D. L. A. Gayatri, A. Islam, T. V Prasad, M. Navya, K. Srinivas, G. Pratibha, I. Srinivas, M. Prabhakar, S. K. Yadav, S. Bhaskar, V. K. Singh, and S. K. Chaudhari. 2023. Pest scenario of </w:t>
      </w:r>
      <w:r w:rsidRPr="00B82BF5">
        <w:rPr>
          <w:i/>
          <w:iCs/>
        </w:rPr>
        <w:t>Helicoverpa armigera</w:t>
      </w:r>
      <w:r w:rsidRPr="00B82BF5">
        <w:t xml:space="preserve"> (Hub.) on pigeonpea during future climate change periods under RCP based projections in India. Scientific Reports 13:6788. </w:t>
      </w:r>
    </w:p>
    <w:p w14:paraId="2F94D5FF" w14:textId="77777777" w:rsidR="00371ED1" w:rsidRPr="00B82BF5" w:rsidRDefault="00371ED1" w:rsidP="00371ED1">
      <w:pPr>
        <w:spacing w:before="240" w:after="240" w:line="259" w:lineRule="auto"/>
        <w:ind w:left="480"/>
        <w:sectPr w:rsidR="00371ED1" w:rsidRPr="00B82BF5">
          <w:pgSz w:w="12240" w:h="15840"/>
          <w:pgMar w:top="1440" w:right="1440" w:bottom="1440" w:left="1440" w:header="720" w:footer="720" w:gutter="0"/>
          <w:cols w:space="720"/>
        </w:sectPr>
      </w:pPr>
    </w:p>
    <w:p w14:paraId="506C62AF" w14:textId="77777777" w:rsidR="001D6F46" w:rsidRPr="00B82BF5" w:rsidRDefault="00000000" w:rsidP="005F1892">
      <w:pPr>
        <w:pStyle w:val="Heading2"/>
        <w:widowControl w:val="0"/>
        <w:spacing w:before="200" w:after="0"/>
        <w:rPr>
          <w:rFonts w:eastAsia="Aptos"/>
          <w:color w:val="0F4761"/>
        </w:rPr>
      </w:pPr>
      <w:bookmarkStart w:id="51" w:name="_8k1r5cmyac5h" w:colFirst="0" w:colLast="0"/>
      <w:bookmarkStart w:id="52" w:name="_waks7urcbci5" w:colFirst="0" w:colLast="0"/>
      <w:bookmarkEnd w:id="51"/>
      <w:bookmarkEnd w:id="52"/>
      <w:r w:rsidRPr="00B82BF5">
        <w:rPr>
          <w:rFonts w:eastAsia="Aptos"/>
          <w:color w:val="0F4761"/>
        </w:rPr>
        <w:lastRenderedPageBreak/>
        <w:t xml:space="preserve">Pine-tree lappet moth </w:t>
      </w:r>
      <w:r w:rsidRPr="00B82BF5">
        <w:rPr>
          <w:rFonts w:eastAsia="Aptos"/>
          <w:i/>
          <w:iCs/>
          <w:color w:val="0F4761"/>
        </w:rPr>
        <w:t>(Dendrolimus pini</w:t>
      </w:r>
      <w:r w:rsidRPr="00B82BF5">
        <w:rPr>
          <w:rFonts w:eastAsia="Aptos"/>
          <w:color w:val="0F4761"/>
        </w:rPr>
        <w:t>)</w:t>
      </w:r>
    </w:p>
    <w:p w14:paraId="6912BF8B" w14:textId="77777777" w:rsidR="001D6F46" w:rsidRPr="00B82BF5" w:rsidRDefault="001D6F46" w:rsidP="005F1892"/>
    <w:p w14:paraId="37C909BD" w14:textId="5F91109F" w:rsidR="00FD741A" w:rsidRPr="00B82BF5" w:rsidRDefault="00FD741A" w:rsidP="005F1892">
      <w:pPr>
        <w:rPr>
          <w:rFonts w:eastAsia="Aptos"/>
        </w:rPr>
      </w:pPr>
      <w:r w:rsidRPr="00B82BF5">
        <w:t xml:space="preserve">The pine-tree lappet moth, </w:t>
      </w:r>
      <w:r w:rsidRPr="00B82BF5">
        <w:rPr>
          <w:i/>
          <w:iCs/>
        </w:rPr>
        <w:t xml:space="preserve">Dendrolimus pini </w:t>
      </w:r>
      <w:r w:rsidRPr="00B82BF5">
        <w:t>Linnaeus (Lepidoptera: Lasiocampidae) (PTLM), is an economically important pest of pine trees that is native to Europe and Asia (Hardin and Suazo 2012). Its current range includes Europe, Russia, Kazakhstan, Northern China, and Morocco (Hardin and Suazo 2012, EPPO 2024). PTLM’s primary host is the Scots pine (</w:t>
      </w:r>
      <w:r w:rsidRPr="00B82BF5">
        <w:rPr>
          <w:i/>
          <w:iCs/>
        </w:rPr>
        <w:t>Pinus sylvestris</w:t>
      </w:r>
      <w:r w:rsidRPr="00B82BF5">
        <w:t>), but it can successfully develop on 17 other species of pine, Douglas fir (</w:t>
      </w:r>
      <w:r w:rsidRPr="00B82BF5">
        <w:rPr>
          <w:i/>
          <w:iCs/>
        </w:rPr>
        <w:t>Pseudotsuga menziesii</w:t>
      </w:r>
      <w:r w:rsidRPr="00B82BF5">
        <w:t>)</w:t>
      </w:r>
      <w:r w:rsidRPr="00B82BF5">
        <w:rPr>
          <w:i/>
          <w:iCs/>
        </w:rPr>
        <w:t xml:space="preserve">, </w:t>
      </w:r>
      <w:r w:rsidRPr="00B82BF5">
        <w:t>and Eastern hemlock (</w:t>
      </w:r>
      <w:r w:rsidRPr="00B82BF5">
        <w:rPr>
          <w:i/>
          <w:iCs/>
        </w:rPr>
        <w:t>Tsuga canadensis</w:t>
      </w:r>
      <w:r w:rsidRPr="00B82BF5">
        <w:t xml:space="preserve">), and may be able to successfully develop on </w:t>
      </w:r>
      <w:r w:rsidRPr="00B82BF5">
        <w:rPr>
          <w:i/>
          <w:iCs/>
        </w:rPr>
        <w:t xml:space="preserve">Pinus </w:t>
      </w:r>
      <w:r w:rsidRPr="00B82BF5">
        <w:t xml:space="preserve">spp. outside of its current range (Hardin and Suazo 2012, Łukowski 2021). Surviving affected trees take several years to recover from defoliation and are more susceptible to other forest pests (Hardin and Suazo 2012). If introduced to the </w:t>
      </w:r>
      <w:r>
        <w:t>U.S</w:t>
      </w:r>
      <w:r w:rsidRPr="00B82BF5">
        <w:t xml:space="preserve">., PTLM could cause significant damage to forests dominated by pine and monoculture pin plantations, </w:t>
      </w:r>
      <w:r>
        <w:t xml:space="preserve">potentially </w:t>
      </w:r>
      <w:r w:rsidRPr="00B82BF5">
        <w:t>resulting in economic damage to the timber and Christmas tree industries (Hardin and Suazo 2012, Ray et al. 2016).</w:t>
      </w:r>
    </w:p>
    <w:p w14:paraId="522C10A4" w14:textId="77777777" w:rsidR="001D6F46" w:rsidRPr="00B82BF5" w:rsidRDefault="001D6F46" w:rsidP="005F1892">
      <w:pPr>
        <w:rPr>
          <w:rFonts w:eastAsia="Aptos"/>
        </w:rPr>
      </w:pPr>
    </w:p>
    <w:p w14:paraId="7F873FBD" w14:textId="3ACE9547" w:rsidR="001D6F46" w:rsidRPr="00B82BF5" w:rsidRDefault="00000000" w:rsidP="005F1892">
      <w:pPr>
        <w:rPr>
          <w:rFonts w:eastAsia="Aptos"/>
        </w:rPr>
      </w:pPr>
      <w:r w:rsidRPr="00B82BF5">
        <w:rPr>
          <w:rFonts w:eastAsia="Aptos"/>
        </w:rPr>
        <w:t xml:space="preserve">Climate change could promote more frequent PTLM outbreaks, which appear to be correlated with meteorological anomalies such as warmer, drier conditions, lower wind velocities, lower values of Seljaninov’s coefficient, and lessened snow cover in the two years prior to the outbreak (Lesniak 1976, </w:t>
      </w:r>
      <w:r w:rsidRPr="00B82BF5">
        <w:t xml:space="preserve">Hardin and Suazo </w:t>
      </w:r>
      <w:r w:rsidRPr="00B82BF5">
        <w:rPr>
          <w:rFonts w:eastAsia="Aptos"/>
        </w:rPr>
        <w:t xml:space="preserve">2012, Moore and Evans 2016). While Lesniak (1976) observed that these conditions appeared to indirectly affect PTLM through the host plant, Hentschel et al. (2018) observed through Random Forest statistical analysis that increased sunshine—-which is related to higher temperatures and less </w:t>
      </w:r>
      <w:r w:rsidR="00B82BF5" w:rsidRPr="00B82BF5">
        <w:rPr>
          <w:rFonts w:eastAsia="Aptos"/>
        </w:rPr>
        <w:t>rain-</w:t>
      </w:r>
      <w:r w:rsidRPr="00B82BF5">
        <w:rPr>
          <w:rFonts w:eastAsia="Aptos"/>
        </w:rPr>
        <w:t xml:space="preserve">at various timepoints directly appears to promote PTLM development. </w:t>
      </w:r>
    </w:p>
    <w:p w14:paraId="02A51F8A" w14:textId="77777777" w:rsidR="001D6F46" w:rsidRPr="00B82BF5" w:rsidRDefault="001D6F46" w:rsidP="005F1892">
      <w:pPr>
        <w:rPr>
          <w:rFonts w:eastAsia="Aptos"/>
        </w:rPr>
      </w:pPr>
    </w:p>
    <w:p w14:paraId="13B79793" w14:textId="77777777" w:rsidR="001D6F46" w:rsidRPr="00B82BF5" w:rsidRDefault="00000000" w:rsidP="005F1892">
      <w:pPr>
        <w:rPr>
          <w:rFonts w:eastAsia="Aptos"/>
        </w:rPr>
      </w:pPr>
      <w:r w:rsidRPr="00B82BF5">
        <w:rPr>
          <w:rFonts w:eastAsia="Aptos"/>
        </w:rPr>
        <w:t xml:space="preserve">Increases in these weather conditions may have already impacted on the frequency of PTLM outbreaks and could result in range expansion (Skrzecz et al. 2020). In Sweden, an isolated island experienced extremely warm temperatures in the two years leading up to a PTLM outbreak, which also could have been influenced by homogenous pine vegetation due to the island’s topography (Björkman et al. 2013). PTLM outbreaks in Croatia for the first time also occurred simultaneously with extremely warm temperatures and/or lessened precipitation in areas of monotypic pine stands (Matek and Pernek 2018). Heat and cold stress parameters range from 15 </w:t>
      </w:r>
      <w:r w:rsidRPr="00B82BF5">
        <w:t xml:space="preserve">°C </w:t>
      </w:r>
      <w:r w:rsidRPr="00B82BF5">
        <w:rPr>
          <w:rFonts w:eastAsia="Aptos"/>
        </w:rPr>
        <w:t xml:space="preserve">to 30 </w:t>
      </w:r>
      <w:r w:rsidRPr="00B82BF5">
        <w:t xml:space="preserve">°C </w:t>
      </w:r>
      <w:r w:rsidRPr="00B82BF5">
        <w:rPr>
          <w:rFonts w:eastAsia="Aptos"/>
        </w:rPr>
        <w:t>(Barker and Coop 2020).</w:t>
      </w:r>
    </w:p>
    <w:p w14:paraId="053E9CDA" w14:textId="77777777" w:rsidR="001D6F46" w:rsidRPr="00B82BF5" w:rsidRDefault="001D6F46" w:rsidP="005F1892">
      <w:pPr>
        <w:rPr>
          <w:rFonts w:eastAsia="Aptos"/>
        </w:rPr>
      </w:pPr>
    </w:p>
    <w:p w14:paraId="4E141563" w14:textId="3937ADBF" w:rsidR="001D6F46" w:rsidRPr="00B82BF5" w:rsidRDefault="00000000" w:rsidP="005F1892">
      <w:pPr>
        <w:rPr>
          <w:rFonts w:eastAsia="Aptos"/>
        </w:rPr>
      </w:pPr>
      <w:r w:rsidRPr="00B82BF5">
        <w:rPr>
          <w:rFonts w:eastAsia="Aptos"/>
        </w:rPr>
        <w:t xml:space="preserve">A DDRP and CLIMEX model based on historical climates showed that almost all of CONUS would be suitable for PTLM except for the southernmost regions of the southwest, Texas, and the southeast, while a </w:t>
      </w:r>
      <w:r w:rsidR="00B82BF5" w:rsidRPr="00B82BF5">
        <w:rPr>
          <w:rFonts w:eastAsia="Aptos"/>
        </w:rPr>
        <w:t>Maxent</w:t>
      </w:r>
      <w:r w:rsidRPr="00B82BF5">
        <w:rPr>
          <w:rFonts w:eastAsia="Aptos"/>
        </w:rPr>
        <w:t xml:space="preserve"> predicted that PTLM range would limited to the eastern half of the U.S. and the Pacific Northwest (Barker and Coop 2020). A</w:t>
      </w:r>
      <w:r w:rsidRPr="00B82BF5">
        <w:t xml:space="preserve"> NAPPFAST risk map based on climate suitability shows favorable conditions in areas of the U.S. with temperate forests in New England, Appalachia, the Midwest, and the Pacific Northwest up to Alaska (Hardin and Suazo 2012).</w:t>
      </w:r>
      <w:r w:rsidRPr="00B82BF5">
        <w:rPr>
          <w:rFonts w:eastAsia="Aptos"/>
        </w:rPr>
        <w:t xml:space="preserve"> While no studies to date have evaluated the effects of climate change on the potential range of PTLM in the U.S., a </w:t>
      </w:r>
      <w:r w:rsidR="00B82BF5" w:rsidRPr="00B82BF5">
        <w:rPr>
          <w:rFonts w:eastAsia="Aptos"/>
        </w:rPr>
        <w:t>Maxent</w:t>
      </w:r>
      <w:r w:rsidRPr="00B82BF5">
        <w:rPr>
          <w:rFonts w:eastAsia="Aptos"/>
        </w:rPr>
        <w:t xml:space="preserve"> modelling study indicated that PTLM will likely be able to substantially expand its range in Sweden under future climate scenarios (Hof and Svahlin 2016). An increase in optimal conditions related to Seljaninov’s coefficient under future climate scenarios could also lead to a greater possible range for outbreaks in Europe (Ray et al. 2016). </w:t>
      </w:r>
    </w:p>
    <w:p w14:paraId="738547A9" w14:textId="77777777" w:rsidR="001D6F46" w:rsidRPr="00B82BF5" w:rsidRDefault="001D6F46" w:rsidP="005F1892">
      <w:pPr>
        <w:rPr>
          <w:rFonts w:eastAsia="Aptos"/>
        </w:rPr>
      </w:pPr>
    </w:p>
    <w:p w14:paraId="6120D001" w14:textId="766B1C1D" w:rsidR="00371ED1" w:rsidRPr="00B82BF5" w:rsidRDefault="00FD741A" w:rsidP="005F1892">
      <w:r>
        <w:t>Topic sentence about phenology….H</w:t>
      </w:r>
      <w:r w:rsidRPr="00B82BF5">
        <w:t>ost species may affect larval and pupal development rates (Hardin and Suazo 2012, Łukowski 2021). Photoperiod triggers both diapause after the third larval instar and emergence the following spring, after which the seventh or eighth instar pupates (Winokur 1991, Hardin and Suazo 2012). No studies to date have evaluated how climate change may impact PTLM voltinism, which varies geographically by temperature. In Poland, the pest is univoltine, but in cooler Scotland it is semivoltine over two years (Moore and Evans 2016, Sukovata 2019). Semivoltinism of three years has been reported in Russia and bivoltinism in Italy (Melis 1940, Hardin and Suazo 2012). In the US, a DDRP model predicted one generation per year in most of the western and northernmost eastern regions, two generations per year in Appalachia and some of the Midwest, and three to four in some parts of the Southeast (Barker and Coop 2020).</w:t>
      </w:r>
      <w:bookmarkStart w:id="53" w:name="_o4alxbpeuwu" w:colFirst="0" w:colLast="0"/>
      <w:bookmarkStart w:id="54" w:name="_sv3d5tqd3t4f" w:colFirst="0" w:colLast="0"/>
      <w:bookmarkEnd w:id="53"/>
      <w:bookmarkEnd w:id="54"/>
    </w:p>
    <w:p w14:paraId="40A49964" w14:textId="2E7888B2" w:rsidR="001D6F46" w:rsidRPr="00B82BF5" w:rsidRDefault="00000000" w:rsidP="005F1892">
      <w:pPr>
        <w:pStyle w:val="Heading3"/>
        <w:spacing w:after="160" w:line="259" w:lineRule="auto"/>
      </w:pPr>
      <w:r w:rsidRPr="00B82BF5">
        <w:t>References</w:t>
      </w:r>
    </w:p>
    <w:p w14:paraId="059D6195" w14:textId="77777777" w:rsidR="001D6F46" w:rsidRPr="00B82BF5" w:rsidRDefault="00000000" w:rsidP="00371ED1">
      <w:pPr>
        <w:spacing w:before="240" w:after="240"/>
        <w:ind w:left="360" w:hanging="360"/>
      </w:pPr>
      <w:r w:rsidRPr="00B82BF5">
        <w:t xml:space="preserve">Barker, B. S., and L. Coop. 2020. Pine tree lappet moth, </w:t>
      </w:r>
      <w:r w:rsidRPr="00B82BF5">
        <w:rPr>
          <w:i/>
          <w:iCs/>
        </w:rPr>
        <w:t>Dendrolimus pini</w:t>
      </w:r>
      <w:r w:rsidRPr="00B82BF5">
        <w:t xml:space="preserve">.  Phenology/degree-day and climate suitability white paper for USPEST.ORG. Prepared for United States Department of Agriculture (USDA) – Animal and Plant Health Inspection Service (APHIS) – Plant Protection and Quarantine (PPQ). Vs. 1.0 (6/11/2020). Available at: </w:t>
      </w:r>
      <w:hyperlink r:id="rId51">
        <w:r w:rsidR="001D6F46" w:rsidRPr="00B82BF5">
          <w:rPr>
            <w:color w:val="1155CC"/>
            <w:u w:val="single"/>
          </w:rPr>
          <w:t>https://uspest.org/CAPS/Dendrolimus_pini_white_paper.pdf</w:t>
        </w:r>
      </w:hyperlink>
      <w:r w:rsidRPr="00B82BF5">
        <w:t xml:space="preserve"> (accessed 12 November 2025).</w:t>
      </w:r>
    </w:p>
    <w:p w14:paraId="01B532DA" w14:textId="77777777" w:rsidR="001D6F46" w:rsidRPr="00B82BF5" w:rsidRDefault="00000000" w:rsidP="00371ED1">
      <w:pPr>
        <w:spacing w:before="240" w:after="240"/>
        <w:ind w:left="360" w:hanging="360"/>
      </w:pPr>
      <w:r w:rsidRPr="00B82BF5">
        <w:t>Björkman, C., Å. Lindelöw, K. Eklund, S. Kyrk, M. J. Klapwijk, F. Fedderwitz, and G. Nordlander. 2013. A rare event – an isolated outbreak of the pine-tree lappet moth (</w:t>
      </w:r>
      <w:r w:rsidRPr="00B82BF5">
        <w:rPr>
          <w:i/>
          <w:iCs/>
        </w:rPr>
        <w:t>Dendrolimus pini</w:t>
      </w:r>
      <w:r w:rsidRPr="00B82BF5">
        <w:t>) in the Stockholm archipelago. Entomologisk Tidskrift 134:1–9.</w:t>
      </w:r>
    </w:p>
    <w:p w14:paraId="1F6C7EA2" w14:textId="77777777" w:rsidR="001D6F46" w:rsidRPr="00B82BF5" w:rsidRDefault="00000000" w:rsidP="00371ED1">
      <w:pPr>
        <w:spacing w:before="240" w:after="240" w:line="259" w:lineRule="auto"/>
        <w:ind w:left="360" w:hanging="360"/>
      </w:pPr>
      <w:r w:rsidRPr="00B82BF5">
        <w:t xml:space="preserve">EPPO. 2024. </w:t>
      </w:r>
      <w:r w:rsidRPr="00B82BF5">
        <w:rPr>
          <w:i/>
          <w:iCs/>
        </w:rPr>
        <w:t>Dendrolimus pini</w:t>
      </w:r>
      <w:r w:rsidRPr="00B82BF5">
        <w:t xml:space="preserve">. EPPO datasheets on pests recommended for regulation. Available at: </w:t>
      </w:r>
      <w:hyperlink r:id="rId52">
        <w:r w:rsidR="001D6F46" w:rsidRPr="00B82BF5">
          <w:rPr>
            <w:color w:val="1155CC"/>
            <w:u w:val="single"/>
          </w:rPr>
          <w:t>https://gd.eppo.int/</w:t>
        </w:r>
      </w:hyperlink>
      <w:r w:rsidRPr="00B82BF5">
        <w:t xml:space="preserve"> (accessed 12 November 2025).</w:t>
      </w:r>
    </w:p>
    <w:p w14:paraId="2042D17E" w14:textId="77777777" w:rsidR="001D6F46" w:rsidRPr="00B82BF5" w:rsidRDefault="00000000" w:rsidP="00371ED1">
      <w:pPr>
        <w:spacing w:before="240" w:after="240"/>
        <w:ind w:left="360" w:hanging="360"/>
      </w:pPr>
      <w:r w:rsidRPr="00B82BF5">
        <w:t xml:space="preserve">Hardin, J. A., and A. Suazo. 2012. New Pest Response Guidelines: Dendrolimus Pine Moths. United States Department of Agriculture (USDA) – Animal and Plant Health Inspection Service (APHIS) – Plant Protection and Quarantine (PPQ). </w:t>
      </w:r>
    </w:p>
    <w:p w14:paraId="3E6B8193" w14:textId="77777777" w:rsidR="001D6F46" w:rsidRPr="00B82BF5" w:rsidRDefault="00000000" w:rsidP="00371ED1">
      <w:pPr>
        <w:spacing w:before="240" w:after="240"/>
        <w:ind w:left="360" w:hanging="360"/>
      </w:pPr>
      <w:r w:rsidRPr="00B82BF5">
        <w:t>Hof, A. R., and A. Svahlin. 2016. The potential effect of climate change on the geographical distribution of insect pest species in the Swedish boreal forest. Scandinavian Journal of Forest Research 31:29–39.</w:t>
      </w:r>
    </w:p>
    <w:p w14:paraId="3D56C416" w14:textId="77777777" w:rsidR="001D6F46" w:rsidRPr="00B82BF5" w:rsidRDefault="00000000" w:rsidP="00371ED1">
      <w:pPr>
        <w:spacing w:before="240" w:after="240"/>
        <w:ind w:left="360" w:hanging="360"/>
      </w:pPr>
      <w:r w:rsidRPr="00B82BF5">
        <w:t>Lesniak, A. 1976. Climatic and meteorological conditions of the pine tree (</w:t>
      </w:r>
      <w:r w:rsidRPr="00B82BF5">
        <w:rPr>
          <w:i/>
          <w:iCs/>
        </w:rPr>
        <w:t>Dendrolimus pini</w:t>
      </w:r>
      <w:r w:rsidRPr="00B82BF5">
        <w:t xml:space="preserve"> L.) outbreaks. Ekologia Polska 24:515–547.</w:t>
      </w:r>
    </w:p>
    <w:p w14:paraId="44AD581C" w14:textId="77777777" w:rsidR="001D6F46" w:rsidRPr="00B82BF5" w:rsidRDefault="00000000" w:rsidP="00371ED1">
      <w:pPr>
        <w:spacing w:before="240" w:after="240"/>
        <w:ind w:left="360" w:hanging="360"/>
      </w:pPr>
      <w:r w:rsidRPr="00B82BF5">
        <w:t xml:space="preserve">Łukowski, A., M. J. Giertych, D. Adamczyk, E. Mąderek, and P. Karolewski. 2021. Preference and performance of the pine-tree lappet </w:t>
      </w:r>
      <w:r w:rsidRPr="00B82BF5">
        <w:rPr>
          <w:i/>
          <w:iCs/>
        </w:rPr>
        <w:t>Dendrolimus pini</w:t>
      </w:r>
      <w:r w:rsidRPr="00B82BF5">
        <w:t xml:space="preserve"> on various pine species. Forests 12:1261.</w:t>
      </w:r>
    </w:p>
    <w:p w14:paraId="4919F506" w14:textId="77777777" w:rsidR="001D6F46" w:rsidRPr="00B82BF5" w:rsidRDefault="00000000" w:rsidP="00371ED1">
      <w:pPr>
        <w:spacing w:before="240" w:after="240"/>
        <w:ind w:left="360" w:hanging="360"/>
      </w:pPr>
      <w:r w:rsidRPr="00B82BF5">
        <w:lastRenderedPageBreak/>
        <w:t xml:space="preserve">Matek, M., and M. Pernek. 2018. First record of </w:t>
      </w:r>
      <w:r w:rsidRPr="00B82BF5">
        <w:rPr>
          <w:i/>
          <w:iCs/>
        </w:rPr>
        <w:t>Dendrolimus pini</w:t>
      </w:r>
      <w:r w:rsidRPr="00B82BF5">
        <w:t xml:space="preserve"> outbreak on Aleppo pine in Croatia and severe case of population collapse caused by entomopathogen </w:t>
      </w:r>
      <w:r w:rsidRPr="00B82BF5">
        <w:rPr>
          <w:i/>
          <w:iCs/>
        </w:rPr>
        <w:t>Beauveria bassiana</w:t>
      </w:r>
      <w:r w:rsidRPr="00B82BF5">
        <w:t>. South-East European Forestry 9:91–96.</w:t>
      </w:r>
    </w:p>
    <w:p w14:paraId="03D9D2A1" w14:textId="77777777" w:rsidR="001D6F46" w:rsidRPr="00B82BF5" w:rsidRDefault="00000000" w:rsidP="00371ED1">
      <w:pPr>
        <w:spacing w:before="240" w:after="240"/>
        <w:ind w:left="360" w:hanging="360"/>
      </w:pPr>
      <w:r w:rsidRPr="00B82BF5">
        <w:t>Melis, A. 1940. A contribution to the knowledge of the pine lasiocampid. Redia 26:73–175.</w:t>
      </w:r>
    </w:p>
    <w:p w14:paraId="56723018" w14:textId="77777777" w:rsidR="001D6F46" w:rsidRPr="00B82BF5" w:rsidRDefault="00000000" w:rsidP="00371ED1">
      <w:pPr>
        <w:spacing w:before="240" w:after="240"/>
        <w:ind w:left="360" w:hanging="360"/>
      </w:pPr>
      <w:r w:rsidRPr="00B82BF5">
        <w:t xml:space="preserve">Moore, R., and H. Evans. 2016. Pest risk analysis for </w:t>
      </w:r>
      <w:r w:rsidRPr="00B82BF5">
        <w:rPr>
          <w:i/>
          <w:iCs/>
        </w:rPr>
        <w:t>Dendrolimus pini</w:t>
      </w:r>
      <w:r w:rsidRPr="00B82BF5">
        <w:t>. Forest Commission – Forest Research. United Kingdom.</w:t>
      </w:r>
    </w:p>
    <w:p w14:paraId="75ABFF1A" w14:textId="77777777" w:rsidR="001D6F46" w:rsidRPr="00B82BF5" w:rsidRDefault="00000000" w:rsidP="00371ED1">
      <w:pPr>
        <w:spacing w:before="240" w:after="240"/>
        <w:ind w:left="360" w:hanging="360"/>
      </w:pPr>
      <w:r w:rsidRPr="00B82BF5">
        <w:t xml:space="preserve">Ray, D., A. Peace, R. Moore, M. Petr, Y. Grieve, C. Convery, and T. Ziesche. 2016. Improved prediction of the climate-driven outbreaks of </w:t>
      </w:r>
      <w:r w:rsidRPr="00B82BF5">
        <w:rPr>
          <w:i/>
          <w:iCs/>
        </w:rPr>
        <w:t>Dendrolimus pini</w:t>
      </w:r>
      <w:r w:rsidRPr="00B82BF5">
        <w:t xml:space="preserve"> in </w:t>
      </w:r>
      <w:r w:rsidRPr="00B82BF5">
        <w:rPr>
          <w:i/>
          <w:iCs/>
        </w:rPr>
        <w:t>Pinus sylvestris</w:t>
      </w:r>
      <w:r w:rsidRPr="00B82BF5">
        <w:t xml:space="preserve"> forests. Forestry 89:230–244.</w:t>
      </w:r>
    </w:p>
    <w:p w14:paraId="62668859" w14:textId="77777777" w:rsidR="001D6F46" w:rsidRPr="00B82BF5" w:rsidRDefault="00000000" w:rsidP="00371ED1">
      <w:pPr>
        <w:spacing w:before="240" w:after="240"/>
        <w:ind w:left="360" w:hanging="360"/>
      </w:pPr>
      <w:r w:rsidRPr="00B82BF5">
        <w:t xml:space="preserve">Skrzecz, I., S. Ślusarski, and M. Tkaczyk. 2020. Integration of science and practice for </w:t>
      </w:r>
      <w:r w:rsidRPr="00B82BF5">
        <w:rPr>
          <w:i/>
          <w:iCs/>
        </w:rPr>
        <w:t>Dendrolimus pini</w:t>
      </w:r>
      <w:r w:rsidRPr="00B82BF5">
        <w:t xml:space="preserve"> (L.) management – A review with special reference to Central Europe. Forest Ecology and Management 455:117697.</w:t>
      </w:r>
    </w:p>
    <w:p w14:paraId="12899A92" w14:textId="77777777" w:rsidR="001D6F46" w:rsidRPr="00B82BF5" w:rsidRDefault="00000000" w:rsidP="00371ED1">
      <w:pPr>
        <w:spacing w:before="240" w:after="240"/>
        <w:ind w:left="360" w:hanging="360"/>
      </w:pPr>
      <w:r w:rsidRPr="00B82BF5">
        <w:t xml:space="preserve">Sukovata, L. 2019. A comparison of three approaches for larval instar separation in insects—A case study of </w:t>
      </w:r>
      <w:r w:rsidRPr="00B82BF5">
        <w:rPr>
          <w:i/>
          <w:iCs/>
        </w:rPr>
        <w:t>Dendrolimus pini</w:t>
      </w:r>
      <w:r w:rsidRPr="00B82BF5">
        <w:t>. Insects 10:384.</w:t>
      </w:r>
    </w:p>
    <w:p w14:paraId="43FB9D85" w14:textId="77777777" w:rsidR="001D6F46" w:rsidRPr="00B82BF5" w:rsidRDefault="00000000" w:rsidP="00371ED1">
      <w:pPr>
        <w:spacing w:before="240" w:after="240"/>
        <w:ind w:left="360" w:hanging="360"/>
      </w:pPr>
      <w:r w:rsidRPr="00B82BF5">
        <w:t xml:space="preserve">Winokur, L. 1991. Phenology and development in </w:t>
      </w:r>
      <w:r w:rsidRPr="00B82BF5">
        <w:rPr>
          <w:i/>
          <w:iCs/>
        </w:rPr>
        <w:t>Dendrolimus pini</w:t>
      </w:r>
      <w:r w:rsidRPr="00B82BF5">
        <w:t xml:space="preserve"> (L.) (Lepidoptera: Lasiocampidae): A preliminary study. Entomologist’s Gazette 42:243–250.</w:t>
      </w:r>
    </w:p>
    <w:p w14:paraId="392E82BF" w14:textId="77777777" w:rsidR="001D6F46" w:rsidRPr="00B82BF5" w:rsidRDefault="001D6F46" w:rsidP="00371ED1"/>
    <w:p w14:paraId="50A9319A" w14:textId="77777777" w:rsidR="005F1892" w:rsidRDefault="005F1892" w:rsidP="00371ED1">
      <w:pPr>
        <w:pStyle w:val="Heading3"/>
        <w:spacing w:before="160" w:line="259" w:lineRule="auto"/>
        <w:rPr>
          <w:rFonts w:eastAsia="Aptos"/>
          <w:color w:val="0F4761"/>
        </w:rPr>
        <w:sectPr w:rsidR="005F1892">
          <w:pgSz w:w="12240" w:h="15840"/>
          <w:pgMar w:top="1440" w:right="1440" w:bottom="1440" w:left="1440" w:header="720" w:footer="720" w:gutter="0"/>
          <w:cols w:space="720"/>
        </w:sectPr>
      </w:pPr>
      <w:bookmarkStart w:id="55" w:name="_dzj1f9uintm" w:colFirst="0" w:colLast="0"/>
      <w:bookmarkEnd w:id="55"/>
    </w:p>
    <w:p w14:paraId="05E0C79A" w14:textId="77777777" w:rsidR="005F1892" w:rsidRPr="00B82BF5" w:rsidRDefault="005F1892" w:rsidP="005F1892">
      <w:pPr>
        <w:pStyle w:val="Heading2"/>
        <w:widowControl w:val="0"/>
        <w:spacing w:before="200" w:after="0"/>
        <w:rPr>
          <w:rFonts w:eastAsia="Aptos"/>
          <w:i/>
          <w:iCs/>
          <w:color w:val="0F4761"/>
        </w:rPr>
      </w:pPr>
      <w:r w:rsidRPr="00B82BF5">
        <w:rPr>
          <w:rFonts w:eastAsia="Aptos"/>
          <w:color w:val="0F4761"/>
        </w:rPr>
        <w:lastRenderedPageBreak/>
        <w:t xml:space="preserve">Spotted lanternfly </w:t>
      </w:r>
      <w:r w:rsidRPr="00B82BF5">
        <w:rPr>
          <w:rFonts w:eastAsia="Aptos"/>
          <w:i/>
          <w:iCs/>
          <w:color w:val="0F4761"/>
        </w:rPr>
        <w:t>(Lycorma delicatula)</w:t>
      </w:r>
    </w:p>
    <w:p w14:paraId="7A58F1FF" w14:textId="77777777" w:rsidR="000E6EBC" w:rsidRDefault="000E6EBC" w:rsidP="005F1892"/>
    <w:p w14:paraId="10158FBA" w14:textId="2E3B6DCC" w:rsidR="000E6EBC" w:rsidRPr="000E6EBC" w:rsidRDefault="000E6EBC" w:rsidP="000E6EBC">
      <w:pPr>
        <w:rPr>
          <w:lang w:val="en-US"/>
        </w:rPr>
      </w:pPr>
      <w:r w:rsidRPr="000E6EBC">
        <w:rPr>
          <w:lang w:val="en-US"/>
        </w:rPr>
        <w:t xml:space="preserve">The spotted lanternfly (SLF), </w:t>
      </w:r>
      <w:r w:rsidRPr="000E6EBC">
        <w:rPr>
          <w:i/>
          <w:iCs/>
          <w:lang w:val="en-US"/>
        </w:rPr>
        <w:t>Lycorma delicatula</w:t>
      </w:r>
      <w:r w:rsidRPr="000E6EBC">
        <w:rPr>
          <w:lang w:val="en-US"/>
        </w:rPr>
        <w:t xml:space="preserve"> (White) (Hemiptera: Fulgoridae), is a highly polyphagous planthopper that feeds on a broad range of agricultural and non-agricultural plants, including grapevines, fruit and nut trees, and ornamental species (Chu 1930; Barringer and Ciafré 2020; EPPO 2021). Adults cause direct damage by feeding on plant sap, while the accumulation of honeydew promotes the growth of sooty mold, which can inhibit photosynthesis and attract additional pests (Dara et al. 2015; Urban and Leach 2023).</w:t>
      </w:r>
      <w:r>
        <w:rPr>
          <w:lang w:val="en-US"/>
        </w:rPr>
        <w:t xml:space="preserve"> </w:t>
      </w:r>
      <w:r w:rsidRPr="000E6EBC">
        <w:rPr>
          <w:lang w:val="en-US"/>
        </w:rPr>
        <w:t>Native to China, SLF was first detected in the United States in 2014 in Pennsylvania and has since spread to at least 20 eastern states (Urban and Leach 2023; NYSIPM 2025). The widespread presence of its preferred host, tree-of-heaven (</w:t>
      </w:r>
      <w:r w:rsidRPr="000E6EBC">
        <w:rPr>
          <w:i/>
          <w:iCs/>
          <w:lang w:val="en-US"/>
        </w:rPr>
        <w:t>Ailanthus altissima</w:t>
      </w:r>
      <w:r w:rsidRPr="000E6EBC">
        <w:rPr>
          <w:lang w:val="en-US"/>
        </w:rPr>
        <w:t xml:space="preserve"> (Mill.) Swingle), has facilitated its rapid expansion (Barringer and Ciafré 2020). In suburban and urban environments, SLF can become a significant nuisance, with large aggregations of adults often swarming on trees (Urban and Leach 2023). The species has already caused substantial economic impacts, including estimated annual losses of $8.8 million to New York’s grape industry alone (Pinto et al. 2025).</w:t>
      </w:r>
    </w:p>
    <w:p w14:paraId="19227C34" w14:textId="77777777" w:rsidR="005F1892" w:rsidRPr="00B82BF5" w:rsidRDefault="005F1892" w:rsidP="005F1892"/>
    <w:p w14:paraId="7DEE001A" w14:textId="77777777" w:rsidR="00EC4B1A" w:rsidRPr="00EC4B1A" w:rsidRDefault="00EC4B1A" w:rsidP="00EC4B1A">
      <w:pPr>
        <w:rPr>
          <w:lang w:val="en-US"/>
        </w:rPr>
      </w:pPr>
      <w:r w:rsidRPr="00EC4B1A">
        <w:rPr>
          <w:lang w:val="en-US"/>
        </w:rPr>
        <w:t xml:space="preserve">Modeling studies indicate that SLF has not yet filled its fundamental niche in the U.S. under current weather patterns, including in most of the Pacific Coast and eastern U.S. (Jones et al. 2022, Wakie et al. 2024, Barker et al. 2025). However, the coldest regions of the contiguous U.S. (i.e., the Midwest and Northeast) may be unsuitable for establishment because SLF egg survival is limited below </w:t>
      </w:r>
      <w:r w:rsidRPr="00EC4B1A">
        <w:rPr>
          <w:i/>
          <w:iCs/>
          <w:lang w:val="en-US"/>
        </w:rPr>
        <w:t>ca</w:t>
      </w:r>
      <w:r w:rsidRPr="00EC4B1A">
        <w:rPr>
          <w:lang w:val="en-US"/>
        </w:rPr>
        <w:t xml:space="preserve">. –16 °C (Park 2015, Wakie et al. 2024, Barker et al. 2025). However, the recent trend of increasing winter temperatures is expected to  increase overwintering survival of eggs and facilitate the expansion of SLF (Lee et al. 2011). Areas with </w:t>
      </w:r>
      <w:r w:rsidRPr="00EC4B1A">
        <w:rPr>
          <w:i/>
          <w:iCs/>
          <w:lang w:val="en-US"/>
        </w:rPr>
        <w:t>A. altissima</w:t>
      </w:r>
      <w:r w:rsidRPr="00EC4B1A">
        <w:rPr>
          <w:lang w:val="en-US"/>
        </w:rPr>
        <w:t xml:space="preserve"> that occur north of its current distribution may be at highest risk of establishment if this trend continues (Xin et al. 2021). In the U.S, the potential distribution of the pest under current weather trends is predicted to expand northward and contract in some southern areas, with a risk of expanding northward into southern and central Canada and in Alaska (Lin and Liao 2024, Zhao et al. 2024). Additionally, urban heat island effects may facilitate SLF invasions into colder regions beyond the currently predicted SLF range (Owen et al. 2024).</w:t>
      </w:r>
    </w:p>
    <w:p w14:paraId="2E86D324" w14:textId="77777777" w:rsidR="00EC4B1A" w:rsidRPr="00EC4B1A" w:rsidRDefault="00EC4B1A" w:rsidP="00EC4B1A">
      <w:pPr>
        <w:rPr>
          <w:lang w:val="en-US"/>
        </w:rPr>
      </w:pPr>
    </w:p>
    <w:p w14:paraId="055EE2ED" w14:textId="77777777" w:rsidR="00EC4B1A" w:rsidRPr="00EC4B1A" w:rsidRDefault="00EC4B1A" w:rsidP="00EC4B1A">
      <w:pPr>
        <w:rPr>
          <w:lang w:val="en-US"/>
        </w:rPr>
      </w:pPr>
      <w:r w:rsidRPr="00EC4B1A">
        <w:rPr>
          <w:lang w:val="en-US"/>
        </w:rPr>
        <w:t xml:space="preserve">SLF will likely be able to adapt to weather pattern shifts in ways that change its phenology. According to an analysis of iNaturalist data, the pest exhibited earlier adult emergence and later winter die off as it expanded its range in the eastern U.S. between 2014 and 2022 (Owen et al. 2024). However, additional data on the effect of temperature and other factors (e.g., day length) on egg diapause and developmental rates in SLF are needed to accurately predict the pest’s response to different weather patterns (Keena and Nielsen 2021, Calvin et al. 2023). Experimental work demonstrated that egg development can be completed without a chilling period; however, it proceeds faster after incubation below 10 °C (Keena and Nielsen 2021). This finding demonstrates a complicated relationship between diapause requirements and temperature that will likely shape SLF’s response to shifting weather patterns. A stochastic model for SLF predicted that diapausing populations were more resistant to weather pattern variability because diapause enhances overwintering egg survival and accelerates SLF’s development and fecundity during summer and fall heat waves (Lewkiewiez et al. 2024). This </w:t>
      </w:r>
      <w:r w:rsidRPr="00EC4B1A">
        <w:rPr>
          <w:lang w:val="en-US"/>
        </w:rPr>
        <w:lastRenderedPageBreak/>
        <w:t>finding may suggest that SLF’s response to extreme weather events, which are increasing in frequency, could differ between diapausing and non-diapausing populations. SLF is univoltine, even in warmer regions of China, but its potential to have multiple generations per year in warmer areas of the United States has not yet been studied (Keena and Nielsen 2021, Calvin et al. 2023).</w:t>
      </w:r>
    </w:p>
    <w:p w14:paraId="2F21231C" w14:textId="77777777" w:rsidR="000E6EBC" w:rsidRDefault="000E6EBC" w:rsidP="000E6EBC"/>
    <w:p w14:paraId="5CC12654" w14:textId="1E68A225" w:rsidR="005F1892" w:rsidRPr="00B82BF5" w:rsidRDefault="005F1892" w:rsidP="000E6EBC">
      <w:r w:rsidRPr="00B82BF5">
        <w:t>References</w:t>
      </w:r>
    </w:p>
    <w:p w14:paraId="78E83EA7" w14:textId="77777777" w:rsidR="005F1892" w:rsidRPr="00B82BF5" w:rsidRDefault="005F1892" w:rsidP="005F1892">
      <w:pPr>
        <w:spacing w:before="240" w:after="240"/>
        <w:ind w:left="360" w:hanging="360"/>
      </w:pPr>
      <w:r w:rsidRPr="00B82BF5">
        <w:t xml:space="preserve">Barker, B. S., J. Beyer, and L. Coop. 2025. Real-time integrative mapping of the phenology and climatic suitability for the spotted lanternfly, </w:t>
      </w:r>
      <w:r w:rsidRPr="00B82BF5">
        <w:rPr>
          <w:i/>
          <w:iCs/>
        </w:rPr>
        <w:t>Lycorma delicatula</w:t>
      </w:r>
      <w:r w:rsidRPr="00B82BF5">
        <w:t>. Insects 16:790.</w:t>
      </w:r>
    </w:p>
    <w:p w14:paraId="00B87A38" w14:textId="77777777" w:rsidR="005F1892" w:rsidRPr="00B82BF5" w:rsidRDefault="005F1892" w:rsidP="005F1892">
      <w:pPr>
        <w:spacing w:before="240" w:after="240"/>
        <w:ind w:left="360" w:hanging="360"/>
      </w:pPr>
      <w:r w:rsidRPr="00B82BF5">
        <w:t>Barringer, L., and C. M. Ciafré. 2020. Worldwide feeding host plants of spotted lanternfly, with significant additions from North America. Environmental Entomology 49:999–1011.</w:t>
      </w:r>
    </w:p>
    <w:p w14:paraId="40355909" w14:textId="77777777" w:rsidR="005F1892" w:rsidRPr="00B82BF5" w:rsidRDefault="005F1892" w:rsidP="005F1892">
      <w:pPr>
        <w:spacing w:before="240" w:after="240"/>
        <w:ind w:left="360" w:hanging="360"/>
      </w:pPr>
      <w:r w:rsidRPr="00B82BF5">
        <w:t>Calvin, D. D., J. Rost, J. Keller, S. Crawford, B. Walsh, M. Bosold, and J. Urban. 2023. Seasonal activity of spotted lanternfly (Hemiptera: Fulgoridae), in Southeast Pennsylvania. Environmental Entomology 52:1108–1125.</w:t>
      </w:r>
    </w:p>
    <w:p w14:paraId="59A58BEE" w14:textId="77777777" w:rsidR="005F1892" w:rsidRPr="00B82BF5" w:rsidRDefault="005F1892" w:rsidP="005F1892">
      <w:pPr>
        <w:spacing w:before="240" w:after="240"/>
        <w:ind w:left="360" w:hanging="360"/>
      </w:pPr>
      <w:r w:rsidRPr="00B82BF5">
        <w:t xml:space="preserve">Chu, H. J. 1930. Notes on the life-history of </w:t>
      </w:r>
      <w:r w:rsidRPr="00B82BF5">
        <w:rPr>
          <w:i/>
          <w:iCs/>
        </w:rPr>
        <w:t>Lycorma delicatula</w:t>
      </w:r>
      <w:r w:rsidRPr="00B82BF5">
        <w:t xml:space="preserve"> White in Nanking. Peking Natural History Bulletin 5:33–35.</w:t>
      </w:r>
    </w:p>
    <w:p w14:paraId="3EF610B6" w14:textId="77777777" w:rsidR="005F1892" w:rsidRPr="00B82BF5" w:rsidRDefault="005F1892" w:rsidP="005F1892">
      <w:pPr>
        <w:spacing w:before="240" w:after="240"/>
        <w:ind w:left="360" w:hanging="360"/>
      </w:pPr>
      <w:r w:rsidRPr="00B82BF5">
        <w:t xml:space="preserve">Dara, S., L. Barringer, and S. Arthurs. 2015. </w:t>
      </w:r>
      <w:r w:rsidRPr="00B82BF5">
        <w:rPr>
          <w:i/>
          <w:iCs/>
        </w:rPr>
        <w:t>Lycorma delicatula</w:t>
      </w:r>
      <w:r w:rsidRPr="00B82BF5">
        <w:t xml:space="preserve"> (Hemiptera: Fulgoridae): A new invasive pest in the United States. Journal of Integrated Pest Management 6:20.</w:t>
      </w:r>
    </w:p>
    <w:p w14:paraId="00EBFB80" w14:textId="77777777" w:rsidR="005F1892" w:rsidRPr="00B82BF5" w:rsidRDefault="005F1892" w:rsidP="005F1892">
      <w:pPr>
        <w:spacing w:before="240" w:after="240"/>
        <w:ind w:left="360" w:hanging="360"/>
      </w:pPr>
      <w:r w:rsidRPr="00B82BF5">
        <w:t xml:space="preserve">EPPO. 2025. </w:t>
      </w:r>
      <w:r w:rsidRPr="00B82BF5">
        <w:rPr>
          <w:i/>
          <w:iCs/>
        </w:rPr>
        <w:t>Lycorma delicatula</w:t>
      </w:r>
      <w:r w:rsidRPr="00B82BF5">
        <w:t xml:space="preserve">. EPPO datasheets on pests recommended for regulation. Available at: </w:t>
      </w:r>
      <w:hyperlink r:id="rId53">
        <w:r w:rsidRPr="00B82BF5">
          <w:rPr>
            <w:color w:val="1155CC"/>
            <w:u w:val="single"/>
          </w:rPr>
          <w:t>https://gd.eppo.int</w:t>
        </w:r>
      </w:hyperlink>
      <w:r w:rsidRPr="00B82BF5">
        <w:t xml:space="preserve"> (accessed 29 May 2025). </w:t>
      </w:r>
    </w:p>
    <w:p w14:paraId="781C07C2" w14:textId="77777777" w:rsidR="005F1892" w:rsidRPr="00B82BF5" w:rsidRDefault="005F1892" w:rsidP="005F1892">
      <w:pPr>
        <w:spacing w:before="240" w:after="240"/>
        <w:ind w:left="360" w:hanging="360"/>
      </w:pPr>
      <w:r w:rsidRPr="00B82BF5">
        <w:t>Jones, C., M. M. Skrip, B. J. Seliger, S. Jones, T. Wakie, Y. Takeuchi, V. Petras, A. Petrasova, and R. K. Meentemeyer. 2022. Spotted lanternfly predicted to establish in California by 2033 without preventative management. Communications Biology 5:558.</w:t>
      </w:r>
    </w:p>
    <w:p w14:paraId="66628866" w14:textId="77777777" w:rsidR="005F1892" w:rsidRPr="00B82BF5" w:rsidRDefault="005F1892" w:rsidP="005F1892">
      <w:pPr>
        <w:spacing w:before="240" w:after="240"/>
        <w:ind w:left="360" w:hanging="360"/>
      </w:pPr>
      <w:r w:rsidRPr="00B82BF5">
        <w:t xml:space="preserve">Keena, M. A., and A. L. Nielsen. 2021. Comparison of the hatch of newly laid </w:t>
      </w:r>
      <w:r w:rsidRPr="00B82BF5">
        <w:rPr>
          <w:i/>
          <w:iCs/>
        </w:rPr>
        <w:t>Lycorma delicatula</w:t>
      </w:r>
      <w:r w:rsidRPr="00B82BF5">
        <w:t xml:space="preserve"> (Hemiptera: Fulgoridae) eggs from the United States after exposure to different temperatures and durations of low temperature. Environmental Entomology 50:410–417.</w:t>
      </w:r>
    </w:p>
    <w:p w14:paraId="6D179E39" w14:textId="77777777" w:rsidR="005F1892" w:rsidRPr="00B82BF5" w:rsidRDefault="005F1892" w:rsidP="005F1892">
      <w:pPr>
        <w:spacing w:before="240" w:after="240"/>
        <w:ind w:left="360" w:hanging="360"/>
      </w:pPr>
      <w:r w:rsidRPr="00B82BF5">
        <w:t xml:space="preserve">Lee, J. S., I. K. Kim, S. H. Koh, S. J. Cho, S. J. Jang, S. H. Pyo, and W. I. L. Choi. 2011. Impact of minimum winter temperature on </w:t>
      </w:r>
      <w:r w:rsidRPr="00B82BF5">
        <w:rPr>
          <w:i/>
          <w:iCs/>
        </w:rPr>
        <w:t>Lycorma delicatula</w:t>
      </w:r>
      <w:r w:rsidRPr="00B82BF5">
        <w:t xml:space="preserve"> (Hemiptera: Fulgoridae) egg mortality. Journal of Asia-Pacific Entomology 14:123–125.</w:t>
      </w:r>
    </w:p>
    <w:p w14:paraId="3E1DE37F" w14:textId="77777777" w:rsidR="005F1892" w:rsidRPr="00B82BF5" w:rsidRDefault="005F1892" w:rsidP="005F1892">
      <w:pPr>
        <w:spacing w:before="240" w:after="240"/>
        <w:ind w:left="360" w:hanging="360"/>
      </w:pPr>
      <w:r w:rsidRPr="00B82BF5">
        <w:t>Lewkiewicz, S. M., B. Seibold, and M. R. Helmus. 2024. Quantifying population resistance to climatic variability: The invasive spotted lanternfly grape pest is buffered against temperature extremes in California. Ecological Modelling 497:110841.</w:t>
      </w:r>
    </w:p>
    <w:p w14:paraId="1BAD6378" w14:textId="77777777" w:rsidR="005F1892" w:rsidRPr="00B82BF5" w:rsidRDefault="005F1892" w:rsidP="005F1892">
      <w:pPr>
        <w:spacing w:before="240" w:after="240"/>
        <w:ind w:left="360" w:hanging="360"/>
      </w:pPr>
      <w:r w:rsidRPr="00B82BF5">
        <w:t>Lin, Y.-S., and J.-R. Liao. 2024, August 1. Multifaceted investigation into the absence and potential invasion of spotted lanternfly (</w:t>
      </w:r>
      <w:r w:rsidRPr="00B82BF5">
        <w:rPr>
          <w:i/>
          <w:iCs/>
        </w:rPr>
        <w:t>Lycorma delicatula</w:t>
      </w:r>
      <w:r w:rsidRPr="00B82BF5">
        <w:t xml:space="preserve">) in Taiwan. Research Square. </w:t>
      </w:r>
      <w:hyperlink r:id="rId54">
        <w:r w:rsidRPr="00B82BF5">
          <w:rPr>
            <w:color w:val="1155CC"/>
            <w:u w:val="single"/>
          </w:rPr>
          <w:t>https://doi.org/10.21203/rs.3.rs-4832573/v1</w:t>
        </w:r>
      </w:hyperlink>
      <w:r w:rsidRPr="00B82BF5">
        <w:t xml:space="preserve"> </w:t>
      </w:r>
    </w:p>
    <w:p w14:paraId="65CDAE62" w14:textId="77777777" w:rsidR="005F1892" w:rsidRPr="00B82BF5" w:rsidRDefault="005F1892" w:rsidP="005F1892">
      <w:pPr>
        <w:spacing w:before="240" w:after="240"/>
        <w:ind w:left="360" w:hanging="360"/>
      </w:pPr>
      <w:r w:rsidRPr="00B82BF5">
        <w:lastRenderedPageBreak/>
        <w:t xml:space="preserve">NYSIPM New York State Integrated Pest Management: Spotted lanternfly known distribution (updated April 24, 2025). Available online: </w:t>
      </w:r>
      <w:hyperlink r:id="rId55">
        <w:r w:rsidRPr="00B82BF5">
          <w:rPr>
            <w:color w:val="1155CC"/>
            <w:u w:val="single"/>
          </w:rPr>
          <w:t>https://cals.cornell.edu/new-york-state-integrated-pest-management/outreach-education/whats-bugging-you/spotted-lanternfly/spotted-lanternfly-reported-distribution-map</w:t>
        </w:r>
      </w:hyperlink>
      <w:r w:rsidRPr="00B82BF5">
        <w:t xml:space="preserve"> (accessed on 1 May 2025).</w:t>
      </w:r>
    </w:p>
    <w:p w14:paraId="1EA7E3DC" w14:textId="77777777" w:rsidR="005F1892" w:rsidRDefault="005F1892" w:rsidP="005F1892">
      <w:pPr>
        <w:spacing w:before="240" w:after="240"/>
        <w:ind w:left="360" w:hanging="360"/>
      </w:pPr>
      <w:r w:rsidRPr="00B82BF5">
        <w:t xml:space="preserve">Park, M. 2015. Overwintering ecology and population genetics of </w:t>
      </w:r>
      <w:r w:rsidRPr="00B82BF5">
        <w:rPr>
          <w:i/>
          <w:iCs/>
        </w:rPr>
        <w:t>Lycorma delicatula</w:t>
      </w:r>
      <w:r w:rsidRPr="00B82BF5">
        <w:t xml:space="preserve"> (Hemiptera: Fulgoridae) in Korea. Ph.D. thesis. Seoul, South Korea: Seoul National University.</w:t>
      </w:r>
    </w:p>
    <w:p w14:paraId="09F3DD85" w14:textId="5FF23BD0" w:rsidR="000E6EBC" w:rsidRPr="000E6EBC" w:rsidRDefault="000E6EBC" w:rsidP="000E6EBC">
      <w:pPr>
        <w:spacing w:before="240" w:after="240"/>
        <w:ind w:left="360" w:hanging="360"/>
        <w:rPr>
          <w:lang w:val="en-US"/>
        </w:rPr>
      </w:pPr>
      <w:r w:rsidRPr="000E6EBC">
        <w:rPr>
          <w:lang w:val="en-US"/>
        </w:rPr>
        <w:t>Pinto, A. F., B. C. Eshenaur, F. E. Acevedo, A. A. Calixto, M. Centinari, and M. I. Gómez. 2025. Assessing the potential economic impacts of spotted lanternfly (Hemiptera: Fulgoridae) infestations on grape production in New York State. Journal of Integrated Pest Management 16:2.</w:t>
      </w:r>
    </w:p>
    <w:p w14:paraId="29DD24DF" w14:textId="77777777" w:rsidR="005F1892" w:rsidRPr="00B82BF5" w:rsidRDefault="005F1892" w:rsidP="005F1892">
      <w:pPr>
        <w:spacing w:before="240" w:after="240"/>
        <w:ind w:left="360" w:hanging="360"/>
      </w:pPr>
      <w:r w:rsidRPr="00B82BF5">
        <w:t xml:space="preserve">Urban, J. M., and H. Leach. 2023. Biology and management of the spotted lanternfly, </w:t>
      </w:r>
      <w:r w:rsidRPr="00B82BF5">
        <w:rPr>
          <w:i/>
          <w:iCs/>
        </w:rPr>
        <w:t>Lycorma delicatula</w:t>
      </w:r>
      <w:r w:rsidRPr="00B82BF5">
        <w:t xml:space="preserve"> (Hemiptera: Fulgoridae), in the United States. Annual Review of Entomology:157–167.</w:t>
      </w:r>
    </w:p>
    <w:p w14:paraId="23DC5076" w14:textId="77777777" w:rsidR="005F1892" w:rsidRPr="00B82BF5" w:rsidRDefault="005F1892" w:rsidP="005F1892">
      <w:pPr>
        <w:spacing w:before="240" w:after="240"/>
        <w:ind w:left="360" w:hanging="360"/>
      </w:pPr>
      <w:r w:rsidRPr="00B82BF5">
        <w:t xml:space="preserve">Wakie, T. T., L. G. Neven, W. L. Yee, and Z. Lu. 2019. The establishment risk of </w:t>
      </w:r>
      <w:r w:rsidRPr="00B82BF5">
        <w:rPr>
          <w:i/>
          <w:iCs/>
        </w:rPr>
        <w:t>Lycorma delicatula</w:t>
      </w:r>
      <w:r w:rsidRPr="00B82BF5">
        <w:t xml:space="preserve"> (Hemiptera: Fulgoridae) in the United States and globally. Journal of Economic Entomology 113:306–314.</w:t>
      </w:r>
    </w:p>
    <w:p w14:paraId="5607835A" w14:textId="77777777" w:rsidR="005F1892" w:rsidRPr="00B82BF5" w:rsidRDefault="005F1892" w:rsidP="005F1892">
      <w:pPr>
        <w:spacing w:before="240" w:after="240"/>
        <w:ind w:left="360" w:hanging="360"/>
      </w:pPr>
      <w:r w:rsidRPr="00B82BF5">
        <w:t>Xin, B., Y. L. Zhang, X. Y. Wang, L. M. Cao, K. A. Hoelmer, H. J. Broadley, and J. R. Gould. 2021. Exploratory survey of spotted lanternfly (Hemiptera: Fulgoridae) and its natural enemies in China. Environmental Entomology 50:36–45.</w:t>
      </w:r>
    </w:p>
    <w:p w14:paraId="7946EE48" w14:textId="77777777" w:rsidR="005F1892" w:rsidRPr="000F0224" w:rsidRDefault="005F1892" w:rsidP="005F1892">
      <w:pPr>
        <w:spacing w:before="240" w:after="240"/>
        <w:ind w:left="360" w:hanging="360"/>
      </w:pPr>
      <w:r w:rsidRPr="00B82BF5">
        <w:t xml:space="preserve">Zhao, Z., L. Yang, and X. Chen. 2024. Globally suitable areas for </w:t>
      </w:r>
      <w:r w:rsidRPr="00B82BF5">
        <w:rPr>
          <w:i/>
          <w:iCs/>
        </w:rPr>
        <w:t>Lycorma delicatula</w:t>
      </w:r>
      <w:r w:rsidRPr="00B82BF5">
        <w:t xml:space="preserve"> based on an optimized MaxEnt model. Ecology and Evolution 14:e70252.</w:t>
      </w:r>
      <w:bookmarkStart w:id="56" w:name="_k7u3tw5jklp1" w:colFirst="0" w:colLast="0"/>
      <w:bookmarkEnd w:id="56"/>
    </w:p>
    <w:p w14:paraId="485AA97C" w14:textId="77777777" w:rsidR="001D6F46" w:rsidRPr="00B82BF5" w:rsidRDefault="001D6F46" w:rsidP="00371ED1">
      <w:pPr>
        <w:pStyle w:val="Heading3"/>
        <w:spacing w:before="160" w:line="259" w:lineRule="auto"/>
        <w:rPr>
          <w:rFonts w:eastAsia="Aptos"/>
          <w:color w:val="0F4761"/>
        </w:rPr>
        <w:sectPr w:rsidR="001D6F46" w:rsidRPr="00B82BF5">
          <w:pgSz w:w="12240" w:h="15840"/>
          <w:pgMar w:top="1440" w:right="1440" w:bottom="1440" w:left="1440" w:header="720" w:footer="720" w:gutter="0"/>
          <w:cols w:space="720"/>
        </w:sectPr>
      </w:pPr>
    </w:p>
    <w:p w14:paraId="5924DA8E" w14:textId="77777777" w:rsidR="001D6F46" w:rsidRPr="00B82BF5" w:rsidRDefault="00000000" w:rsidP="005F1892">
      <w:pPr>
        <w:pStyle w:val="Heading2"/>
        <w:spacing w:before="160" w:line="259" w:lineRule="auto"/>
        <w:rPr>
          <w:rFonts w:eastAsia="Aptos"/>
          <w:color w:val="0F4761"/>
        </w:rPr>
      </w:pPr>
      <w:bookmarkStart w:id="57" w:name="_qxxjd5no4z6h" w:colFirst="0" w:colLast="0"/>
      <w:bookmarkEnd w:id="57"/>
      <w:r w:rsidRPr="00B82BF5">
        <w:rPr>
          <w:rFonts w:eastAsia="Aptos"/>
          <w:color w:val="0F4761"/>
        </w:rPr>
        <w:lastRenderedPageBreak/>
        <w:t>Common or Cotton cutworm (</w:t>
      </w:r>
      <w:r w:rsidRPr="00B82BF5">
        <w:rPr>
          <w:rFonts w:eastAsia="Aptos"/>
          <w:i/>
          <w:iCs/>
          <w:color w:val="0F4761"/>
        </w:rPr>
        <w:t xml:space="preserve">Spodoptera litura) </w:t>
      </w:r>
    </w:p>
    <w:p w14:paraId="3354B038" w14:textId="77777777" w:rsidR="00894987" w:rsidRDefault="00894987" w:rsidP="005F1892"/>
    <w:p w14:paraId="05C87E37" w14:textId="16C68C10" w:rsidR="004A5E47" w:rsidRPr="00894987" w:rsidRDefault="004A5E47" w:rsidP="00894987">
      <w:pPr>
        <w:rPr>
          <w:lang w:val="en-US"/>
        </w:rPr>
      </w:pPr>
      <w:r w:rsidRPr="004A5E47">
        <w:rPr>
          <w:lang w:val="en-US"/>
        </w:rPr>
        <w:t xml:space="preserve">The common or cotton cutworm (SLI), </w:t>
      </w:r>
      <w:r w:rsidRPr="004A5E47">
        <w:rPr>
          <w:i/>
          <w:iCs/>
          <w:lang w:val="en-US"/>
        </w:rPr>
        <w:t>Spodoptera litura</w:t>
      </w:r>
      <w:r w:rsidRPr="004A5E47">
        <w:rPr>
          <w:lang w:val="en-US"/>
        </w:rPr>
        <w:t xml:space="preserve"> (Fabricius, 1775) (Lepidoptera: Noctuidae), is a highly polyphagous pest that feeds on at least 120 plant species, including economically important crops such as corn, cotton, groundnut, potato, soybean, sweet potato, tea, tobacco, and a wide range of vegetables (Venette et al. 2003; Sullivan 2014; Bragard et al. 2019; EPPO 2023). Females lay eggs on host plants, and within a few days, emerging larvae begin feeding on plant tissue, causing extensive damage that can lead to stunted growth and reduced marketability (Sullivan 2007).</w:t>
      </w:r>
      <w:r>
        <w:rPr>
          <w:lang w:val="en-US"/>
        </w:rPr>
        <w:t xml:space="preserve"> </w:t>
      </w:r>
      <w:r w:rsidRPr="004A5E47">
        <w:rPr>
          <w:lang w:val="en-US"/>
        </w:rPr>
        <w:t>Native to Southeast Asia, SLI is now distributed across Australia, Oceania, several African islands, Hawaii, and other regions of Asia (Bragard et al. 2019; EPPO 2023). The pest has been present in Hawaii since 1964 and has been intercepted hundreds of times at U.S. ports of entry, primarily through cargo and passenger baggage (Venette 2003; Sullivan 2007). The species has developed resistance to numerous insecticides and transgenic Bt cotton and is capable of long-distance migration, potentially aided by typhoons (Tu et al. 2010; Fu et al. 2015; Wan et al. 2008; Bragard et al. 2019; Murata et al. 1998). Severe defoliation caused by larval feeding has led to significant crop damage and economic losses in affected regions (Murata et al. 1998; Prasad et al. 2013; Bragard et al. 2019; Maharjan et al. 2023).</w:t>
      </w:r>
    </w:p>
    <w:p w14:paraId="470F993B" w14:textId="77777777" w:rsidR="001D6F46" w:rsidRPr="00B82BF5" w:rsidRDefault="001D6F46" w:rsidP="005F1892"/>
    <w:p w14:paraId="3C763F9B" w14:textId="6EC0D356" w:rsidR="001D6F46" w:rsidRPr="00B82BF5" w:rsidRDefault="00000000" w:rsidP="005F1892">
      <w:r w:rsidRPr="00B82BF5">
        <w:t xml:space="preserve">The DDRP model for SLI based </w:t>
      </w:r>
      <w:r w:rsidR="00B82BF5" w:rsidRPr="00B82BF5">
        <w:t>on historical</w:t>
      </w:r>
      <w:r w:rsidRPr="00B82BF5">
        <w:t xml:space="preserve"> climates applied a </w:t>
      </w:r>
      <w:r w:rsidRPr="00B82BF5">
        <w:rPr>
          <w:rFonts w:eastAsia="Aptos"/>
        </w:rPr>
        <w:t xml:space="preserve">heat and cold stress threshold of 10 </w:t>
      </w:r>
      <w:r w:rsidRPr="00B82BF5">
        <w:t xml:space="preserve">°C </w:t>
      </w:r>
      <w:r w:rsidRPr="00B82BF5">
        <w:rPr>
          <w:rFonts w:eastAsia="Aptos"/>
        </w:rPr>
        <w:t xml:space="preserve">to 40 </w:t>
      </w:r>
      <w:r w:rsidRPr="00B82BF5">
        <w:t xml:space="preserve">°C, respectively, based on [BB enter stuff here] (Coop 2018). The model predicted that SLI’s potential distribution extended throughout the southeastern U.S. and up the Pacific </w:t>
      </w:r>
      <w:r w:rsidR="00B82BF5" w:rsidRPr="00B82BF5">
        <w:t>coast.</w:t>
      </w:r>
      <w:r w:rsidRPr="00B82BF5">
        <w:t xml:space="preserve"> However, the possible range could increase under climate change as more regions do not exhibit freezing temperatures. In South Korea, a CLIMEX model showed that the potential distribution could increase from 62% of the country to 98% under future climate scenarios in 2100 (Jung et al. 2019). If established in the U.S., SLI could potentially overwinter in greenhouses or establish northern migratory populations (Bragard et al. 2019). </w:t>
      </w:r>
    </w:p>
    <w:p w14:paraId="1F72E89D" w14:textId="77777777" w:rsidR="001D6F46" w:rsidRPr="00B82BF5" w:rsidRDefault="001D6F46" w:rsidP="005F1892"/>
    <w:p w14:paraId="16529792" w14:textId="781CEDEE" w:rsidR="001D6F46" w:rsidRPr="00B82BF5" w:rsidRDefault="00000000" w:rsidP="005F1892">
      <w:r w:rsidRPr="00B82BF5">
        <w:t>Global warming could also affect SLI’s phenology, though development may be hindered in areas with extremely warm conditions (above 35</w:t>
      </w:r>
      <w:r w:rsidRPr="00B82BF5">
        <w:rPr>
          <w:rFonts w:eastAsia="Aptos"/>
        </w:rPr>
        <w:t xml:space="preserve"> </w:t>
      </w:r>
      <w:r w:rsidRPr="00B82BF5">
        <w:t xml:space="preserve">°C) (Fu et al. 2025). </w:t>
      </w:r>
      <w:r w:rsidR="000E6EBC" w:rsidRPr="00B82BF5">
        <w:t xml:space="preserve">Development rates and fecundity are significantly affected by temperature, humidity, and host plant quality (Garard et al. 1984, EPPO 2023, Maharjan et al. 2023, Fu et al. 2025). SLI completes 3-12 generations in tropical regions versus </w:t>
      </w:r>
      <w:r w:rsidR="000E6EBC" w:rsidRPr="00B82BF5">
        <w:rPr>
          <w:highlight w:val="yellow"/>
        </w:rPr>
        <w:t>X generations</w:t>
      </w:r>
      <w:r w:rsidR="000E6EBC" w:rsidRPr="00B82BF5">
        <w:t xml:space="preserve"> in colder parts of its distribution (cite).  In areas north of 30° in China, the pest establishes summer migratory populations because it cannot survive the winter due to a lack of diapause (Fand et al. 2015, Fu et al. 2015, Bragard et al. 2019, EPPO 2023).</w:t>
      </w:r>
      <w:r w:rsidR="000E6EBC">
        <w:t xml:space="preserve"> </w:t>
      </w:r>
      <w:r w:rsidRPr="00B82BF5">
        <w:t>A DDRP model for SLI based on historical climates for the conterminous United States predicted 1-10 possible annual generations, with 4-6 generations completed throughout most of the Southeast and California (Coop 2018). A temperature-driven and age-</w:t>
      </w:r>
      <w:r w:rsidR="00B82BF5" w:rsidRPr="00B82BF5">
        <w:t xml:space="preserve">structured </w:t>
      </w:r>
      <w:r w:rsidR="00B82BF5" w:rsidRPr="00B82BF5">
        <w:rPr>
          <w:rFonts w:eastAsia="Aptos"/>
        </w:rPr>
        <w:t>model</w:t>
      </w:r>
      <w:r w:rsidRPr="00B82BF5">
        <w:rPr>
          <w:rFonts w:eastAsia="Aptos"/>
        </w:rPr>
        <w:t xml:space="preserve"> for SLI predicted an increase in suitability in India under a climate change scenario for 2050; however, increasing temperatures may create suboptimal conditions for development in certain areas</w:t>
      </w:r>
      <w:r w:rsidRPr="00B82BF5">
        <w:t xml:space="preserve"> (Fand et al. 2015). A trend of earlier spring emergence of SLI in South Korea has been attributed to global </w:t>
      </w:r>
      <w:r w:rsidR="0079354A" w:rsidRPr="00B82BF5">
        <w:t>warming and</w:t>
      </w:r>
      <w:r w:rsidRPr="00B82BF5">
        <w:t xml:space="preserve"> could lead to an increase in annual generations (Maharjan et al. 2023). A CLIMEX model and a temperature-based phenology model under future climate </w:t>
      </w:r>
      <w:r w:rsidRPr="00B82BF5">
        <w:lastRenderedPageBreak/>
        <w:t>scenarios both showed an increase of 1-2 additional generations per year in India, resulting in about 10-12 annual generations for most of the country (Sridhar et al. 2016, Srinivasa Rao and Prasad 2020).</w:t>
      </w:r>
    </w:p>
    <w:p w14:paraId="798D68EB" w14:textId="77777777" w:rsidR="001D6F46" w:rsidRPr="00B82BF5" w:rsidRDefault="001D6F46" w:rsidP="005F1892">
      <w:pPr>
        <w:rPr>
          <w:b/>
          <w:bCs/>
        </w:rPr>
      </w:pPr>
    </w:p>
    <w:p w14:paraId="40FEF802" w14:textId="77777777" w:rsidR="001D6F46" w:rsidRPr="00B82BF5" w:rsidRDefault="00000000" w:rsidP="005F1892">
      <w:pPr>
        <w:pStyle w:val="Heading3"/>
        <w:spacing w:after="160" w:line="259" w:lineRule="auto"/>
      </w:pPr>
      <w:bookmarkStart w:id="58" w:name="_qewmjbahe8fd" w:colFirst="0" w:colLast="0"/>
      <w:bookmarkEnd w:id="58"/>
      <w:r w:rsidRPr="00B82BF5">
        <w:t>References</w:t>
      </w:r>
    </w:p>
    <w:p w14:paraId="107D294A" w14:textId="77777777" w:rsidR="001D6F46" w:rsidRPr="00B82BF5" w:rsidRDefault="00000000" w:rsidP="00371ED1">
      <w:pPr>
        <w:spacing w:before="240" w:after="240" w:line="259" w:lineRule="auto"/>
        <w:ind w:left="360" w:hanging="360"/>
      </w:pPr>
      <w:r w:rsidRPr="00B82BF5">
        <w:t xml:space="preserve">Bragard, C., K. Dehnen-Schmutz, F. Di Serio, P. Gonthier, M. A. Jacques, J. A. Jaques Miret, A. F. Justesen, C. S. Magnusson, P. Milonas, J. A. Navas-Cortes, S. Parnell, R. Potting, P. L. Reignault, H. H. Thulke, W. Van der Werf, A. Vicent Civera, J. Yuen, L. Zappalà, C. Malumphy, E. Czwienczek, and A. MacLeod. 2019. Pest categorisation of </w:t>
      </w:r>
      <w:r w:rsidRPr="00B82BF5">
        <w:rPr>
          <w:i/>
          <w:iCs/>
        </w:rPr>
        <w:t>Spodoptera litura</w:t>
      </w:r>
      <w:r w:rsidRPr="00B82BF5">
        <w:t>. EFSA Journal 17:5765.</w:t>
      </w:r>
    </w:p>
    <w:p w14:paraId="2CA5B714" w14:textId="77777777" w:rsidR="001D6F46" w:rsidRPr="00B82BF5" w:rsidRDefault="00000000" w:rsidP="00371ED1">
      <w:pPr>
        <w:spacing w:before="240" w:after="240" w:line="259" w:lineRule="auto"/>
        <w:ind w:left="360" w:hanging="360"/>
      </w:pPr>
      <w:r w:rsidRPr="00B82BF5">
        <w:t>Coop, K. 2018. IPPC Model Analysis Summary: Cotton or common cutworm (</w:t>
      </w:r>
      <w:r w:rsidRPr="00B82BF5">
        <w:rPr>
          <w:i/>
          <w:iCs/>
        </w:rPr>
        <w:t>Spodoptera litura</w:t>
      </w:r>
      <w:r w:rsidRPr="00B82BF5">
        <w:t xml:space="preserve">) Phenology (degree-day) Model. Developed for Animal and Plant Health Inspection Service (APHIS) – Plant Protection and Quarantine (PPQ) – Cooperative Agricultural Pest Survey (CAPS). Vs. 1.0 (9/25/2017). Available at: </w:t>
      </w:r>
      <w:hyperlink r:id="rId56">
        <w:r w:rsidR="001D6F46" w:rsidRPr="00B82BF5">
          <w:rPr>
            <w:color w:val="1155CC"/>
            <w:u w:val="single"/>
          </w:rPr>
          <w:t>https://uspest.org/wea/Spodoptera_litura_model.pdf</w:t>
        </w:r>
      </w:hyperlink>
      <w:r w:rsidRPr="00B82BF5">
        <w:t xml:space="preserve"> (accessed 12 November 2025).</w:t>
      </w:r>
    </w:p>
    <w:p w14:paraId="6C6D40C5" w14:textId="66144B77" w:rsidR="001D6F46" w:rsidRPr="00B82BF5" w:rsidRDefault="00000000" w:rsidP="00371ED1">
      <w:pPr>
        <w:spacing w:before="240" w:after="240" w:line="259" w:lineRule="auto"/>
        <w:ind w:left="360" w:hanging="360"/>
      </w:pPr>
      <w:r w:rsidRPr="00B82BF5">
        <w:t xml:space="preserve">EPPO. 2023. </w:t>
      </w:r>
      <w:r w:rsidRPr="00B82BF5">
        <w:rPr>
          <w:i/>
          <w:iCs/>
        </w:rPr>
        <w:t>Spodoptera litura</w:t>
      </w:r>
      <w:r w:rsidRPr="00B82BF5">
        <w:t xml:space="preserve">. EPPO datasheets on pests recommended for regulation. Available at: </w:t>
      </w:r>
      <w:hyperlink r:id="rId57">
        <w:r w:rsidR="001D6F46" w:rsidRPr="00B82BF5">
          <w:rPr>
            <w:color w:val="1155CC"/>
            <w:u w:val="single"/>
          </w:rPr>
          <w:t>https://gd.eppo.int/</w:t>
        </w:r>
      </w:hyperlink>
      <w:r w:rsidRPr="00B82BF5">
        <w:t xml:space="preserve"> (accessed 8 December 2025). </w:t>
      </w:r>
    </w:p>
    <w:p w14:paraId="365AC2D9" w14:textId="77777777" w:rsidR="001D6F46" w:rsidRPr="00B82BF5" w:rsidRDefault="00000000" w:rsidP="00371ED1">
      <w:pPr>
        <w:spacing w:before="240" w:after="240" w:line="259" w:lineRule="auto"/>
        <w:ind w:left="360" w:hanging="360"/>
      </w:pPr>
      <w:r w:rsidRPr="00B82BF5">
        <w:t>Fand, B. B., N. T. Sul, S. K. Bal, and P. S. Minhas. 2015. Temperature impacts the development and survival of common cutworm (</w:t>
      </w:r>
      <w:r w:rsidRPr="00B82BF5">
        <w:rPr>
          <w:i/>
          <w:iCs/>
        </w:rPr>
        <w:t>Spodoptera litura</w:t>
      </w:r>
      <w:r w:rsidRPr="00B82BF5">
        <w:t>): Simulation and visualization of potential population growth in India under warmer temperatures through life cycle modelling and spatial mapping. PLoS ONE 10:e0124682.</w:t>
      </w:r>
    </w:p>
    <w:p w14:paraId="52F1CD48" w14:textId="77777777" w:rsidR="001D6F46" w:rsidRPr="00B82BF5" w:rsidRDefault="00000000" w:rsidP="00371ED1">
      <w:pPr>
        <w:spacing w:before="240" w:after="240" w:line="259" w:lineRule="auto"/>
        <w:ind w:left="360" w:hanging="360"/>
      </w:pPr>
      <w:r w:rsidRPr="00B82BF5">
        <w:t xml:space="preserve">Fu, C., Z. Liu, D. Xu, T. Gan, X. Deng, H. Zhang, and Z. Zhuo. 2025. Influence of temperature, humidity, and photophase on the developmental stages of </w:t>
      </w:r>
      <w:r w:rsidRPr="00B82BF5">
        <w:rPr>
          <w:i/>
          <w:iCs/>
        </w:rPr>
        <w:t>Spodoptera litura</w:t>
      </w:r>
      <w:r w:rsidRPr="00B82BF5">
        <w:t xml:space="preserve"> (Lepidoptera: Noctuidae) and prediction of its population dynamics. Insects 16:355.</w:t>
      </w:r>
    </w:p>
    <w:p w14:paraId="215D23D1" w14:textId="77777777" w:rsidR="001D6F46" w:rsidRPr="00B82BF5" w:rsidRDefault="00000000" w:rsidP="00371ED1">
      <w:pPr>
        <w:spacing w:before="240" w:after="240" w:line="259" w:lineRule="auto"/>
        <w:ind w:left="360" w:hanging="360"/>
      </w:pPr>
      <w:r w:rsidRPr="00B82BF5">
        <w:t xml:space="preserve">Fu, X., X. Zhao, B. Xie, A. Ali, and K. Wu. 2015. Seasonal pattern of </w:t>
      </w:r>
      <w:r w:rsidRPr="00B82BF5">
        <w:rPr>
          <w:i/>
          <w:iCs/>
        </w:rPr>
        <w:t>Spodoptera litura</w:t>
      </w:r>
      <w:r w:rsidRPr="00B82BF5">
        <w:t xml:space="preserve"> (Lepidoptera: Noctuidae) migration across the Bohai Strait in Northern China. Journal of Economic Entomology 108:525–538.</w:t>
      </w:r>
    </w:p>
    <w:p w14:paraId="0D33C88B" w14:textId="77777777" w:rsidR="001D6F46" w:rsidRPr="00B82BF5" w:rsidRDefault="00000000" w:rsidP="00371ED1">
      <w:pPr>
        <w:spacing w:before="240" w:after="240" w:line="259" w:lineRule="auto"/>
        <w:ind w:left="360" w:hanging="360"/>
      </w:pPr>
      <w:r w:rsidRPr="00B82BF5">
        <w:t xml:space="preserve">Garad, G. P., P. R. Shivpuje, and G. G. Bilapate. 1985. Larval and post-larval development of </w:t>
      </w:r>
      <w:r w:rsidRPr="00B82BF5">
        <w:rPr>
          <w:i/>
          <w:iCs/>
        </w:rPr>
        <w:t>Spodoptera litura</w:t>
      </w:r>
      <w:r w:rsidRPr="00B82BF5">
        <w:t xml:space="preserve"> (Fabricius) on some host plants. Proceedings of the Indian Academy of Sciences (Animal Sciences) 94:49–6.</w:t>
      </w:r>
    </w:p>
    <w:p w14:paraId="16A13824" w14:textId="77777777" w:rsidR="001D6F46" w:rsidRPr="00B82BF5" w:rsidRDefault="00000000" w:rsidP="00371ED1">
      <w:pPr>
        <w:spacing w:before="240" w:after="240" w:line="259" w:lineRule="auto"/>
        <w:ind w:left="360" w:hanging="360"/>
      </w:pPr>
      <w:r w:rsidRPr="00B82BF5">
        <w:t>Jung, J. M., D. hyeon Byeon, S. Jung, and W. H. Lee. 2019. Effect of climate change on the potential distribution of the common cutworm (</w:t>
      </w:r>
      <w:r w:rsidRPr="00B82BF5">
        <w:rPr>
          <w:i/>
          <w:iCs/>
        </w:rPr>
        <w:t>Spodoptera litura</w:t>
      </w:r>
      <w:r w:rsidRPr="00B82BF5">
        <w:t>) in South Korea. Entomological Research 49:519–528.</w:t>
      </w:r>
    </w:p>
    <w:p w14:paraId="41F38708" w14:textId="77777777" w:rsidR="001D6F46" w:rsidRPr="00B82BF5" w:rsidRDefault="00000000" w:rsidP="00371ED1">
      <w:pPr>
        <w:spacing w:before="240" w:after="240" w:line="259" w:lineRule="auto"/>
        <w:ind w:left="360" w:hanging="360"/>
      </w:pPr>
      <w:r w:rsidRPr="00B82BF5">
        <w:t xml:space="preserve">Maharjan, R., S. Hong, J. Ahn, Y. Yoon, Y. Jang, J. Kim, M. Lee, K. Park, and H. Yi. 2023. Temperature and host plant impacts on the development of </w:t>
      </w:r>
      <w:r w:rsidRPr="00B82BF5">
        <w:rPr>
          <w:i/>
          <w:iCs/>
        </w:rPr>
        <w:t>Spodoptera litura</w:t>
      </w:r>
      <w:r w:rsidRPr="00B82BF5">
        <w:t xml:space="preserve"> (Fabricius) (Lepidoptera: Noctuidae): Linear and nonlinear modeling. Insects 14:412.</w:t>
      </w:r>
    </w:p>
    <w:p w14:paraId="36902276" w14:textId="77777777" w:rsidR="001D6F46" w:rsidRPr="00B82BF5" w:rsidRDefault="00000000" w:rsidP="00371ED1">
      <w:pPr>
        <w:spacing w:before="240" w:after="240" w:line="259" w:lineRule="auto"/>
        <w:ind w:left="360" w:hanging="360"/>
      </w:pPr>
      <w:r w:rsidRPr="00B82BF5">
        <w:lastRenderedPageBreak/>
        <w:t xml:space="preserve">Murata, M., T. Etoh, K. Itoyama, and S. Tojo. 1998. Sudden occurrence of the common cutworm, </w:t>
      </w:r>
      <w:r w:rsidRPr="00B82BF5">
        <w:rPr>
          <w:i/>
          <w:iCs/>
        </w:rPr>
        <w:t>Spodoptera litura</w:t>
      </w:r>
      <w:r w:rsidRPr="00B82BF5">
        <w:t xml:space="preserve"> (Lepidoptera: Noctuidae) in southern Japan during the typhoon season. Applied Entomology and Zoology 33:419–427.</w:t>
      </w:r>
    </w:p>
    <w:p w14:paraId="5286D990" w14:textId="77777777" w:rsidR="001D6F46" w:rsidRPr="00B82BF5" w:rsidRDefault="00000000" w:rsidP="00371ED1">
      <w:pPr>
        <w:spacing w:before="240" w:after="240" w:line="259" w:lineRule="auto"/>
        <w:ind w:left="360" w:hanging="360"/>
      </w:pPr>
      <w:r w:rsidRPr="00B82BF5">
        <w:t xml:space="preserve">Prasad, Y. G., M. Gayathri, M. Prabhakar, P. Jeyakumar, S. Vennila, A. V. M. Subba Rao, I. Bhaskara Rao, K. V Rao, G. Ramachandra Rao, and V. U. M. Rao. 2013. Population dynamics of </w:t>
      </w:r>
      <w:r w:rsidRPr="00B82BF5">
        <w:rPr>
          <w:i/>
          <w:iCs/>
        </w:rPr>
        <w:t>Spodoptera litura</w:t>
      </w:r>
      <w:r w:rsidRPr="00B82BF5">
        <w:t xml:space="preserve"> outbreak on soybean vis-a-vis rainfall events. Journal of Agrometeorology 15:37–40.</w:t>
      </w:r>
    </w:p>
    <w:p w14:paraId="1A555B35" w14:textId="77777777" w:rsidR="001D6F46" w:rsidRPr="00B82BF5" w:rsidRDefault="00000000" w:rsidP="00371ED1">
      <w:pPr>
        <w:spacing w:before="240" w:after="240" w:line="259" w:lineRule="auto"/>
        <w:ind w:left="360" w:hanging="360"/>
      </w:pPr>
      <w:r w:rsidRPr="00B82BF5">
        <w:t xml:space="preserve">Sridhar, V., L. S. Vinesh, M. Jaya Shankar, and R. Venugopalan. 2016. CLIMEX based spatio-temporal analysis for predicting the number of generations of </w:t>
      </w:r>
      <w:r w:rsidRPr="00B82BF5">
        <w:rPr>
          <w:i/>
          <w:iCs/>
        </w:rPr>
        <w:t>Spodoptera litura</w:t>
      </w:r>
      <w:r w:rsidRPr="00B82BF5">
        <w:t xml:space="preserve"> (Fabricius) (Lepidoptera: Noctuidae) under climate change scenario. The Bioscan 11:871–878.</w:t>
      </w:r>
    </w:p>
    <w:p w14:paraId="5798B753" w14:textId="77777777" w:rsidR="001D6F46" w:rsidRDefault="00000000" w:rsidP="00371ED1">
      <w:pPr>
        <w:spacing w:before="240" w:after="240" w:line="259" w:lineRule="auto"/>
        <w:ind w:left="360" w:hanging="360"/>
      </w:pPr>
      <w:r w:rsidRPr="00B82BF5">
        <w:t xml:space="preserve">Srinivasa Rao, M., and T. V Prasad. 2020. Temperature based phenology model for predicting </w:t>
      </w:r>
      <w:r w:rsidRPr="00B82BF5">
        <w:rPr>
          <w:i/>
          <w:iCs/>
        </w:rPr>
        <w:t>Spodoptera litura</w:t>
      </w:r>
      <w:r w:rsidRPr="00B82BF5">
        <w:t xml:space="preserve"> Temperature based phenology model for predicting establishment and survival of </w:t>
      </w:r>
      <w:r w:rsidRPr="00B82BF5">
        <w:rPr>
          <w:i/>
          <w:iCs/>
        </w:rPr>
        <w:t>Spodoptera litura</w:t>
      </w:r>
      <w:r w:rsidRPr="00B82BF5">
        <w:t xml:space="preserve"> (Fab.) on groundnut during climate change scenario in India. Journal of Agrometeorology 22:24–32.</w:t>
      </w:r>
    </w:p>
    <w:p w14:paraId="13C087B9" w14:textId="794298A0" w:rsidR="00894987" w:rsidRPr="00894987" w:rsidRDefault="00894987" w:rsidP="00894987">
      <w:pPr>
        <w:widowControl w:val="0"/>
        <w:spacing w:before="240" w:after="240"/>
        <w:ind w:left="360" w:hanging="360"/>
        <w:rPr>
          <w:rFonts w:eastAsia="Aptos"/>
        </w:rPr>
      </w:pPr>
      <w:r w:rsidRPr="00B82BF5">
        <w:rPr>
          <w:rFonts w:eastAsia="Aptos"/>
        </w:rPr>
        <w:t xml:space="preserve">Sullivan, M. 2007. CPHST Pest Datasheet for </w:t>
      </w:r>
      <w:r>
        <w:rPr>
          <w:rFonts w:eastAsia="Aptos"/>
          <w:i/>
          <w:iCs/>
        </w:rPr>
        <w:t>Spodoptera litura</w:t>
      </w:r>
      <w:r w:rsidRPr="00B82BF5">
        <w:rPr>
          <w:rFonts w:eastAsia="Aptos"/>
          <w:i/>
          <w:iCs/>
        </w:rPr>
        <w:t xml:space="preserve">. </w:t>
      </w:r>
      <w:r w:rsidRPr="00B82BF5">
        <w:rPr>
          <w:rFonts w:eastAsia="Aptos"/>
        </w:rPr>
        <w:t xml:space="preserve">USDA-APHIS-PPQ-CPHST (updated </w:t>
      </w:r>
      <w:r>
        <w:rPr>
          <w:rFonts w:eastAsia="Aptos"/>
        </w:rPr>
        <w:t>April 2014</w:t>
      </w:r>
      <w:r w:rsidRPr="00B82BF5">
        <w:rPr>
          <w:rFonts w:eastAsia="Aptos"/>
        </w:rPr>
        <w:t xml:space="preserve">). Available at: </w:t>
      </w:r>
      <w:hyperlink r:id="rId58" w:history="1">
        <w:r w:rsidRPr="004C18BD">
          <w:rPr>
            <w:rStyle w:val="Hyperlink"/>
          </w:rPr>
          <w:t>https://caps.ceris.purdue.edu/wp-content/uploads/2025/07/Spodoptera-litura_CPHST-Datasheet_2014.pdf</w:t>
        </w:r>
      </w:hyperlink>
      <w:r>
        <w:t xml:space="preserve"> </w:t>
      </w:r>
      <w:r w:rsidRPr="00B82BF5">
        <w:rPr>
          <w:rFonts w:eastAsia="Aptos"/>
        </w:rPr>
        <w:t xml:space="preserve">(accessed </w:t>
      </w:r>
      <w:r>
        <w:rPr>
          <w:rFonts w:eastAsia="Aptos"/>
        </w:rPr>
        <w:t>3</w:t>
      </w:r>
      <w:r w:rsidRPr="00B82BF5">
        <w:rPr>
          <w:rFonts w:eastAsia="Aptos"/>
        </w:rPr>
        <w:t xml:space="preserve"> </w:t>
      </w:r>
      <w:r>
        <w:rPr>
          <w:rFonts w:eastAsia="Aptos"/>
        </w:rPr>
        <w:t>April 2026</w:t>
      </w:r>
      <w:r w:rsidRPr="00B82BF5">
        <w:rPr>
          <w:rFonts w:eastAsia="Aptos"/>
        </w:rPr>
        <w:t>).</w:t>
      </w:r>
    </w:p>
    <w:p w14:paraId="18BDD867" w14:textId="77777777" w:rsidR="001D6F46" w:rsidRDefault="00000000" w:rsidP="00371ED1">
      <w:pPr>
        <w:spacing w:before="240" w:after="240" w:line="259" w:lineRule="auto"/>
        <w:ind w:left="360" w:hanging="360"/>
      </w:pPr>
      <w:r w:rsidRPr="00B82BF5">
        <w:t xml:space="preserve">Tu, Y. G., K. M. Wu, F. Sen Xue, and Y. H. Lu. 2010. Laboratory evaluation of flight activity of the common cutworm, </w:t>
      </w:r>
      <w:r w:rsidRPr="00B82BF5">
        <w:rPr>
          <w:i/>
          <w:iCs/>
        </w:rPr>
        <w:t>Spodoptera litura</w:t>
      </w:r>
      <w:r w:rsidRPr="00B82BF5">
        <w:t xml:space="preserve"> (Lepidoptera: Noctuidae). Insect Science 17:53–59.</w:t>
      </w:r>
    </w:p>
    <w:p w14:paraId="334D65A7" w14:textId="1D0F5EC8" w:rsidR="00894987" w:rsidRPr="00B82BF5" w:rsidRDefault="00894987" w:rsidP="00371ED1">
      <w:pPr>
        <w:spacing w:before="240" w:after="240" w:line="259" w:lineRule="auto"/>
        <w:ind w:left="360" w:hanging="360"/>
      </w:pPr>
      <w:r w:rsidRPr="00894987">
        <w:t xml:space="preserve">Venette, R. C., Davis, E. E., Zaspel, J., Heisler, Holly, and Larson, M. 2003. Mini risk assessment: rice cutworm, Spodoptera litura Fabricius [Lepidoptera: Noctuidae]. </w:t>
      </w:r>
    </w:p>
    <w:p w14:paraId="5E02DFFC" w14:textId="0E11B3AA" w:rsidR="001D6F46" w:rsidRPr="00B82BF5" w:rsidRDefault="00000000" w:rsidP="00371ED1">
      <w:pPr>
        <w:spacing w:before="240" w:after="240" w:line="259" w:lineRule="auto"/>
        <w:ind w:left="360" w:hanging="360"/>
      </w:pPr>
      <w:r w:rsidRPr="00B82BF5">
        <w:t xml:space="preserve">Wan, P., K. Wu, M. Huang, D. Yu, and J. Wu. 2008. Population dynamics of </w:t>
      </w:r>
      <w:r w:rsidRPr="00B82BF5">
        <w:rPr>
          <w:i/>
          <w:iCs/>
        </w:rPr>
        <w:t xml:space="preserve">Spodoptera litura </w:t>
      </w:r>
      <w:r w:rsidRPr="00B82BF5">
        <w:t>(Lepidoptera: Noctuidae) on Bt cotton in the Yangtze River Valley of China. Environmental Entomology 37:1043.</w:t>
      </w:r>
    </w:p>
    <w:p w14:paraId="50FE38A2" w14:textId="77777777" w:rsidR="001D6F46" w:rsidRPr="00B82BF5" w:rsidRDefault="001D6F46" w:rsidP="00371ED1">
      <w:pPr>
        <w:spacing w:before="240" w:after="240" w:line="259" w:lineRule="auto"/>
        <w:sectPr w:rsidR="001D6F46" w:rsidRPr="00B82BF5">
          <w:pgSz w:w="12240" w:h="15840"/>
          <w:pgMar w:top="1440" w:right="1440" w:bottom="1440" w:left="1440" w:header="720" w:footer="720" w:gutter="0"/>
          <w:cols w:space="720"/>
        </w:sectPr>
      </w:pPr>
    </w:p>
    <w:p w14:paraId="43CF8CEC" w14:textId="77777777" w:rsidR="001D6F46" w:rsidRPr="00B82BF5" w:rsidRDefault="00000000" w:rsidP="005F1892">
      <w:pPr>
        <w:pStyle w:val="Heading2"/>
        <w:spacing w:before="160" w:line="259" w:lineRule="auto"/>
      </w:pPr>
      <w:bookmarkStart w:id="59" w:name="_mdzs1ort7o5y" w:colFirst="0" w:colLast="0"/>
      <w:bookmarkEnd w:id="59"/>
      <w:r w:rsidRPr="00B82BF5">
        <w:rPr>
          <w:rFonts w:eastAsia="Aptos"/>
          <w:color w:val="0F4761"/>
        </w:rPr>
        <w:lastRenderedPageBreak/>
        <w:t>Silver Y moth (</w:t>
      </w:r>
      <w:r w:rsidRPr="00B82BF5">
        <w:rPr>
          <w:rFonts w:eastAsia="Aptos"/>
          <w:i/>
          <w:iCs/>
          <w:color w:val="0F4761"/>
        </w:rPr>
        <w:t xml:space="preserve">Autographa gamma) </w:t>
      </w:r>
    </w:p>
    <w:p w14:paraId="6F940323" w14:textId="0D16B00A" w:rsidR="001E188A" w:rsidRPr="001E188A" w:rsidRDefault="001E188A" w:rsidP="005F1892">
      <w:pPr>
        <w:widowControl w:val="0"/>
        <w:spacing w:before="200"/>
        <w:rPr>
          <w:rFonts w:eastAsia="Aptos"/>
          <w:lang w:val="en-US"/>
        </w:rPr>
      </w:pPr>
      <w:r w:rsidRPr="001E188A">
        <w:rPr>
          <w:rFonts w:eastAsia="Aptos"/>
          <w:lang w:val="en-US"/>
        </w:rPr>
        <w:t xml:space="preserve">Widespread across Europe, northern Africa, and Asia, the silver Y moth (SLYM), </w:t>
      </w:r>
      <w:r w:rsidRPr="001E188A">
        <w:rPr>
          <w:rFonts w:eastAsia="Aptos"/>
          <w:i/>
          <w:iCs/>
          <w:lang w:val="en-US"/>
        </w:rPr>
        <w:t>Autographa gamma</w:t>
      </w:r>
      <w:r w:rsidRPr="001E188A">
        <w:rPr>
          <w:rFonts w:eastAsia="Aptos"/>
          <w:lang w:val="en-US"/>
        </w:rPr>
        <w:t xml:space="preserve"> Linnaeus (Lepidoptera: Noctuidae), is a highly polyphagous defoliator of cereals, </w:t>
      </w:r>
      <w:r w:rsidRPr="001E188A">
        <w:rPr>
          <w:rFonts w:eastAsia="Aptos"/>
          <w:i/>
          <w:iCs/>
          <w:lang w:val="en-US"/>
        </w:rPr>
        <w:t>Brassica</w:t>
      </w:r>
      <w:r w:rsidRPr="001E188A">
        <w:rPr>
          <w:rFonts w:eastAsia="Aptos"/>
          <w:lang w:val="en-US"/>
        </w:rPr>
        <w:t xml:space="preserve"> spp., legumes, tobacco, and a wide range of fruit and vegetable crops, with particularly significant impacts on sugar beet (Maceljski and Balarin 1972; Venette et al. 2003; Sullivan and Molet 2007; EPPO 2019; Carneiro 2022). Adults undertake annual migrations to northern breeding regions across Eurasia to avoid the hot, dry conditions of Mediterranean overwintering areas (Honěk et al. 2002; Chapman et al. 2012; Chapman et al. 2015; Saulich et al. 2017; Becher and Revadi 2020).</w:t>
      </w:r>
      <w:r>
        <w:rPr>
          <w:rFonts w:eastAsia="Aptos"/>
          <w:lang w:val="en-US"/>
        </w:rPr>
        <w:t xml:space="preserve"> </w:t>
      </w:r>
      <w:r w:rsidRPr="001E188A">
        <w:rPr>
          <w:rFonts w:eastAsia="Aptos"/>
          <w:lang w:val="en-US"/>
        </w:rPr>
        <w:t>Population outbreaks in these breeding regions occur sporadically and are often associated with periods of unusually wet weather (Maceljski and Balarin 1974; Carneiro 2022). The species is considered a high-risk invasive agricultural pest for the United States, with the potential to damage more than 200 plant species, including lettuce, cabbage, and grape (Sullivan and Molet 2007). It has been intercepted hundreds of times at U.S. ports of entry on approximately 130 plant taxa and is considered to have a high likelihood of establishment if introduced (Sullivan and Molet 2007).</w:t>
      </w:r>
    </w:p>
    <w:p w14:paraId="0F27AB54" w14:textId="7BA0B709" w:rsidR="001D6F46" w:rsidRPr="00B82BF5" w:rsidRDefault="00000000" w:rsidP="005F1892">
      <w:pPr>
        <w:widowControl w:val="0"/>
        <w:spacing w:before="200"/>
        <w:rPr>
          <w:rFonts w:eastAsia="Aptos"/>
        </w:rPr>
      </w:pPr>
      <w:r w:rsidRPr="00B82BF5">
        <w:rPr>
          <w:rFonts w:eastAsia="Aptos"/>
        </w:rPr>
        <w:t xml:space="preserve">A DDRP and a CLIMEX model based on historical climates predicted that SLYM’s potential </w:t>
      </w:r>
      <w:r w:rsidR="004573A7" w:rsidRPr="00B82BF5">
        <w:rPr>
          <w:rFonts w:eastAsia="Aptos"/>
        </w:rPr>
        <w:t>distribution included</w:t>
      </w:r>
      <w:r w:rsidRPr="00B82BF5">
        <w:rPr>
          <w:rFonts w:eastAsia="Aptos"/>
        </w:rPr>
        <w:t xml:space="preserve"> the southeastern U.S. and the Pacific Coast, where it could complete between one and five annual generations (Barker and Coop 2020). The models used a cold and heat stress threshold </w:t>
      </w:r>
      <w:r w:rsidR="004573A7" w:rsidRPr="00B82BF5">
        <w:rPr>
          <w:rFonts w:eastAsia="Aptos"/>
        </w:rPr>
        <w:t>of -</w:t>
      </w:r>
      <w:r w:rsidRPr="00B82BF5">
        <w:rPr>
          <w:rFonts w:eastAsia="Aptos"/>
        </w:rPr>
        <w:t xml:space="preserve">1 </w:t>
      </w:r>
      <w:r w:rsidRPr="00B82BF5">
        <w:t xml:space="preserve">°C </w:t>
      </w:r>
      <w:r w:rsidRPr="00B82BF5">
        <w:rPr>
          <w:rFonts w:eastAsia="Aptos"/>
        </w:rPr>
        <w:t xml:space="preserve">to 38 </w:t>
      </w:r>
      <w:r w:rsidRPr="00B82BF5">
        <w:t xml:space="preserve">°C, respectively, based on [BB summarize here] (Barker and Coop 2020). </w:t>
      </w:r>
    </w:p>
    <w:p w14:paraId="7FE475CD" w14:textId="67080C2E" w:rsidR="001D6F46" w:rsidRPr="00B82BF5" w:rsidRDefault="00000000" w:rsidP="005F1892">
      <w:pPr>
        <w:widowControl w:val="0"/>
        <w:spacing w:before="200"/>
        <w:rPr>
          <w:rFonts w:eastAsia="Aptos"/>
        </w:rPr>
      </w:pPr>
      <w:r w:rsidRPr="00B82BF5">
        <w:rPr>
          <w:rFonts w:eastAsia="Aptos"/>
        </w:rPr>
        <w:t xml:space="preserve">No studies to date have evaluated the possible effects of climate change on SLYM’s potential distribution or phenology. </w:t>
      </w:r>
      <w:r w:rsidR="00EA7CC3" w:rsidRPr="00B82BF5">
        <w:rPr>
          <w:rFonts w:eastAsia="Aptos"/>
        </w:rPr>
        <w:t>The number of generations completed in Eurasia ranges from one to four, increasing as latitude decreases (Saulich et al. 2017, Carneiro 2022). Without a true diapause, SLYM overwinters in the third or fourth instar (Sullivan and Molet 2007, Saulich et al. 2017, Carneiro 2022).</w:t>
      </w:r>
      <w:r w:rsidR="00EA7CC3">
        <w:rPr>
          <w:rFonts w:eastAsia="Aptos"/>
        </w:rPr>
        <w:t xml:space="preserve"> </w:t>
      </w:r>
      <w:r w:rsidRPr="00B82BF5">
        <w:rPr>
          <w:rFonts w:eastAsia="Aptos"/>
        </w:rPr>
        <w:t>Increased temperatures could potentially alter the timing of migration if overwintering grounds become unsuitable earlier in the year (Chapman et al. 2012, Saulich et al. 2017, Becher and Revadi 2020). It has also been suggested that increased drying in the Mediterranean region could lessen northern-migrating numbers (Ellis 2016), and it is likely that annual generations could be impacted. However, both SYLM’s overwintering and breeding grounds could possibly shift northward as temperatures increase under climate change.</w:t>
      </w:r>
    </w:p>
    <w:p w14:paraId="4B1685D5" w14:textId="77777777" w:rsidR="001D6F46" w:rsidRPr="00B82BF5" w:rsidRDefault="001D6F46" w:rsidP="005F1892">
      <w:pPr>
        <w:widowControl w:val="0"/>
        <w:spacing w:before="200"/>
      </w:pPr>
    </w:p>
    <w:p w14:paraId="56393DAE" w14:textId="77777777" w:rsidR="001D6F46" w:rsidRPr="00B82BF5" w:rsidRDefault="00000000" w:rsidP="005F1892">
      <w:pPr>
        <w:pStyle w:val="Heading3"/>
        <w:spacing w:after="160" w:line="259" w:lineRule="auto"/>
      </w:pPr>
      <w:bookmarkStart w:id="60" w:name="_dul7op78uqic" w:colFirst="0" w:colLast="0"/>
      <w:bookmarkEnd w:id="60"/>
      <w:r w:rsidRPr="00B82BF5">
        <w:t>References</w:t>
      </w:r>
    </w:p>
    <w:p w14:paraId="6D002B2D" w14:textId="77777777" w:rsidR="001D6F46" w:rsidRPr="00B82BF5" w:rsidRDefault="00000000" w:rsidP="00371ED1">
      <w:pPr>
        <w:spacing w:before="240" w:after="240"/>
        <w:ind w:left="360" w:hanging="360"/>
      </w:pPr>
      <w:r w:rsidRPr="00B82BF5">
        <w:t xml:space="preserve">Barker, B. S., and L. Coop. 2020. </w:t>
      </w:r>
      <w:r w:rsidRPr="00B82BF5">
        <w:rPr>
          <w:rFonts w:eastAsia="Aptos"/>
        </w:rPr>
        <w:t xml:space="preserve">Silver Y moth, </w:t>
      </w:r>
      <w:r w:rsidRPr="00B82BF5">
        <w:rPr>
          <w:rFonts w:eastAsia="Aptos"/>
          <w:i/>
          <w:iCs/>
        </w:rPr>
        <w:t>Autographa gamma</w:t>
      </w:r>
      <w:r w:rsidRPr="00B82BF5">
        <w:t xml:space="preserve">. Phenology/degree-day and climate suitability white paper for USPEST.ORG. Prepared for United States Department of Agriculture (USDA) – Animal and Plant Health Inspection Service (APHIS) – Plant Protection and Quarantine (PPQ). Vs. 1.0 (7/15/2020). Available at: </w:t>
      </w:r>
      <w:hyperlink r:id="rId59">
        <w:r w:rsidR="001D6F46" w:rsidRPr="00B82BF5">
          <w:rPr>
            <w:color w:val="1155CC"/>
            <w:u w:val="single"/>
          </w:rPr>
          <w:t>https://uspest.org/CAPS/Autographa_gamma_white_paper.pdf</w:t>
        </w:r>
      </w:hyperlink>
      <w:r w:rsidRPr="00B82BF5">
        <w:t xml:space="preserve"> (accessed 8 December 2025).</w:t>
      </w:r>
    </w:p>
    <w:p w14:paraId="3A855DED" w14:textId="77777777" w:rsidR="001D6F46" w:rsidRPr="00B82BF5" w:rsidRDefault="00000000" w:rsidP="00371ED1">
      <w:pPr>
        <w:spacing w:before="240" w:after="240" w:line="259" w:lineRule="auto"/>
        <w:ind w:left="360" w:hanging="360"/>
        <w:rPr>
          <w:rFonts w:eastAsia="Aptos"/>
        </w:rPr>
      </w:pPr>
      <w:r w:rsidRPr="00B82BF5">
        <w:rPr>
          <w:rFonts w:eastAsia="Aptos"/>
        </w:rPr>
        <w:lastRenderedPageBreak/>
        <w:t xml:space="preserve">Becher, P. G., and S. V. Revadi. 2020. Current Knowledge on the Migratory Moth </w:t>
      </w:r>
      <w:r w:rsidRPr="00B82BF5">
        <w:rPr>
          <w:rFonts w:eastAsia="Aptos"/>
          <w:i/>
          <w:iCs/>
        </w:rPr>
        <w:t xml:space="preserve">Autographa gamma </w:t>
      </w:r>
      <w:r w:rsidRPr="00B82BF5">
        <w:rPr>
          <w:rFonts w:eastAsia="Aptos"/>
        </w:rPr>
        <w:t xml:space="preserve">as Basis for Future Chemo-ecological Research. Pages 191–200 </w:t>
      </w:r>
      <w:r w:rsidRPr="00B82BF5">
        <w:rPr>
          <w:rFonts w:eastAsia="Aptos"/>
          <w:i/>
          <w:iCs/>
        </w:rPr>
        <w:t>in</w:t>
      </w:r>
      <w:r w:rsidRPr="00B82BF5">
        <w:rPr>
          <w:rFonts w:eastAsia="Aptos"/>
        </w:rPr>
        <w:t xml:space="preserve"> Y. Gao, H. Hokkanen, and I. Menzler-Hokkanen, editors. Integrative Biological Control, Progress in Biological Control. Springer Nature, Switzerland.</w:t>
      </w:r>
    </w:p>
    <w:p w14:paraId="29711B40" w14:textId="77777777" w:rsidR="001D6F46" w:rsidRPr="00B82BF5" w:rsidRDefault="00000000" w:rsidP="00371ED1">
      <w:pPr>
        <w:widowControl w:val="0"/>
        <w:spacing w:before="240" w:after="240"/>
        <w:ind w:left="360" w:hanging="360"/>
        <w:rPr>
          <w:rFonts w:eastAsia="Aptos"/>
        </w:rPr>
      </w:pPr>
      <w:r w:rsidRPr="00B82BF5">
        <w:rPr>
          <w:rFonts w:eastAsia="Aptos"/>
        </w:rPr>
        <w:t xml:space="preserve">Carneiro, E. 2022. </w:t>
      </w:r>
      <w:r w:rsidRPr="00B82BF5">
        <w:rPr>
          <w:rFonts w:eastAsia="Aptos"/>
          <w:i/>
          <w:iCs/>
        </w:rPr>
        <w:t xml:space="preserve">Autographa gamma </w:t>
      </w:r>
      <w:r w:rsidRPr="00B82BF5">
        <w:rPr>
          <w:rFonts w:eastAsia="Aptos"/>
        </w:rPr>
        <w:t xml:space="preserve">(silver-Y moth). CABI Invasive Species Compendium. </w:t>
      </w:r>
      <w:r w:rsidRPr="00B82BF5">
        <w:t xml:space="preserve">Available online: </w:t>
      </w:r>
      <w:hyperlink r:id="rId60">
        <w:r w:rsidR="001D6F46" w:rsidRPr="00B82BF5">
          <w:rPr>
            <w:color w:val="1155CC"/>
            <w:u w:val="single"/>
          </w:rPr>
          <w:t>https://doi.org/10.1079/cabicompendium.46179</w:t>
        </w:r>
      </w:hyperlink>
      <w:r w:rsidRPr="00B82BF5">
        <w:t xml:space="preserve"> (accessed 16 December 2025).</w:t>
      </w:r>
    </w:p>
    <w:p w14:paraId="732F2B08" w14:textId="77777777" w:rsidR="001D6F46" w:rsidRPr="00B82BF5" w:rsidRDefault="00000000" w:rsidP="00371ED1">
      <w:pPr>
        <w:widowControl w:val="0"/>
        <w:spacing w:before="240" w:after="240"/>
        <w:ind w:left="360" w:hanging="360"/>
        <w:rPr>
          <w:rFonts w:eastAsia="Aptos"/>
        </w:rPr>
      </w:pPr>
      <w:r w:rsidRPr="00B82BF5">
        <w:rPr>
          <w:rFonts w:eastAsia="Aptos"/>
        </w:rPr>
        <w:t>Chapman, J. W., J. R. Bell, L. E. Burgin, D. R. Reynolds, L. B. Pettersson, J. K. Hill, M. B. Bonsall, and J. A. Thomas. 2012. Seasonal migration to high latitudes results in major reproductive benefits in an insect. PNAS 109:14924–14929.</w:t>
      </w:r>
    </w:p>
    <w:p w14:paraId="7392C85D" w14:textId="77777777" w:rsidR="001D6F46" w:rsidRPr="00B82BF5" w:rsidRDefault="00000000" w:rsidP="00371ED1">
      <w:pPr>
        <w:widowControl w:val="0"/>
        <w:spacing w:before="240" w:after="240"/>
        <w:ind w:left="360" w:hanging="360"/>
        <w:rPr>
          <w:rFonts w:eastAsia="Aptos"/>
        </w:rPr>
      </w:pPr>
      <w:r w:rsidRPr="00B82BF5">
        <w:rPr>
          <w:rFonts w:eastAsia="Aptos"/>
        </w:rPr>
        <w:t>Chapman, J. W., D. R. Reynolds, and K. Wilson. 2015. Long-range seasonal migration in insects: Mechanisms, evolutionary drivers and ecological consequences. Ecology Letters 18:287–302.</w:t>
      </w:r>
    </w:p>
    <w:p w14:paraId="611D9EBB" w14:textId="77777777" w:rsidR="001D6F46" w:rsidRPr="00B82BF5" w:rsidRDefault="00000000" w:rsidP="00371ED1">
      <w:pPr>
        <w:widowControl w:val="0"/>
        <w:spacing w:before="240" w:after="240"/>
        <w:ind w:left="360" w:hanging="360"/>
        <w:rPr>
          <w:rFonts w:eastAsia="Aptos"/>
        </w:rPr>
      </w:pPr>
      <w:r w:rsidRPr="00B82BF5">
        <w:rPr>
          <w:rFonts w:eastAsia="Aptos"/>
        </w:rPr>
        <w:t>Ellis, W. N. 2016. What is going on with the silver Y, Autographa gamma? Entomologische Berichten 76:21–27.</w:t>
      </w:r>
    </w:p>
    <w:p w14:paraId="485F4B04" w14:textId="77777777" w:rsidR="001D6F46" w:rsidRPr="00B82BF5" w:rsidRDefault="00000000" w:rsidP="00371ED1">
      <w:pPr>
        <w:spacing w:before="240" w:after="240" w:line="259" w:lineRule="auto"/>
        <w:ind w:left="360" w:hanging="360"/>
      </w:pPr>
      <w:r w:rsidRPr="00B82BF5">
        <w:t xml:space="preserve">EPPO. 2019. </w:t>
      </w:r>
      <w:r w:rsidRPr="00B82BF5">
        <w:rPr>
          <w:rFonts w:eastAsia="Aptos"/>
          <w:i/>
          <w:iCs/>
        </w:rPr>
        <w:t>Autographa gamma</w:t>
      </w:r>
      <w:r w:rsidRPr="00B82BF5">
        <w:t xml:space="preserve">. EPPO datasheets on pests recommended for regulation. Available at: </w:t>
      </w:r>
      <w:hyperlink r:id="rId61">
        <w:r w:rsidR="001D6F46" w:rsidRPr="00B82BF5">
          <w:rPr>
            <w:color w:val="1155CC"/>
            <w:u w:val="single"/>
          </w:rPr>
          <w:t>https://gd.eppo.int/</w:t>
        </w:r>
      </w:hyperlink>
      <w:r w:rsidRPr="00B82BF5">
        <w:t xml:space="preserve"> (accessed 8 December 2025). </w:t>
      </w:r>
    </w:p>
    <w:p w14:paraId="0ACDC58D" w14:textId="77777777" w:rsidR="001D6F46" w:rsidRPr="00B82BF5" w:rsidRDefault="00000000" w:rsidP="00371ED1">
      <w:pPr>
        <w:widowControl w:val="0"/>
        <w:spacing w:before="240" w:after="240"/>
        <w:ind w:left="360" w:hanging="360"/>
        <w:rPr>
          <w:rFonts w:eastAsia="Aptos"/>
        </w:rPr>
      </w:pPr>
      <w:r w:rsidRPr="00B82BF5">
        <w:rPr>
          <w:rFonts w:eastAsia="Aptos"/>
        </w:rPr>
        <w:t xml:space="preserve">Honěk, A., V. Jarošík, Z. Martinková, and I. Novák. 2002. Food induced variation of thermal constants of development and growth of </w:t>
      </w:r>
      <w:r w:rsidRPr="00B82BF5">
        <w:rPr>
          <w:rFonts w:eastAsia="Aptos"/>
          <w:i/>
          <w:iCs/>
        </w:rPr>
        <w:t xml:space="preserve">Autographa gamma </w:t>
      </w:r>
      <w:r w:rsidRPr="00B82BF5">
        <w:rPr>
          <w:rFonts w:eastAsia="Aptos"/>
        </w:rPr>
        <w:t>(Lepidoptera: Noctuidae) larvae. European Journal of Entomology 99:241–252.</w:t>
      </w:r>
    </w:p>
    <w:p w14:paraId="132077AF" w14:textId="77777777" w:rsidR="001D6F46" w:rsidRPr="00B82BF5" w:rsidRDefault="00000000" w:rsidP="00371ED1">
      <w:pPr>
        <w:widowControl w:val="0"/>
        <w:spacing w:before="240" w:after="240"/>
        <w:ind w:left="360" w:hanging="360"/>
        <w:rPr>
          <w:rFonts w:eastAsia="Aptos"/>
        </w:rPr>
      </w:pPr>
      <w:r w:rsidRPr="00B82BF5">
        <w:rPr>
          <w:rFonts w:eastAsia="Aptos"/>
        </w:rPr>
        <w:t>Maceljski, M., and I. Balarin. 1972. On knowledge of polyphagy and its importance for the silver-Y moth (</w:t>
      </w:r>
      <w:r w:rsidRPr="00B82BF5">
        <w:rPr>
          <w:rFonts w:eastAsia="Aptos"/>
          <w:i/>
          <w:iCs/>
        </w:rPr>
        <w:t xml:space="preserve">Autographa gamma </w:t>
      </w:r>
      <w:r w:rsidRPr="00B82BF5">
        <w:rPr>
          <w:rFonts w:eastAsia="Aptos"/>
        </w:rPr>
        <w:t>L.). Acta Entomologica Jugoslavica 8:39–54.</w:t>
      </w:r>
    </w:p>
    <w:p w14:paraId="5F9C36A9" w14:textId="77777777" w:rsidR="001D6F46" w:rsidRPr="00B82BF5" w:rsidRDefault="00000000" w:rsidP="00371ED1">
      <w:pPr>
        <w:widowControl w:val="0"/>
        <w:spacing w:before="240" w:after="240"/>
        <w:ind w:left="360" w:hanging="360"/>
        <w:rPr>
          <w:rFonts w:eastAsia="Aptos"/>
        </w:rPr>
      </w:pPr>
      <w:r w:rsidRPr="00B82BF5">
        <w:rPr>
          <w:rFonts w:eastAsia="Aptos"/>
        </w:rPr>
        <w:t xml:space="preserve">Maceljski, M., and I. Balarin. 1974. Factors influencing the population density of the looper </w:t>
      </w:r>
      <w:r w:rsidRPr="00B82BF5">
        <w:rPr>
          <w:rFonts w:eastAsia="Aptos"/>
          <w:i/>
          <w:iCs/>
        </w:rPr>
        <w:t xml:space="preserve">Autographa gamma </w:t>
      </w:r>
      <w:r w:rsidRPr="00B82BF5">
        <w:rPr>
          <w:rFonts w:eastAsia="Aptos"/>
        </w:rPr>
        <w:t>L. in Yugoslavia. Acta Entomologica Jugoslavica 10:63–76.</w:t>
      </w:r>
    </w:p>
    <w:p w14:paraId="06E9D32E" w14:textId="77777777" w:rsidR="001D6F46" w:rsidRPr="00B82BF5" w:rsidRDefault="00000000" w:rsidP="00371ED1">
      <w:pPr>
        <w:widowControl w:val="0"/>
        <w:spacing w:before="240" w:after="240"/>
        <w:ind w:left="360" w:hanging="360"/>
        <w:rPr>
          <w:rFonts w:eastAsia="Aptos"/>
        </w:rPr>
      </w:pPr>
      <w:r w:rsidRPr="00B82BF5">
        <w:rPr>
          <w:rFonts w:eastAsia="Aptos"/>
        </w:rPr>
        <w:t>Saulich, A. K., I. V. Sokolova, and D. L. Musolin. 2017. Seasonal cycles of noctuid moths of the subfamily Plusiinae (Lepidoptera, Noctuidae) of the Palaearctic: Diversity and environmental control. Entomological Review 97:143–157.</w:t>
      </w:r>
    </w:p>
    <w:p w14:paraId="58F63D1C" w14:textId="77777777" w:rsidR="00012DCE" w:rsidRDefault="00000000" w:rsidP="00012DCE">
      <w:pPr>
        <w:widowControl w:val="0"/>
        <w:spacing w:before="240" w:after="240"/>
        <w:ind w:left="360" w:hanging="360"/>
        <w:rPr>
          <w:rFonts w:eastAsia="Aptos"/>
        </w:rPr>
      </w:pPr>
      <w:r w:rsidRPr="00B82BF5">
        <w:rPr>
          <w:rFonts w:eastAsia="Aptos"/>
        </w:rPr>
        <w:t xml:space="preserve">Sullivan, M., and T. Molet. 2007. CPHST Pest Datasheet for </w:t>
      </w:r>
      <w:r w:rsidRPr="00B82BF5">
        <w:rPr>
          <w:rFonts w:eastAsia="Aptos"/>
          <w:i/>
          <w:iCs/>
        </w:rPr>
        <w:t xml:space="preserve">Autographa gamma. </w:t>
      </w:r>
      <w:r w:rsidRPr="00B82BF5">
        <w:rPr>
          <w:rFonts w:eastAsia="Aptos"/>
        </w:rPr>
        <w:t xml:space="preserve">USDA-APHIS-PPQ-CPHST (updated 13 January 2014). Available at: </w:t>
      </w:r>
      <w:hyperlink r:id="rId62">
        <w:r w:rsidR="001D6F46" w:rsidRPr="00B82BF5">
          <w:rPr>
            <w:rFonts w:eastAsia="Aptos"/>
            <w:color w:val="1155CC"/>
            <w:u w:val="single"/>
          </w:rPr>
          <w:t>https://caps.ceris.purdue.edu/wp-content/uploads/2025/07/Autographa-gamma_CPHST-Pest-Datasheet_2014-version.pdf</w:t>
        </w:r>
      </w:hyperlink>
      <w:r w:rsidRPr="00B82BF5">
        <w:rPr>
          <w:rFonts w:eastAsia="Aptos"/>
        </w:rPr>
        <w:t xml:space="preserve"> (accessed 16 December 2025).</w:t>
      </w:r>
      <w:bookmarkStart w:id="61" w:name="_6gfeqdg90fa2" w:colFirst="0" w:colLast="0"/>
      <w:bookmarkEnd w:id="61"/>
    </w:p>
    <w:p w14:paraId="555C4364" w14:textId="22A16085" w:rsidR="00012DCE" w:rsidRPr="00012DCE" w:rsidRDefault="00012DCE" w:rsidP="00012DCE">
      <w:pPr>
        <w:widowControl w:val="0"/>
        <w:spacing w:before="240" w:after="240"/>
        <w:ind w:left="360" w:hanging="360"/>
        <w:rPr>
          <w:rFonts w:eastAsia="Aptos"/>
        </w:rPr>
        <w:sectPr w:rsidR="00012DCE" w:rsidRPr="00012DCE">
          <w:pgSz w:w="12240" w:h="15840"/>
          <w:pgMar w:top="1440" w:right="1440" w:bottom="1440" w:left="1440" w:header="720" w:footer="720" w:gutter="0"/>
          <w:cols w:space="720"/>
        </w:sectPr>
      </w:pPr>
      <w:r w:rsidRPr="00012DCE">
        <w:t xml:space="preserve">Venette, R. C., E. E. Davis, H. Heisler, and M. Larson. 2003. Mini risk assessment silver Y moth, </w:t>
      </w:r>
      <w:r w:rsidRPr="00012DCE">
        <w:rPr>
          <w:i/>
          <w:iCs/>
        </w:rPr>
        <w:t>Autographa gamma</w:t>
      </w:r>
      <w:r w:rsidRPr="00012DCE">
        <w:t xml:space="preserve"> (L.) [Lepidoptera: Noctuidae]. Cooperative Agricultural Pest Survey, Animal and Plant Health Inspection Service, U</w:t>
      </w:r>
      <w:r>
        <w:t>.</w:t>
      </w:r>
      <w:r w:rsidRPr="00012DCE">
        <w:t>S</w:t>
      </w:r>
      <w:r>
        <w:t>.</w:t>
      </w:r>
      <w:r w:rsidRPr="00012DCE">
        <w:t xml:space="preserve"> Department of Agriculture</w:t>
      </w:r>
    </w:p>
    <w:p w14:paraId="4F924944" w14:textId="77777777" w:rsidR="001D6F46" w:rsidRPr="00B82BF5" w:rsidRDefault="00000000" w:rsidP="005F1892">
      <w:pPr>
        <w:pStyle w:val="Heading2"/>
        <w:spacing w:before="160" w:line="259" w:lineRule="auto"/>
        <w:rPr>
          <w:rFonts w:eastAsia="Aptos"/>
          <w:color w:val="0F4761"/>
        </w:rPr>
      </w:pPr>
      <w:bookmarkStart w:id="62" w:name="_u6gncbxgfd79" w:colFirst="0" w:colLast="0"/>
      <w:bookmarkEnd w:id="62"/>
      <w:r w:rsidRPr="00B82BF5">
        <w:rPr>
          <w:rFonts w:eastAsia="Aptos"/>
          <w:color w:val="0F4761"/>
        </w:rPr>
        <w:lastRenderedPageBreak/>
        <w:t>Small tomato borer (</w:t>
      </w:r>
      <w:r w:rsidRPr="00B82BF5">
        <w:rPr>
          <w:rFonts w:eastAsia="Aptos"/>
          <w:i/>
          <w:iCs/>
          <w:color w:val="0F4761"/>
        </w:rPr>
        <w:t>Neoleucinodes elegantalis)</w:t>
      </w:r>
    </w:p>
    <w:p w14:paraId="3A118BCC" w14:textId="77777777" w:rsidR="001D6F46" w:rsidRPr="00B82BF5" w:rsidRDefault="001D6F46" w:rsidP="005F1892"/>
    <w:p w14:paraId="33A09C47" w14:textId="0333C334" w:rsidR="00116F45" w:rsidRPr="00116F45" w:rsidRDefault="00116F45" w:rsidP="00116F45">
      <w:pPr>
        <w:rPr>
          <w:lang w:val="en-US"/>
        </w:rPr>
      </w:pPr>
      <w:r w:rsidRPr="00116F45">
        <w:rPr>
          <w:lang w:val="en-US"/>
        </w:rPr>
        <w:t xml:space="preserve">The small tomato borer (STB), </w:t>
      </w:r>
      <w:r w:rsidRPr="00116F45">
        <w:rPr>
          <w:i/>
          <w:iCs/>
          <w:lang w:val="en-US"/>
        </w:rPr>
        <w:t>Neoleucinodes elegantalis</w:t>
      </w:r>
      <w:r w:rsidRPr="00116F45">
        <w:rPr>
          <w:lang w:val="en-US"/>
        </w:rPr>
        <w:t xml:space="preserve"> (Guenée) (Lepidoptera: Pyralidae), is an oligophagous pest of </w:t>
      </w:r>
      <w:r w:rsidRPr="00116F45">
        <w:rPr>
          <w:i/>
          <w:iCs/>
          <w:lang w:val="en-US"/>
        </w:rPr>
        <w:t>Solanum</w:t>
      </w:r>
      <w:r w:rsidRPr="00116F45">
        <w:rPr>
          <w:lang w:val="en-US"/>
        </w:rPr>
        <w:t xml:space="preserve"> species, including tomato, eggplant, red and green pepper, lulo (naranjilla), and wild </w:t>
      </w:r>
      <w:r w:rsidRPr="00116F45">
        <w:rPr>
          <w:i/>
          <w:iCs/>
          <w:lang w:val="en-US"/>
        </w:rPr>
        <w:t>Solanum</w:t>
      </w:r>
      <w:r w:rsidRPr="00116F45">
        <w:rPr>
          <w:lang w:val="en-US"/>
        </w:rPr>
        <w:t xml:space="preserve"> spp. (Molet 2012; OEPP/EPPO 2015). Native to South America, it has expanded its range into Mexico, Central America, and the Caribbean (Molet 2012; OEPP/EPPO 2015; Díaz-Montilla 2013a). The species occupies a wide range of climatic conditions in South America, although its distribution varies depending on host plant availability and altitude (Díaz-Montilla 2013b).</w:t>
      </w:r>
      <w:r>
        <w:rPr>
          <w:lang w:val="en-US"/>
        </w:rPr>
        <w:t xml:space="preserve"> </w:t>
      </w:r>
      <w:r w:rsidRPr="00116F45">
        <w:rPr>
          <w:lang w:val="en-US"/>
        </w:rPr>
        <w:t>Larvae develop through five instars, with the third through fifth instars responsible for the majority of fruit damage, and development rates that may vary by host plant (Serrano Plaza et al. 1992; Díaz-Montilla 2013a). Infestations can result in severe economic losses, with reported yield reductions in South American tomato crops ranging from 45% to 90% (Montilla and Kondo 2024). If introduced to the United States, regions with high levels of tomato and pepper production would be particularly vulnerable (Molet 2012; USDA-APHIS-PPQ 2024).</w:t>
      </w:r>
      <w:r>
        <w:rPr>
          <w:lang w:val="en-US"/>
        </w:rPr>
        <w:t xml:space="preserve"> </w:t>
      </w:r>
      <w:r w:rsidRPr="00116F45">
        <w:rPr>
          <w:lang w:val="en-US"/>
        </w:rPr>
        <w:t>In addition, STB poses a significant barrier to the export of solanaceous crops from South America to the United States and the European Union (Díaz-Montilla 2013a; 2013b). The pest has been intercepted hundreds of times at U.S. ports of entry, with most interceptions originating from Brazil (Molet 2012).</w:t>
      </w:r>
    </w:p>
    <w:p w14:paraId="2A8C317B" w14:textId="77777777" w:rsidR="001D6F46" w:rsidRPr="00B82BF5" w:rsidRDefault="001D6F46" w:rsidP="005F1892"/>
    <w:p w14:paraId="5F52F72D" w14:textId="77777777" w:rsidR="001D6F46" w:rsidRPr="00B82BF5" w:rsidRDefault="00000000" w:rsidP="005F1892">
      <w:r w:rsidRPr="00B82BF5">
        <w:t>Precipitation change as a result of global warming may impact STB’s distribution as dry stress negatively impacts the pest (</w:t>
      </w:r>
      <w:commentRangeStart w:id="63"/>
      <w:r w:rsidRPr="00B82BF5">
        <w:rPr>
          <w:rFonts w:eastAsia="Aptos"/>
        </w:rPr>
        <w:t>da Silva et al. 2018</w:t>
      </w:r>
      <w:commentRangeEnd w:id="63"/>
      <w:r w:rsidR="00B82BF5" w:rsidRPr="00B82BF5">
        <w:rPr>
          <w:rStyle w:val="CommentReference"/>
          <w:rFonts w:eastAsia="Aptos"/>
          <w:sz w:val="22"/>
          <w:szCs w:val="22"/>
        </w:rPr>
        <w:commentReference w:id="63"/>
      </w:r>
      <w:r w:rsidRPr="00B82BF5">
        <w:rPr>
          <w:rFonts w:eastAsia="Aptos"/>
        </w:rPr>
        <w:t>)</w:t>
      </w:r>
      <w:r w:rsidRPr="00B82BF5">
        <w:t>. A CLIMEX and DDRP model for STB applied a heat and cold stress threshold of 6 °C and 31 °C, respectively, more here (</w:t>
      </w:r>
      <w:commentRangeStart w:id="64"/>
      <w:r w:rsidRPr="00B82BF5">
        <w:t>Barker et al. 2020</w:t>
      </w:r>
      <w:commentRangeEnd w:id="64"/>
      <w:r w:rsidR="00B82BF5" w:rsidRPr="00B82BF5">
        <w:rPr>
          <w:rStyle w:val="CommentReference"/>
          <w:sz w:val="22"/>
          <w:szCs w:val="22"/>
        </w:rPr>
        <w:commentReference w:id="64"/>
      </w:r>
      <w:r w:rsidRPr="00B82BF5">
        <w:t xml:space="preserve">). </w:t>
      </w:r>
    </w:p>
    <w:p w14:paraId="0CE15BBB" w14:textId="17000A90" w:rsidR="001D6F46" w:rsidRPr="00B82BF5" w:rsidRDefault="00000000" w:rsidP="005F1892">
      <w:r w:rsidRPr="00B82BF5">
        <w:t>The</w:t>
      </w:r>
      <w:r w:rsidR="0079354A">
        <w:t xml:space="preserve"> </w:t>
      </w:r>
      <w:r w:rsidRPr="00B82BF5">
        <w:t xml:space="preserve">models </w:t>
      </w:r>
      <w:r w:rsidR="0079354A" w:rsidRPr="00B82BF5">
        <w:t>predicted suitable</w:t>
      </w:r>
      <w:r w:rsidRPr="00B82BF5">
        <w:t xml:space="preserve"> conditions for the pest in California and the southeastern U.S. based under historical climates (1961-1990) (Barker et al. 2020). However, a </w:t>
      </w:r>
      <w:r w:rsidR="0079354A" w:rsidRPr="00B82BF5">
        <w:t>Maxent</w:t>
      </w:r>
      <w:r w:rsidRPr="00B82BF5">
        <w:t xml:space="preserve"> model predicted that suitable distribution for STB in Brazil will decrease under future climate scenarios where rainfall is predicted to decrease (</w:t>
      </w:r>
      <w:r w:rsidRPr="00B82BF5">
        <w:rPr>
          <w:rFonts w:eastAsia="Aptos"/>
        </w:rPr>
        <w:t>da Silva et al. 2018)</w:t>
      </w:r>
      <w:r w:rsidRPr="00B82BF5">
        <w:t xml:space="preserve">. Conversely, increases in precipitation and temperature appear to positively impact STB (Silva et al. 2020). </w:t>
      </w:r>
    </w:p>
    <w:p w14:paraId="4D637117" w14:textId="77777777" w:rsidR="00EC36DE" w:rsidRDefault="00EC36DE" w:rsidP="005F1892"/>
    <w:p w14:paraId="3C88DB5E" w14:textId="47E2C3B7" w:rsidR="001D6F46" w:rsidRPr="00B82BF5" w:rsidRDefault="00EC36DE" w:rsidP="005F1892">
      <w:r>
        <w:t>Topic sentence about phenology…</w:t>
      </w:r>
      <w:r w:rsidRPr="00EC36DE">
        <w:t xml:space="preserve"> </w:t>
      </w:r>
      <w:r w:rsidRPr="00B82BF5">
        <w:t>STB does not appear to have any diapause or overwintering stage and has continuous, overlapping generations that generally increase with latitude (Serrano Plaza et al. 1992, Moraes and Foerster 2015, Barker et al. 2020). Climate change may also impact the voltinism of STB (</w:t>
      </w:r>
      <w:r w:rsidRPr="00B82BF5">
        <w:rPr>
          <w:rFonts w:eastAsia="Aptos"/>
        </w:rPr>
        <w:t>dos Santos and Marchioro 2021).</w:t>
      </w:r>
      <w:r w:rsidRPr="00B82BF5">
        <w:t xml:space="preserve"> The DDRP model based on historical climate data predicted 2-9 generations per year throughout the U.S., with the highest voltinism in Florida (Barker et al. 2020). M</w:t>
      </w:r>
      <w:r w:rsidRPr="00B82BF5">
        <w:rPr>
          <w:rFonts w:eastAsia="Aptos"/>
        </w:rPr>
        <w:t xml:space="preserve">athematical models for STB demonstrated a possible increase in population growth rates and </w:t>
      </w:r>
      <w:r w:rsidRPr="00B82BF5">
        <w:rPr>
          <w:rFonts w:eastAsia="Aptos"/>
          <w:i/>
          <w:iCs/>
        </w:rPr>
        <w:t>ca.</w:t>
      </w:r>
      <w:r w:rsidRPr="00B82BF5">
        <w:rPr>
          <w:rFonts w:eastAsia="Aptos"/>
        </w:rPr>
        <w:t xml:space="preserve"> 2 additional generations per year in Brazil under future emissions scenarios (dos Santos and Marchioro 2021). These findings suggest that the pest may exhibit similar demographic changes in the U.S. if it became established. </w:t>
      </w:r>
    </w:p>
    <w:p w14:paraId="69547518" w14:textId="77777777" w:rsidR="001D6F46" w:rsidRPr="00B82BF5" w:rsidRDefault="001D6F46" w:rsidP="005F1892">
      <w:pPr>
        <w:rPr>
          <w:i/>
          <w:iCs/>
        </w:rPr>
      </w:pPr>
    </w:p>
    <w:p w14:paraId="681D12A7" w14:textId="77777777" w:rsidR="001D6F46" w:rsidRPr="00B82BF5" w:rsidRDefault="00000000" w:rsidP="005F1892">
      <w:pPr>
        <w:rPr>
          <w:i/>
          <w:iCs/>
        </w:rPr>
      </w:pPr>
      <w:r w:rsidRPr="00B82BF5">
        <w:rPr>
          <w:b/>
          <w:bCs/>
        </w:rPr>
        <w:t xml:space="preserve">Brittany: </w:t>
      </w:r>
      <w:r w:rsidRPr="00B82BF5">
        <w:rPr>
          <w:i/>
          <w:iCs/>
        </w:rPr>
        <w:t xml:space="preserve">Marchioro et al. 2021 is an interesting study, but I chose not to include it here. It is a given that voltinism varies spatio-temporally, and the study had set out to see if ENSO impacts STB voltinism (found that it doesn’t really, it’s mostly location). Da Silva et al. 2018 also has a spatio-temporal CLIMEX study. </w:t>
      </w:r>
    </w:p>
    <w:p w14:paraId="4898B98A" w14:textId="77777777" w:rsidR="001D6F46" w:rsidRPr="00B82BF5" w:rsidRDefault="001D6F46" w:rsidP="005F1892"/>
    <w:p w14:paraId="2612D194" w14:textId="77777777" w:rsidR="001D6F46" w:rsidRPr="00B82BF5" w:rsidRDefault="00000000" w:rsidP="005F1892">
      <w:pPr>
        <w:pStyle w:val="Heading3"/>
        <w:spacing w:after="160" w:line="259" w:lineRule="auto"/>
      </w:pPr>
      <w:bookmarkStart w:id="65" w:name="_3kgqz1z66xqf" w:colFirst="0" w:colLast="0"/>
      <w:bookmarkEnd w:id="65"/>
      <w:r w:rsidRPr="00B82BF5">
        <w:lastRenderedPageBreak/>
        <w:t>References</w:t>
      </w:r>
    </w:p>
    <w:p w14:paraId="3AFEEA91" w14:textId="77777777" w:rsidR="001D6F46" w:rsidRPr="00B82BF5" w:rsidRDefault="00000000" w:rsidP="00371ED1">
      <w:pPr>
        <w:spacing w:before="240" w:after="240"/>
        <w:ind w:left="360" w:hanging="360"/>
      </w:pPr>
      <w:r w:rsidRPr="00B82BF5">
        <w:t>Barker, B. S., L. Coop, T. Wepprich, F. Grevstad, and G. Cook. 2020. DDRP: Real-time phenology and climatic suitability modeling of invasive insects. PLoS ONE 15:e2557.</w:t>
      </w:r>
    </w:p>
    <w:p w14:paraId="6079814F" w14:textId="77777777" w:rsidR="001D6F46" w:rsidRPr="00B82BF5" w:rsidRDefault="00000000" w:rsidP="00371ED1">
      <w:pPr>
        <w:spacing w:before="240" w:after="240"/>
        <w:ind w:left="360" w:hanging="360"/>
      </w:pPr>
      <w:r w:rsidRPr="00B82BF5">
        <w:t xml:space="preserve">Diaz Montilla, A. E., M. A. Solis, and T. Kondo. 2013. The Tomato Fruit Borer, </w:t>
      </w:r>
      <w:r w:rsidRPr="00B82BF5">
        <w:rPr>
          <w:i/>
          <w:iCs/>
        </w:rPr>
        <w:t>Neoleucinodes elegantalis</w:t>
      </w:r>
      <w:r w:rsidRPr="00B82BF5">
        <w:t xml:space="preserve"> (Guenée) (Lepidoptera: Crambidae), an Insect Pest of Neotropical Solanaceous Fruits. Pages 137–159 </w:t>
      </w:r>
      <w:r w:rsidRPr="00B82BF5">
        <w:rPr>
          <w:i/>
          <w:iCs/>
        </w:rPr>
        <w:t>in</w:t>
      </w:r>
      <w:r w:rsidRPr="00B82BF5">
        <w:t xml:space="preserve"> J. Peña, editor. Potential Invasive Pests of Agricultural Crops. CAB International, Boston.</w:t>
      </w:r>
    </w:p>
    <w:p w14:paraId="30629C3A" w14:textId="77777777" w:rsidR="001D6F46" w:rsidRDefault="00000000" w:rsidP="00371ED1">
      <w:pPr>
        <w:spacing w:before="240" w:after="240"/>
        <w:ind w:left="360" w:hanging="360"/>
      </w:pPr>
      <w:r w:rsidRPr="00B82BF5">
        <w:t xml:space="preserve">Díaz-Montilla, A. E., H. G. Suárez-Baron, G. Gallego-Sánchez, C. I. Saldamando-Benjumea, and J. Tohme. 2013. Geographic differentiation of Colombian </w:t>
      </w:r>
      <w:r w:rsidRPr="00B82BF5">
        <w:rPr>
          <w:i/>
          <w:iCs/>
        </w:rPr>
        <w:t>Neoleucinodes elegantalis</w:t>
      </w:r>
      <w:r w:rsidRPr="00B82BF5">
        <w:t xml:space="preserve"> (Lepidoptera: Crambidae) haplotypes: Evidence for solanaceae host plant association and Holdridge life zones for genetic differentiation. Annals of the Entomological Society of America 106:586–597.</w:t>
      </w:r>
    </w:p>
    <w:p w14:paraId="0FBB26A7" w14:textId="40AC2044" w:rsidR="00116F45" w:rsidRPr="00B82BF5" w:rsidRDefault="00116F45" w:rsidP="00371ED1">
      <w:pPr>
        <w:spacing w:before="240" w:after="240"/>
        <w:ind w:left="360" w:hanging="360"/>
      </w:pPr>
      <w:r w:rsidRPr="00116F45">
        <w:t xml:space="preserve">Molet, T. 2012. CPHST Pest Datasheet for </w:t>
      </w:r>
      <w:r w:rsidRPr="00116F45">
        <w:rPr>
          <w:i/>
          <w:iCs/>
        </w:rPr>
        <w:t>Neoleucinodes elegantalis</w:t>
      </w:r>
      <w:r w:rsidRPr="00116F45">
        <w:t>. USDA-APHISPPQ-CPHST. Revised February 2013.</w:t>
      </w:r>
      <w:r>
        <w:t xml:space="preserve"> Available at: </w:t>
      </w:r>
      <w:hyperlink r:id="rId63" w:history="1">
        <w:r w:rsidRPr="004C18BD">
          <w:rPr>
            <w:rStyle w:val="Hyperlink"/>
          </w:rPr>
          <w:t>https://caps.ceris.purdue.edu/wp-content/uploads/2025/07/Neoleucinodes-elegantalis_Molet_2012.pdf</w:t>
        </w:r>
      </w:hyperlink>
      <w:r>
        <w:t xml:space="preserve"> (accessed 3 April 2026).</w:t>
      </w:r>
    </w:p>
    <w:p w14:paraId="52101F75" w14:textId="77777777" w:rsidR="001D6F46" w:rsidRPr="00B82BF5" w:rsidRDefault="00000000" w:rsidP="00371ED1">
      <w:pPr>
        <w:spacing w:before="240" w:after="240"/>
        <w:ind w:left="360" w:hanging="360"/>
      </w:pPr>
      <w:r w:rsidRPr="00B82BF5">
        <w:t xml:space="preserve">Moraes, C. P., and L. A. Foerster. 2015. Thermal requirements, fertility, and number of generations of </w:t>
      </w:r>
      <w:r w:rsidRPr="00B82BF5">
        <w:rPr>
          <w:i/>
          <w:iCs/>
        </w:rPr>
        <w:t>Neoleucinodes elegantalis</w:t>
      </w:r>
      <w:r w:rsidRPr="00B82BF5">
        <w:t xml:space="preserve"> (Guenée) (Lepidoptera: Crambidae). Neotropical Entomology 44:338–344.</w:t>
      </w:r>
    </w:p>
    <w:p w14:paraId="4F93A2CB" w14:textId="77777777" w:rsidR="001D6F46" w:rsidRPr="00B82BF5" w:rsidRDefault="00000000" w:rsidP="00371ED1">
      <w:pPr>
        <w:spacing w:before="240" w:after="240"/>
        <w:ind w:left="360" w:hanging="360"/>
      </w:pPr>
      <w:r w:rsidRPr="00B82BF5">
        <w:t xml:space="preserve">OEPP/EPPO. 2015. </w:t>
      </w:r>
      <w:r w:rsidRPr="00B82BF5">
        <w:rPr>
          <w:i/>
          <w:iCs/>
        </w:rPr>
        <w:t>Neoleucinodes elegantalis</w:t>
      </w:r>
      <w:r w:rsidRPr="00B82BF5">
        <w:t>. EPPO Bulletin 45:9–13.</w:t>
      </w:r>
    </w:p>
    <w:p w14:paraId="6DD93709" w14:textId="77777777" w:rsidR="001D6F46" w:rsidRPr="00B82BF5" w:rsidRDefault="00000000" w:rsidP="00371ED1">
      <w:pPr>
        <w:spacing w:before="240" w:after="240"/>
        <w:ind w:left="360" w:hanging="360"/>
      </w:pPr>
      <w:r w:rsidRPr="00B82BF5">
        <w:t xml:space="preserve">USDA-APHIS-PPQ. 2024. Cooperative Agricultural Pest Survey (CAPS) pest datasheet for </w:t>
      </w:r>
      <w:r w:rsidRPr="00B82BF5">
        <w:rPr>
          <w:i/>
          <w:iCs/>
        </w:rPr>
        <w:t>Neoleucinodes elegantalis</w:t>
      </w:r>
      <w:r w:rsidRPr="00B82BF5">
        <w:t xml:space="preserve"> Guenée (Crambidae): Tomato fruit borer. Raleigh, NC.</w:t>
      </w:r>
    </w:p>
    <w:p w14:paraId="412146AF" w14:textId="77777777" w:rsidR="001D6F46" w:rsidRDefault="00000000" w:rsidP="00371ED1">
      <w:pPr>
        <w:spacing w:before="240" w:after="240"/>
        <w:ind w:left="360" w:hanging="360"/>
      </w:pPr>
      <w:r w:rsidRPr="00B82BF5">
        <w:t xml:space="preserve">dos Santos, H. T., and C. A. Marchioro. 2021. Selection of models to describe the temperature-dependent development of </w:t>
      </w:r>
      <w:r w:rsidRPr="00B82BF5">
        <w:rPr>
          <w:i/>
          <w:iCs/>
        </w:rPr>
        <w:t>Neoleucinodes elegantalis</w:t>
      </w:r>
      <w:r w:rsidRPr="00B82BF5">
        <w:t xml:space="preserve"> (Lepidoptera: Crambidae) and its application to predict the species voltinism under future climate conditions. Bulletin of Entomological Research 111:476–484.</w:t>
      </w:r>
    </w:p>
    <w:p w14:paraId="29921218" w14:textId="47051A03" w:rsidR="00FE38E1" w:rsidRPr="00FE38E1" w:rsidRDefault="00FE38E1" w:rsidP="00FE38E1">
      <w:pPr>
        <w:spacing w:before="240" w:after="240"/>
        <w:ind w:left="360" w:hanging="360"/>
        <w:rPr>
          <w:lang w:val="en-US"/>
        </w:rPr>
      </w:pPr>
      <w:r w:rsidRPr="00FE38E1">
        <w:rPr>
          <w:lang w:val="en-US"/>
        </w:rPr>
        <w:t xml:space="preserve">Díaz Montilla, A. E., and T. Kondo. 2024. Biological control of </w:t>
      </w:r>
      <w:r w:rsidRPr="00FE38E1">
        <w:rPr>
          <w:i/>
          <w:iCs/>
          <w:lang w:val="en-US"/>
        </w:rPr>
        <w:t>Neoleucinodes elegantalis</w:t>
      </w:r>
      <w:r w:rsidRPr="00FE38E1">
        <w:rPr>
          <w:lang w:val="en-US"/>
        </w:rPr>
        <w:t xml:space="preserve"> (Guenée) (Lepidoptera: Crambidae): A comprehensive review of IPM strategies for Andean solanaceous crops. Biological Control 199:105654.</w:t>
      </w:r>
    </w:p>
    <w:p w14:paraId="34A18F80" w14:textId="77777777" w:rsidR="001D6F46" w:rsidRPr="00B82BF5" w:rsidRDefault="00000000" w:rsidP="00371ED1">
      <w:pPr>
        <w:spacing w:before="240" w:after="240"/>
        <w:ind w:left="360" w:hanging="360"/>
      </w:pPr>
      <w:r w:rsidRPr="00B82BF5">
        <w:t xml:space="preserve">Serrano Plaza, A., E. Muñoz León, J. Pulido Fonseca, and J. De La Cruz. 1992. Biologia, habitos y enemigos naturales del </w:t>
      </w:r>
      <w:r w:rsidRPr="00B82BF5">
        <w:rPr>
          <w:i/>
          <w:iCs/>
        </w:rPr>
        <w:t>Neoleucinodes elegantalis</w:t>
      </w:r>
      <w:r w:rsidRPr="00B82BF5">
        <w:t xml:space="preserve"> (Guenee). Revista Colombiana de Entomología 18:32–37.</w:t>
      </w:r>
    </w:p>
    <w:p w14:paraId="350AF8DE" w14:textId="77777777" w:rsidR="001D6F46" w:rsidRPr="00B82BF5" w:rsidRDefault="00000000" w:rsidP="00371ED1">
      <w:pPr>
        <w:spacing w:before="240" w:after="240"/>
        <w:ind w:left="360" w:hanging="360"/>
      </w:pPr>
      <w:r w:rsidRPr="00B82BF5">
        <w:t xml:space="preserve">Silva, M., R. S. Silva, P. C. Gontijo, J. F. Rosado, L. Bacci, J. C. Martins, and M. C. Picanço. 2020. Climatic variables limit population abundance of </w:t>
      </w:r>
      <w:r w:rsidRPr="00B82BF5">
        <w:rPr>
          <w:i/>
          <w:iCs/>
        </w:rPr>
        <w:t>Neoleucinodes elegantalis</w:t>
      </w:r>
      <w:r w:rsidRPr="00B82BF5">
        <w:t>: Important neotropical tomato pest. Crop Protection 138:105325.</w:t>
      </w:r>
    </w:p>
    <w:p w14:paraId="00FA2E8D" w14:textId="77777777" w:rsidR="001D6F46" w:rsidRPr="00B82BF5" w:rsidRDefault="00000000" w:rsidP="00371ED1">
      <w:pPr>
        <w:spacing w:before="240" w:after="240"/>
        <w:ind w:left="360" w:hanging="360"/>
      </w:pPr>
      <w:r w:rsidRPr="00B82BF5">
        <w:lastRenderedPageBreak/>
        <w:t xml:space="preserve">da Silva, R. S., L. Kumar, F. Shabani, A. V. Ribeiro, and M. C. Picanço. 2018. Dry stress decreases areas suitable for </w:t>
      </w:r>
      <w:r w:rsidRPr="00B82BF5">
        <w:rPr>
          <w:i/>
          <w:iCs/>
        </w:rPr>
        <w:t>Neoleucinodes elegantalis</w:t>
      </w:r>
      <w:r w:rsidRPr="00B82BF5">
        <w:t xml:space="preserve"> (Lepidoptera: Crambidae) and affects its survival under climate predictions in South America. Ecological Informatics 46:103–113.</w:t>
      </w:r>
    </w:p>
    <w:p w14:paraId="18D878CB" w14:textId="77777777" w:rsidR="001D6F46" w:rsidRPr="00B82BF5" w:rsidRDefault="00000000" w:rsidP="00371ED1">
      <w:pPr>
        <w:spacing w:before="240" w:after="240"/>
      </w:pPr>
      <w:r w:rsidRPr="00B82BF5">
        <w:t xml:space="preserve"> </w:t>
      </w:r>
    </w:p>
    <w:p w14:paraId="439EC59C" w14:textId="77777777" w:rsidR="001D6F46" w:rsidRPr="00B82BF5" w:rsidRDefault="001D6F46" w:rsidP="00371ED1">
      <w:pPr>
        <w:sectPr w:rsidR="001D6F46" w:rsidRPr="00B82BF5">
          <w:pgSz w:w="12240" w:h="15840"/>
          <w:pgMar w:top="1440" w:right="1440" w:bottom="1440" w:left="1440" w:header="720" w:footer="720" w:gutter="0"/>
          <w:cols w:space="720"/>
        </w:sectPr>
      </w:pPr>
    </w:p>
    <w:p w14:paraId="3D0FCA0D" w14:textId="77777777" w:rsidR="001D6F46" w:rsidRPr="00B82BF5" w:rsidRDefault="00000000" w:rsidP="005F1892">
      <w:pPr>
        <w:pStyle w:val="Heading2"/>
        <w:spacing w:before="160" w:line="259" w:lineRule="auto"/>
        <w:rPr>
          <w:rFonts w:eastAsia="Aptos"/>
          <w:color w:val="0F4761"/>
        </w:rPr>
      </w:pPr>
      <w:bookmarkStart w:id="66" w:name="_y5suoe5dagsn" w:colFirst="0" w:colLast="0"/>
      <w:bookmarkEnd w:id="66"/>
      <w:r w:rsidRPr="00B82BF5">
        <w:rPr>
          <w:rFonts w:eastAsia="Aptos"/>
          <w:color w:val="0F4761"/>
        </w:rPr>
        <w:lastRenderedPageBreak/>
        <w:t>Sunn Pest (</w:t>
      </w:r>
      <w:r w:rsidRPr="00B82BF5">
        <w:rPr>
          <w:rFonts w:eastAsia="Aptos"/>
          <w:i/>
          <w:iCs/>
          <w:color w:val="0F4761"/>
        </w:rPr>
        <w:t>Eurygaster integriceps</w:t>
      </w:r>
      <w:r w:rsidRPr="00B82BF5">
        <w:rPr>
          <w:rFonts w:eastAsia="Aptos"/>
          <w:color w:val="0F4761"/>
        </w:rPr>
        <w:t xml:space="preserve">) </w:t>
      </w:r>
    </w:p>
    <w:p w14:paraId="08003C43" w14:textId="77777777" w:rsidR="001D6F46" w:rsidRDefault="001D6F46" w:rsidP="005F1892"/>
    <w:p w14:paraId="611E9173" w14:textId="1AAFF967" w:rsidR="00C5568B" w:rsidRPr="00C5568B" w:rsidRDefault="00C5568B" w:rsidP="005F1892">
      <w:pPr>
        <w:rPr>
          <w:lang w:val="en-US"/>
        </w:rPr>
      </w:pPr>
      <w:r w:rsidRPr="00C5568B">
        <w:rPr>
          <w:lang w:val="en-US"/>
        </w:rPr>
        <w:t xml:space="preserve">The </w:t>
      </w:r>
      <w:r>
        <w:rPr>
          <w:lang w:val="en-US"/>
        </w:rPr>
        <w:t>S</w:t>
      </w:r>
      <w:r w:rsidRPr="00C5568B">
        <w:rPr>
          <w:lang w:val="en-US"/>
        </w:rPr>
        <w:t xml:space="preserve">unn pest (SUNP), </w:t>
      </w:r>
      <w:r w:rsidRPr="00C5568B">
        <w:rPr>
          <w:i/>
          <w:iCs/>
          <w:lang w:val="en-US"/>
        </w:rPr>
        <w:t>Eurygaster integriceps</w:t>
      </w:r>
      <w:r w:rsidRPr="00C5568B">
        <w:rPr>
          <w:lang w:val="en-US"/>
        </w:rPr>
        <w:t xml:space="preserve"> Puton, 1881 (Hemiptera: Scutelleridae), is a serious and economically important pest of wheat, barley, oats, rye, and sorghum. Its geographic range spans latitudes 25° to 55° N across Eurasia, including much of Eastern Europe, West Asia, Central Asia, and North Africa (Paulian and Popov 1980; Critchley 1998; Mackesy and Moylett 2018; EPPO 2021).</w:t>
      </w:r>
      <w:r>
        <w:rPr>
          <w:lang w:val="en-US"/>
        </w:rPr>
        <w:t xml:space="preserve"> </w:t>
      </w:r>
      <w:r w:rsidRPr="00C5568B">
        <w:rPr>
          <w:lang w:val="en-US"/>
        </w:rPr>
        <w:t>Both larvae and adults damage host plants by causing plant death, arresting grain development, or degrading the gluten content of surviving wheat kernels (Paulian and Popov 1980; Critchley 1998). As a result, flour produced from infested grain yields bread of poor quality and reduced digestibility (Paulian and Popov 1980). In the absence of effective control measures, infestations can lead to complete crop loss (Kivan and Kilic 2005). If introduced to the United States, SUNP could cause substantial economic damage to wheat and barley production, which were valued at $7.9 billion and $685 million, respectively, in 2017 (USDA-NASS 2019).</w:t>
      </w:r>
      <w:r>
        <w:rPr>
          <w:lang w:val="en-US"/>
        </w:rPr>
        <w:t xml:space="preserve"> </w:t>
      </w:r>
      <w:r>
        <w:t>A</w:t>
      </w:r>
      <w:r w:rsidRPr="00C5568B">
        <w:t>reas at most risk for establishment o</w:t>
      </w:r>
      <w:r>
        <w:t>f SUNP</w:t>
      </w:r>
      <w:r w:rsidRPr="00C5568B">
        <w:t xml:space="preserve"> based on host presence are in the Midwestern United States, the Columbia River valley, and the lower Mississippi River valley</w:t>
      </w:r>
      <w:r>
        <w:t xml:space="preserve"> (Macksey and Moylett 2018).</w:t>
      </w:r>
    </w:p>
    <w:p w14:paraId="593275D4" w14:textId="77777777" w:rsidR="00C5568B" w:rsidRPr="00B82BF5" w:rsidRDefault="00C5568B" w:rsidP="005F1892"/>
    <w:p w14:paraId="0C149A01" w14:textId="77777777" w:rsidR="001D6F46" w:rsidRPr="00B82BF5" w:rsidRDefault="00000000" w:rsidP="005F1892">
      <w:r w:rsidRPr="00B82BF5">
        <w:t xml:space="preserve">SUNP is a univoltine pest with two major lifecycle periods throughout the year (Davari and Parker 2018). Adults spend the late summer in aestivation and overwintering sites where they pass through obligatory diapause and remain largely inactive until spring temperatures </w:t>
      </w:r>
      <w:r w:rsidRPr="00B82BF5">
        <w:rPr>
          <w:i/>
          <w:iCs/>
        </w:rPr>
        <w:t>ca</w:t>
      </w:r>
      <w:r w:rsidRPr="00B82BF5">
        <w:t xml:space="preserve">. 10 to 14°C trigger emergence and migration to cereal fields for reproduction (Banks et al. 1961, Critchley 1998, Davari and Parker 2018). After the completion of five instars and pupation, adults migrate about 10-20 km back to hillside aestivation/overwintering sites, which are in the southern part of the range at higher altitudes under bushes or in the northern part of its range in deciduous </w:t>
      </w:r>
      <w:r w:rsidRPr="00B82BF5">
        <w:rPr>
          <w:i/>
          <w:iCs/>
        </w:rPr>
        <w:t>Quercus</w:t>
      </w:r>
      <w:r w:rsidRPr="00B82BF5">
        <w:t xml:space="preserve"> forests (Paulian and Popov 1980, Critchley 1998, Davari and Parker 2018). Regional geographical features that alter temperature may affect SUNP migration (Parker et al. 2011). SUNP has a wide climatic tolerance, with an estimated cold and heat stress threshold of -30 °C to 40 °C, respectively (Barker and Coop 2020). </w:t>
      </w:r>
    </w:p>
    <w:p w14:paraId="0D64CCAB" w14:textId="251EA88E" w:rsidR="001D6F46" w:rsidRPr="00B82BF5" w:rsidRDefault="00000000" w:rsidP="005F1892">
      <w:pPr>
        <w:spacing w:before="240" w:after="240"/>
      </w:pPr>
      <w:r w:rsidRPr="00B82BF5">
        <w:t xml:space="preserve">Climate change may result in a northward shift in SUNP’s potential distribution </w:t>
      </w:r>
      <w:commentRangeStart w:id="67"/>
      <w:r w:rsidRPr="00B82BF5">
        <w:t>(Aljaryian et al. 2016</w:t>
      </w:r>
      <w:commentRangeEnd w:id="67"/>
      <w:r w:rsidR="00B82BF5" w:rsidRPr="00B82BF5">
        <w:rPr>
          <w:rStyle w:val="CommentReference"/>
          <w:sz w:val="22"/>
          <w:szCs w:val="22"/>
        </w:rPr>
        <w:commentReference w:id="67"/>
      </w:r>
      <w:r w:rsidRPr="00B82BF5">
        <w:t xml:space="preserve">). </w:t>
      </w:r>
      <w:commentRangeStart w:id="68"/>
      <w:r w:rsidRPr="00B82BF5">
        <w:t>Two CLIMEX models and a DDRP model</w:t>
      </w:r>
      <w:commentRangeEnd w:id="68"/>
      <w:r w:rsidR="00B82BF5" w:rsidRPr="00B82BF5">
        <w:rPr>
          <w:rStyle w:val="CommentReference"/>
          <w:sz w:val="22"/>
          <w:szCs w:val="22"/>
        </w:rPr>
        <w:commentReference w:id="68"/>
      </w:r>
      <w:r w:rsidRPr="00B82BF5">
        <w:t xml:space="preserve"> for the pest based on historical climates (1961-</w:t>
      </w:r>
      <w:r w:rsidR="0079354A" w:rsidRPr="00B82BF5">
        <w:t>1990) included</w:t>
      </w:r>
      <w:r w:rsidRPr="00B82BF5">
        <w:t xml:space="preserve"> most of CONUS in the potential distribution; however, high elevation regions of the Intermountain West were unsuitable due to cold </w:t>
      </w:r>
      <w:r w:rsidR="0079354A" w:rsidRPr="00B82BF5">
        <w:t>stress (</w:t>
      </w:r>
      <w:r w:rsidRPr="00B82BF5">
        <w:t xml:space="preserve">Aljaryian et al. 2016, Barker and Coop 2020). </w:t>
      </w:r>
      <w:r w:rsidR="0079354A" w:rsidRPr="00B82BF5">
        <w:t>However,</w:t>
      </w:r>
      <w:r w:rsidRPr="00B82BF5">
        <w:t xml:space="preserve"> the potential distribution could shift as far north as 70° N into Canada under future emissions scenarios, wherease the lower southeastern U.S. and Texas may become unsuitable (Aljaryian et al. 2016). </w:t>
      </w:r>
    </w:p>
    <w:p w14:paraId="6F0C675A" w14:textId="4AF227E6" w:rsidR="001D6F46" w:rsidRPr="00B82BF5" w:rsidRDefault="00000000" w:rsidP="005F1892">
      <w:pPr>
        <w:spacing w:before="240" w:after="240"/>
      </w:pPr>
      <w:r w:rsidRPr="00B82BF5">
        <w:t xml:space="preserve">No studies to date have evaluated the possible impacts of climate change on the phenology of SUNP. The pest could potentially be affected by </w:t>
      </w:r>
      <w:r w:rsidR="004573A7" w:rsidRPr="00B82BF5">
        <w:t>However, a</w:t>
      </w:r>
      <w:r w:rsidRPr="00B82BF5">
        <w:t>n increase in the frequency and severity of droughts</w:t>
      </w:r>
      <w:r w:rsidR="00371ED1" w:rsidRPr="00B82BF5">
        <w:t xml:space="preserve"> </w:t>
      </w:r>
      <w:r w:rsidRPr="00B82BF5">
        <w:t xml:space="preserve">expected under future climates because drought may negatively impact the pest </w:t>
      </w:r>
      <w:r w:rsidR="00371ED1" w:rsidRPr="00B82BF5">
        <w:t>during aestivation</w:t>
      </w:r>
      <w:r w:rsidR="004573A7" w:rsidRPr="00B82BF5">
        <w:t xml:space="preserve"> during summer months</w:t>
      </w:r>
      <w:r w:rsidR="00371ED1" w:rsidRPr="00B82BF5">
        <w:t xml:space="preserve"> </w:t>
      </w:r>
      <w:r w:rsidRPr="00B82BF5">
        <w:t>(Critchley 1998, Radjabi 1994, Aljaryian et al. 2016).</w:t>
      </w:r>
      <w:commentRangeStart w:id="69"/>
      <w:commentRangeStart w:id="70"/>
      <w:r w:rsidRPr="00B82BF5">
        <w:t xml:space="preserve"> Earlier warmer temperatures may also trigger earlier termination of diapause and earlier impacts to crops. </w:t>
      </w:r>
      <w:commentRangeEnd w:id="70"/>
      <w:r w:rsidR="00B82BF5" w:rsidRPr="00B82BF5">
        <w:rPr>
          <w:rStyle w:val="CommentReference"/>
          <w:sz w:val="22"/>
          <w:szCs w:val="22"/>
        </w:rPr>
        <w:commentReference w:id="70"/>
      </w:r>
      <w:commentRangeEnd w:id="69"/>
      <w:r w:rsidR="00B82BF5" w:rsidRPr="00B82BF5">
        <w:rPr>
          <w:rStyle w:val="CommentReference"/>
          <w:sz w:val="22"/>
          <w:szCs w:val="22"/>
        </w:rPr>
        <w:commentReference w:id="69"/>
      </w:r>
    </w:p>
    <w:p w14:paraId="49E5E07B" w14:textId="77777777" w:rsidR="001D6F46" w:rsidRPr="00B82BF5" w:rsidRDefault="001D6F46" w:rsidP="005F1892">
      <w:pPr>
        <w:spacing w:before="240" w:after="240"/>
      </w:pPr>
    </w:p>
    <w:p w14:paraId="12E1A108" w14:textId="77777777" w:rsidR="001D6F46" w:rsidRPr="00B82BF5" w:rsidRDefault="00000000" w:rsidP="005F1892">
      <w:pPr>
        <w:spacing w:before="240" w:after="240"/>
        <w:rPr>
          <w:i/>
          <w:iCs/>
        </w:rPr>
      </w:pPr>
      <w:r w:rsidRPr="00B82BF5">
        <w:rPr>
          <w:i/>
          <w:iCs/>
        </w:rPr>
        <w:t xml:space="preserve">Possible inclusion/deletion: Lower temperatures in northern areas may require SUNP to migrate from aestivation sites to warmer overwintering sites, which could impact pest control methods (Parker et al. 2011, </w:t>
      </w:r>
      <w:r w:rsidRPr="00B82BF5">
        <w:rPr>
          <w:rFonts w:eastAsia="Aptos"/>
          <w:i/>
          <w:iCs/>
        </w:rPr>
        <w:t xml:space="preserve">Davari and Parker 2018, </w:t>
      </w:r>
      <w:r w:rsidRPr="00B82BF5">
        <w:rPr>
          <w:i/>
          <w:iCs/>
        </w:rPr>
        <w:t>Islamoglu 2023). *REMEMBER TO ADD OR DELETE ISLAMOGLU ACCORDINGLY*</w:t>
      </w:r>
    </w:p>
    <w:p w14:paraId="74EB7B48" w14:textId="77777777" w:rsidR="001D6F46" w:rsidRPr="00B82BF5" w:rsidRDefault="00000000" w:rsidP="005F1892">
      <w:pPr>
        <w:pStyle w:val="Heading3"/>
        <w:spacing w:after="160" w:line="259" w:lineRule="auto"/>
      </w:pPr>
      <w:bookmarkStart w:id="71" w:name="_b15tcmelga27" w:colFirst="0" w:colLast="0"/>
      <w:bookmarkEnd w:id="71"/>
      <w:r w:rsidRPr="00B82BF5">
        <w:t>References</w:t>
      </w:r>
    </w:p>
    <w:p w14:paraId="08E56F06" w14:textId="77777777" w:rsidR="001D6F46" w:rsidRPr="00B82BF5" w:rsidRDefault="00000000" w:rsidP="00371ED1">
      <w:pPr>
        <w:spacing w:before="240" w:after="240"/>
        <w:ind w:left="360" w:hanging="360"/>
      </w:pPr>
      <w:r w:rsidRPr="00B82BF5">
        <w:t xml:space="preserve">Aljaryian, R., L. Kumar, and S. Taylor. 2016. Modelling the current and potential future distributions of the Sunn pest </w:t>
      </w:r>
      <w:r w:rsidRPr="00B82BF5">
        <w:rPr>
          <w:i/>
          <w:iCs/>
        </w:rPr>
        <w:t>Eurygaster integriceps</w:t>
      </w:r>
      <w:r w:rsidRPr="00B82BF5">
        <w:t xml:space="preserve"> (Hemiptera: Scutelleridae) using CLIMEX. Pest Management Science 72:1989–2000.</w:t>
      </w:r>
    </w:p>
    <w:p w14:paraId="64E0E204" w14:textId="77777777" w:rsidR="001D6F46" w:rsidRPr="00B82BF5" w:rsidRDefault="00000000" w:rsidP="00371ED1">
      <w:pPr>
        <w:spacing w:before="240" w:after="240"/>
        <w:ind w:left="360" w:hanging="360"/>
      </w:pPr>
      <w:r w:rsidRPr="00B82BF5">
        <w:t xml:space="preserve">Banks, C. J., E. S. Brown, and A. Dezfulian. 1961. Field studies of the daily activity and feeding behaviour of Sunn pest, </w:t>
      </w:r>
      <w:r w:rsidRPr="00B82BF5">
        <w:rPr>
          <w:i/>
          <w:iCs/>
        </w:rPr>
        <w:t>Eurygaster integriceps</w:t>
      </w:r>
      <w:r w:rsidRPr="00B82BF5">
        <w:t xml:space="preserve"> Put., (Hemiptera, Scutelleridae) on wheat in north Iran. Entomologia Experimentalis et Applicata 4:289–300.</w:t>
      </w:r>
    </w:p>
    <w:p w14:paraId="224B8D12" w14:textId="77777777" w:rsidR="001D6F46" w:rsidRPr="00B82BF5" w:rsidRDefault="00000000" w:rsidP="00371ED1">
      <w:pPr>
        <w:spacing w:before="240" w:after="240"/>
        <w:ind w:left="360" w:hanging="360"/>
      </w:pPr>
      <w:r w:rsidRPr="00B82BF5">
        <w:t xml:space="preserve">Barker, B. S., and L. Coop. 2020. Sunn pest, </w:t>
      </w:r>
      <w:r w:rsidRPr="00B82BF5">
        <w:rPr>
          <w:i/>
          <w:iCs/>
        </w:rPr>
        <w:t>Eurygaster integriceps.</w:t>
      </w:r>
      <w:r w:rsidRPr="00B82BF5">
        <w:t xml:space="preserve"> Phenology/degree-day and climate suitability white paper for USPEST.ORG. Prepared for United States Department of Agriculture (USDA) – Animal and Plant Health Inspection Service (APHIS) – Plant Protection and Quarantine (PPQ). Vs. 1.0 (8/11/2020). Available at: </w:t>
      </w:r>
      <w:hyperlink r:id="rId64">
        <w:r w:rsidR="001D6F46" w:rsidRPr="00B82BF5">
          <w:rPr>
            <w:color w:val="1155CC"/>
            <w:u w:val="single"/>
          </w:rPr>
          <w:t>https://uspest.org/CAPS/Eurygaster_integriceps_white_paper.pdf</w:t>
        </w:r>
      </w:hyperlink>
      <w:r w:rsidRPr="00B82BF5">
        <w:t xml:space="preserve"> (accessed 15 December 2025).</w:t>
      </w:r>
    </w:p>
    <w:p w14:paraId="476FA84E" w14:textId="77777777" w:rsidR="001D6F46" w:rsidRPr="00B82BF5" w:rsidRDefault="00000000" w:rsidP="00371ED1">
      <w:pPr>
        <w:spacing w:before="240" w:after="240"/>
        <w:ind w:left="360" w:hanging="360"/>
      </w:pPr>
      <w:r w:rsidRPr="00B82BF5">
        <w:t xml:space="preserve">Critchley, B. R. 1998. Literature review of sunn pest </w:t>
      </w:r>
      <w:r w:rsidRPr="00B82BF5">
        <w:rPr>
          <w:i/>
          <w:iCs/>
        </w:rPr>
        <w:t>Eurygaster integriceps</w:t>
      </w:r>
      <w:r w:rsidRPr="00B82BF5">
        <w:t xml:space="preserve"> Put. (Hemiptera, Scutelleridae). Crop Protection 17:271–287.</w:t>
      </w:r>
    </w:p>
    <w:p w14:paraId="21989E17" w14:textId="77777777" w:rsidR="001D6F46" w:rsidRPr="00B82BF5" w:rsidRDefault="00000000" w:rsidP="00371ED1">
      <w:pPr>
        <w:spacing w:before="240" w:after="240"/>
        <w:ind w:left="360" w:hanging="360"/>
      </w:pPr>
      <w:r w:rsidRPr="00B82BF5">
        <w:t>Davari, A., and B. L. Parker. 2018. A review of research on Sunn Pest {</w:t>
      </w:r>
      <w:r w:rsidRPr="00B82BF5">
        <w:rPr>
          <w:i/>
          <w:iCs/>
        </w:rPr>
        <w:t>Eurygaster integriceps</w:t>
      </w:r>
      <w:r w:rsidRPr="00B82BF5">
        <w:t xml:space="preserve"> Puton (Hemiptera: Scutelleridae)} management published 2004–2016. Journal of Asia-Pacific Entomology 21:352–360.</w:t>
      </w:r>
    </w:p>
    <w:p w14:paraId="76F5A574" w14:textId="77777777" w:rsidR="001D6F46" w:rsidRPr="00B82BF5" w:rsidRDefault="00000000" w:rsidP="00371ED1">
      <w:pPr>
        <w:spacing w:before="240" w:after="240"/>
        <w:ind w:left="360" w:hanging="360"/>
      </w:pPr>
      <w:r w:rsidRPr="00B82BF5">
        <w:t xml:space="preserve">EPPO. 2021. </w:t>
      </w:r>
      <w:r w:rsidRPr="00B82BF5">
        <w:rPr>
          <w:i/>
          <w:iCs/>
        </w:rPr>
        <w:t>Eurygaster integriceps</w:t>
      </w:r>
      <w:r w:rsidRPr="00B82BF5">
        <w:t xml:space="preserve">. EPPO datasheets on pests recommended for regulation. Available at: </w:t>
      </w:r>
      <w:hyperlink r:id="rId65">
        <w:r w:rsidR="001D6F46" w:rsidRPr="00B82BF5">
          <w:rPr>
            <w:color w:val="1155CC"/>
            <w:u w:val="single"/>
          </w:rPr>
          <w:t>https://gd.eppo.int/</w:t>
        </w:r>
      </w:hyperlink>
      <w:r w:rsidRPr="00B82BF5">
        <w:t xml:space="preserve"> (accessed 8 December 2025). </w:t>
      </w:r>
    </w:p>
    <w:p w14:paraId="48D94FD2" w14:textId="77777777" w:rsidR="001D6F46" w:rsidRPr="00B82BF5" w:rsidRDefault="00000000" w:rsidP="00371ED1">
      <w:pPr>
        <w:spacing w:before="240" w:after="240"/>
        <w:ind w:left="360" w:hanging="360"/>
      </w:pPr>
      <w:r w:rsidRPr="00B82BF5">
        <w:t>Islamoglu, M. 2023. Effect of some abiotic factors on migration of Sunn pest (</w:t>
      </w:r>
      <w:r w:rsidRPr="00B82BF5">
        <w:rPr>
          <w:i/>
          <w:iCs/>
        </w:rPr>
        <w:t>Eurygaster integriceps</w:t>
      </w:r>
      <w:r w:rsidRPr="00B82BF5">
        <w:t xml:space="preserve"> Put.) (Hemiptera: Scutelleridae) from aestivation sites to overwintering sites. Pakistan Journal of Zoology 55:379–383.</w:t>
      </w:r>
    </w:p>
    <w:p w14:paraId="53D80EB8" w14:textId="77777777" w:rsidR="001D6F46" w:rsidRPr="00B82BF5" w:rsidRDefault="00000000" w:rsidP="00371ED1">
      <w:pPr>
        <w:spacing w:before="240" w:after="240"/>
        <w:ind w:left="360" w:hanging="360"/>
      </w:pPr>
      <w:r w:rsidRPr="00B82BF5">
        <w:t xml:space="preserve">Kivan, M., and N. Kilic. 2005. Effects of storage at low-temperature of various heteropteran host eggs on the egg parasitoid, </w:t>
      </w:r>
      <w:r w:rsidRPr="00B82BF5">
        <w:rPr>
          <w:i/>
          <w:iCs/>
        </w:rPr>
        <w:t>Trissolcus semistriatus</w:t>
      </w:r>
      <w:r w:rsidRPr="00B82BF5">
        <w:t>. BioControl 50:589–600.</w:t>
      </w:r>
    </w:p>
    <w:p w14:paraId="22B9841C" w14:textId="77777777" w:rsidR="001D6F46" w:rsidRPr="00B82BF5" w:rsidRDefault="00000000" w:rsidP="00371ED1">
      <w:pPr>
        <w:ind w:left="420" w:hanging="360"/>
      </w:pPr>
      <w:r w:rsidRPr="00B82BF5">
        <w:t>Mackesy, D. and H. Moylett. 2018. CPHST Pest Datasheet for Eurygaster integriceps. USDA-APHIS-PPQ-CPHST (updated 16 August 2018).</w:t>
      </w:r>
    </w:p>
    <w:p w14:paraId="420DE2CA" w14:textId="77777777" w:rsidR="001D6F46" w:rsidRPr="00B82BF5" w:rsidRDefault="00000000" w:rsidP="00371ED1">
      <w:pPr>
        <w:spacing w:before="240" w:after="240"/>
        <w:ind w:left="360" w:hanging="360"/>
      </w:pPr>
      <w:r w:rsidRPr="00B82BF5">
        <w:lastRenderedPageBreak/>
        <w:t xml:space="preserve">Parker, B. L., M. Amir-Maafi, M. Skinner, J. S. Kim, and M. El Bouhssini. 2011. Distribution of Sunn pest, </w:t>
      </w:r>
      <w:r w:rsidRPr="00B82BF5">
        <w:rPr>
          <w:i/>
          <w:iCs/>
        </w:rPr>
        <w:t>Eurygaster integriceps</w:t>
      </w:r>
      <w:r w:rsidRPr="00B82BF5">
        <w:t xml:space="preserve"> Puton (Hemiptera: Scutelleridae), in overwintering sites. Journal of Asia-Pacific Entomology 14:83–88.</w:t>
      </w:r>
    </w:p>
    <w:p w14:paraId="29C23733" w14:textId="77777777" w:rsidR="001D6F46" w:rsidRPr="00B82BF5" w:rsidRDefault="00000000" w:rsidP="00371ED1">
      <w:pPr>
        <w:spacing w:before="240" w:after="240"/>
        <w:ind w:left="360" w:hanging="360"/>
      </w:pPr>
      <w:r w:rsidRPr="00B82BF5">
        <w:t>Paulian, F., and C. Popov. 1980. Sunn pest or cereal bug. Wheat Documenta, Technical Monograph. Ciba-Geigy Ltd., Basle, Switzerland.</w:t>
      </w:r>
    </w:p>
    <w:p w14:paraId="1ACC74E0" w14:textId="77777777" w:rsidR="001D6F46" w:rsidRPr="00B82BF5" w:rsidRDefault="00000000" w:rsidP="00371ED1">
      <w:pPr>
        <w:spacing w:before="240" w:after="240"/>
        <w:ind w:left="360" w:hanging="360"/>
      </w:pPr>
      <w:r w:rsidRPr="00B82BF5">
        <w:t>Radjabi, G. 1994. Analysis of Sunn pest periodic outbreaks in Iran. Applied Entomology and Phytopathology 61:1–10.</w:t>
      </w:r>
    </w:p>
    <w:p w14:paraId="30AC6495" w14:textId="77777777" w:rsidR="001D6F46" w:rsidRPr="00B82BF5" w:rsidRDefault="00000000" w:rsidP="00371ED1">
      <w:pPr>
        <w:spacing w:before="240" w:after="240"/>
        <w:ind w:left="360" w:hanging="360"/>
      </w:pPr>
      <w:r w:rsidRPr="00B82BF5">
        <w:t>USDA-NASS. 2019. 2017 Census of Agriculture, Summary and State Data, Volume 1,  Geographic Area Series, Part 51. United States Department of Agriculture, National Agriculture Statistics Service.</w:t>
      </w:r>
    </w:p>
    <w:p w14:paraId="609B6C3D" w14:textId="77777777" w:rsidR="001D6F46" w:rsidRPr="00B82BF5" w:rsidRDefault="00000000" w:rsidP="00371ED1">
      <w:pPr>
        <w:spacing w:before="240" w:after="240"/>
      </w:pPr>
      <w:r w:rsidRPr="00B82BF5">
        <w:t xml:space="preserve"> </w:t>
      </w:r>
    </w:p>
    <w:p w14:paraId="45943E45" w14:textId="77777777" w:rsidR="001D6F46" w:rsidRPr="00B82BF5" w:rsidRDefault="001D6F46" w:rsidP="00371ED1">
      <w:pPr>
        <w:sectPr w:rsidR="001D6F46" w:rsidRPr="00B82BF5">
          <w:pgSz w:w="12240" w:h="15840"/>
          <w:pgMar w:top="1440" w:right="1440" w:bottom="1440" w:left="1440" w:header="720" w:footer="720" w:gutter="0"/>
          <w:cols w:space="720"/>
        </w:sectPr>
      </w:pPr>
    </w:p>
    <w:p w14:paraId="0FE17927" w14:textId="1E4C3889" w:rsidR="00C5568B" w:rsidRDefault="00000000" w:rsidP="00C5568B">
      <w:pPr>
        <w:pStyle w:val="Heading2"/>
        <w:spacing w:before="160" w:line="259" w:lineRule="auto"/>
        <w:rPr>
          <w:rFonts w:eastAsia="Aptos"/>
          <w:color w:val="0F4761"/>
        </w:rPr>
      </w:pPr>
      <w:bookmarkStart w:id="72" w:name="_jmib2hxqh6js" w:colFirst="0" w:colLast="0"/>
      <w:bookmarkEnd w:id="72"/>
      <w:r w:rsidRPr="00B82BF5">
        <w:rPr>
          <w:rFonts w:eastAsia="Aptos"/>
          <w:color w:val="0F4761"/>
        </w:rPr>
        <w:lastRenderedPageBreak/>
        <w:t>Tomato Leaf Miner (</w:t>
      </w:r>
      <w:r w:rsidRPr="00B82BF5">
        <w:rPr>
          <w:rFonts w:eastAsia="Aptos"/>
          <w:i/>
          <w:iCs/>
          <w:color w:val="0F4761"/>
        </w:rPr>
        <w:t>Tuta absoluta</w:t>
      </w:r>
      <w:r w:rsidRPr="00B82BF5">
        <w:rPr>
          <w:rFonts w:eastAsia="Aptos"/>
          <w:color w:val="0F4761"/>
        </w:rPr>
        <w:t>) [TABS]</w:t>
      </w:r>
    </w:p>
    <w:p w14:paraId="3E457099" w14:textId="77777777" w:rsidR="00C5568B" w:rsidRPr="00C5568B" w:rsidRDefault="00C5568B" w:rsidP="00C5568B"/>
    <w:p w14:paraId="658DDADF" w14:textId="686FA650" w:rsidR="00C5568B" w:rsidRPr="00C5568B" w:rsidRDefault="00C5568B" w:rsidP="005F1892">
      <w:pPr>
        <w:rPr>
          <w:lang w:val="en-US"/>
        </w:rPr>
      </w:pPr>
      <w:r w:rsidRPr="00C5568B">
        <w:rPr>
          <w:lang w:val="en-US"/>
        </w:rPr>
        <w:t xml:space="preserve">The tomato leaf miner (TABS), </w:t>
      </w:r>
      <w:r w:rsidRPr="00C5568B">
        <w:rPr>
          <w:i/>
          <w:iCs/>
          <w:lang w:val="en-US"/>
        </w:rPr>
        <w:t>Phthorimaea absoluta</w:t>
      </w:r>
      <w:r w:rsidRPr="00C5568B">
        <w:rPr>
          <w:lang w:val="en-US"/>
        </w:rPr>
        <w:t xml:space="preserve"> (Meyrick) (formerly </w:t>
      </w:r>
      <w:r w:rsidRPr="00C5568B">
        <w:rPr>
          <w:i/>
          <w:iCs/>
          <w:lang w:val="en-US"/>
        </w:rPr>
        <w:t>Tuta absoluta</w:t>
      </w:r>
      <w:r w:rsidRPr="00C5568B">
        <w:rPr>
          <w:lang w:val="en-US"/>
        </w:rPr>
        <w:t>) (Lepidoptera: Gelechiidae), is a highly destructive pest of tomato and other solanaceous crops, native to Peru (Biondi et al. 2018). It is now widely distributed across Central and South America and has invaded much of Europe, Africa, and Asia, reaching as far as South Korea (Biondi et al. 2018; EPPO 2025). In China, the species has demonstrated an exceptionally rapid spread, with a median dispersal rate exceeding 1,000 km per day (Xue et al. 2025).</w:t>
      </w:r>
      <w:r>
        <w:rPr>
          <w:lang w:val="en-US"/>
        </w:rPr>
        <w:t xml:space="preserve"> </w:t>
      </w:r>
      <w:r w:rsidRPr="00C5568B">
        <w:rPr>
          <w:lang w:val="en-US"/>
        </w:rPr>
        <w:t>In cooler regions, TABS can persist in protected environments such as greenhouses (Desneux et al. 2010; Gao et al. 2025). Early infestations are difficult to detect, and if left unmanaged, the pest can cause complete crop loss (Desneux et al. 2010; Biondi et al. 2018). Its rapid global expansion has led to increased reliance on synthetic insecticides, with associated environmental and health concerns (Desneux et al. 2011). Climate suitability models indicate that major tomato-producing countries, including the United States, Mexico, and Canada, are at high risk of invasion, which could lead to increased tomato prices (Desneux et al. 2011; Biondi et al. 2018).</w:t>
      </w:r>
    </w:p>
    <w:p w14:paraId="4B7D9CBB" w14:textId="77777777" w:rsidR="001D6F46" w:rsidRPr="00B82BF5" w:rsidRDefault="00000000" w:rsidP="005F1892">
      <w:pPr>
        <w:spacing w:before="240" w:after="240"/>
        <w:rPr>
          <w:rFonts w:eastAsia="Aptos"/>
        </w:rPr>
      </w:pPr>
      <w:r w:rsidRPr="00B82BF5">
        <w:rPr>
          <w:rFonts w:eastAsia="Aptos"/>
        </w:rPr>
        <w:t xml:space="preserve">Generally, higher temperatures </w:t>
      </w:r>
      <w:commentRangeStart w:id="73"/>
      <w:r w:rsidRPr="00B82BF5">
        <w:rPr>
          <w:rFonts w:eastAsia="Aptos"/>
        </w:rPr>
        <w:t xml:space="preserve">promote </w:t>
      </w:r>
      <w:commentRangeEnd w:id="73"/>
      <w:r w:rsidR="00B82BF5" w:rsidRPr="00B82BF5">
        <w:rPr>
          <w:rStyle w:val="CommentReference"/>
          <w:rFonts w:eastAsia="Aptos"/>
          <w:sz w:val="22"/>
          <w:szCs w:val="22"/>
        </w:rPr>
        <w:commentReference w:id="73"/>
      </w:r>
      <w:r w:rsidRPr="00B82BF5">
        <w:rPr>
          <w:rFonts w:eastAsia="Aptos"/>
        </w:rPr>
        <w:t xml:space="preserve">TABS (Cherif et al. 2019). Occurrence records in Africa show that TABS may have a high heat and drought capacity if host plants are available; however, low soil moisture and cold winters may limit its survival (Tonnang et al. 2015). Under lab conditions, adult moths may tolerate higher levels of heat stress damage than pupae, which appear to be susceptible to high temperatures (Zhou et al. 2024). The DDRP model for </w:t>
      </w:r>
      <w:r w:rsidRPr="00B82BF5">
        <w:t xml:space="preserve">TABS applied cold and heat stress parameters of 2 °C and 37 °C, respectively (Barker and Coop 2020). </w:t>
      </w:r>
      <w:r w:rsidRPr="00B82BF5">
        <w:rPr>
          <w:rFonts w:eastAsia="Aptos"/>
        </w:rPr>
        <w:t>Low rainfall has also been correlated with high numbers of the pest in Brazil, though lack of host plant availability was the main factor explaining lower numbers of the pest during the rainy season in Senegal (Sylla et al. 2018, Bacci et al. 2021).</w:t>
      </w:r>
    </w:p>
    <w:p w14:paraId="4F633D7D" w14:textId="2141C8CC" w:rsidR="00371ED1" w:rsidRPr="00B82BF5" w:rsidRDefault="00000000" w:rsidP="005F1892">
      <w:r w:rsidRPr="00B82BF5">
        <w:t xml:space="preserve">Climate change is predicted to impact the potential distribution of TABS (Nitta et al. 2025). Multiple species distribution models for TABS in the U.S. based on current climates predict suitable conditions for the pest throughout the southeastern U.S. and up the Pacific coast (Santana et al. 2019, Barker and Coop 2020, Ponti et al. 2021, Marchioro and Krechemer 2024, Gao et al. 2025, Nitta et al. 2025). CLIMEX models for TABS based on future climates indicate that warming temperatures could increase the suitability of areas at higher latitudes and elevations, including in the U.S. in </w:t>
      </w:r>
      <w:commentRangeStart w:id="74"/>
      <w:r w:rsidRPr="00B82BF5">
        <w:t xml:space="preserve">particular </w:t>
      </w:r>
      <w:commentRangeEnd w:id="74"/>
      <w:r w:rsidR="00B82BF5" w:rsidRPr="00B82BF5">
        <w:rPr>
          <w:rStyle w:val="CommentReference"/>
          <w:sz w:val="22"/>
          <w:szCs w:val="22"/>
        </w:rPr>
        <w:commentReference w:id="74"/>
      </w:r>
      <w:r w:rsidRPr="00B82BF5">
        <w:t xml:space="preserve">(Santana et al. 2019, Azrag et al. 2023, Yang et al. 2023, Nitta et al. 2025). A </w:t>
      </w:r>
      <w:r w:rsidRPr="00B82BF5">
        <w:rPr>
          <w:rFonts w:eastAsia="Aptos"/>
        </w:rPr>
        <w:t>physiologically-based demographic model predicted that favorable areas for TABS will shrink in the southeastern U.S. under climate change whereas higher elevation areas will become more favorable in the West (</w:t>
      </w:r>
      <w:commentRangeStart w:id="75"/>
      <w:r w:rsidRPr="00B82BF5">
        <w:rPr>
          <w:rFonts w:eastAsia="Aptos"/>
        </w:rPr>
        <w:t>Ponti et al. 2021</w:t>
      </w:r>
      <w:commentRangeEnd w:id="75"/>
      <w:r w:rsidR="00B82BF5" w:rsidRPr="00B82BF5">
        <w:rPr>
          <w:rStyle w:val="CommentReference"/>
          <w:rFonts w:eastAsia="Aptos"/>
          <w:sz w:val="22"/>
          <w:szCs w:val="22"/>
        </w:rPr>
        <w:commentReference w:id="75"/>
      </w:r>
      <w:r w:rsidRPr="00B82BF5">
        <w:rPr>
          <w:rFonts w:eastAsia="Aptos"/>
        </w:rPr>
        <w:t xml:space="preserve">). </w:t>
      </w:r>
      <w:commentRangeStart w:id="76"/>
      <w:r w:rsidRPr="00B82BF5">
        <w:rPr>
          <w:rFonts w:eastAsia="Aptos"/>
        </w:rPr>
        <w:t>(In Nepal, increasing numbers of TABS have been correlated with higher elevation (Paudel et al. 2021).)</w:t>
      </w:r>
      <w:commentRangeEnd w:id="76"/>
      <w:r w:rsidR="00B82BF5" w:rsidRPr="00B82BF5">
        <w:rPr>
          <w:rStyle w:val="CommentReference"/>
          <w:rFonts w:eastAsia="Aptos"/>
          <w:sz w:val="22"/>
          <w:szCs w:val="22"/>
        </w:rPr>
        <w:commentReference w:id="76"/>
      </w:r>
      <w:r w:rsidRPr="00B82BF5">
        <w:rPr>
          <w:rFonts w:eastAsia="Aptos"/>
        </w:rPr>
        <w:t xml:space="preserve"> </w:t>
      </w:r>
      <w:commentRangeStart w:id="77"/>
      <w:r w:rsidRPr="00B82BF5">
        <w:t xml:space="preserve">Another CLIMEX model and a </w:t>
      </w:r>
      <w:r w:rsidR="0079354A" w:rsidRPr="00B82BF5">
        <w:t>Maxent</w:t>
      </w:r>
      <w:r w:rsidRPr="00B82BF5">
        <w:t xml:space="preserve"> model both demonstrate a greater northward range expansion in the U.S. without contraction in the southernmost part under future climates (Gao et al. 2025, Nitta et al. 2025).</w:t>
      </w:r>
      <w:commentRangeEnd w:id="77"/>
      <w:r w:rsidR="00B82BF5" w:rsidRPr="00B82BF5">
        <w:rPr>
          <w:rStyle w:val="CommentReference"/>
          <w:sz w:val="22"/>
          <w:szCs w:val="22"/>
        </w:rPr>
        <w:commentReference w:id="77"/>
      </w:r>
    </w:p>
    <w:p w14:paraId="441F9236" w14:textId="77777777" w:rsidR="00371ED1" w:rsidRPr="00B82BF5" w:rsidRDefault="00371ED1" w:rsidP="005F1892"/>
    <w:p w14:paraId="1B2543EA" w14:textId="23EB0117" w:rsidR="00371ED1" w:rsidRDefault="00C5568B" w:rsidP="005F1892">
      <w:pPr>
        <w:rPr>
          <w:rFonts w:eastAsia="Aptos"/>
        </w:rPr>
      </w:pPr>
      <w:r>
        <w:rPr>
          <w:rFonts w:eastAsia="Aptos"/>
        </w:rPr>
        <w:t>Topic sentence about phenology…</w:t>
      </w:r>
      <w:r w:rsidRPr="00C5568B">
        <w:t xml:space="preserve"> </w:t>
      </w:r>
      <w:r w:rsidRPr="00B82BF5">
        <w:t xml:space="preserve">TABS is multivoltine, with 10-12 generations per year in South America, two to five in Bulgaria, and four in Turkey (Desneux et al. 2010, Mamay and </w:t>
      </w:r>
      <w:r w:rsidRPr="00B82BF5">
        <w:lastRenderedPageBreak/>
        <w:t>Yanik 2012, Karadjova et al. 2013). Thirteen overlapping annual generations and year-round activity have been reported in Spain (Vercher Aznar et al. 2010). Larvae of four instars mine mesophyllic tissue from leaves before pupating in soil or a cocoon (Desneux et al. 2010, Erdogan and Babaroglu 2014).</w:t>
      </w:r>
      <w:r>
        <w:t xml:space="preserve"> </w:t>
      </w:r>
      <w:r w:rsidRPr="00B82BF5">
        <w:rPr>
          <w:rFonts w:eastAsia="Aptos"/>
        </w:rPr>
        <w:t xml:space="preserve">Climate change is also predicted to alter TABS voltinism. The DDRP model for TABS </w:t>
      </w:r>
      <w:r w:rsidR="0079354A" w:rsidRPr="00B82BF5">
        <w:rPr>
          <w:rFonts w:eastAsia="Aptos"/>
        </w:rPr>
        <w:t>predicted 3</w:t>
      </w:r>
      <w:r w:rsidRPr="00B82BF5">
        <w:rPr>
          <w:rFonts w:eastAsia="Aptos"/>
        </w:rPr>
        <w:t>-13 annual generations for 2012 in the U.S. (Barker and Coop 2020). Similarly, an Insect Life Cycle Modeling model predicted 3–9 annual generations in the U.S. based on historical climate normals (1950–2000), increasing to 3-16 under future climate scenarios (Azrag et al. 2023). A CLIMEX model also predicted an increase in annual generations under future climate scenarios in Africa (Tonnag et al. 2015).</w:t>
      </w:r>
      <w:bookmarkStart w:id="78" w:name="_x2fqqgaljzwm" w:colFirst="0" w:colLast="0"/>
      <w:bookmarkEnd w:id="78"/>
    </w:p>
    <w:p w14:paraId="67230AB3" w14:textId="77777777" w:rsidR="0079354A" w:rsidRPr="00B82BF5" w:rsidRDefault="0079354A" w:rsidP="005F1892"/>
    <w:p w14:paraId="23E20DA6" w14:textId="77777777" w:rsidR="001D6F46" w:rsidRPr="00B82BF5" w:rsidRDefault="00000000" w:rsidP="005F1892">
      <w:pPr>
        <w:pStyle w:val="Heading3"/>
        <w:spacing w:after="160" w:line="259" w:lineRule="auto"/>
      </w:pPr>
      <w:bookmarkStart w:id="79" w:name="_3tatbmdgnzoc" w:colFirst="0" w:colLast="0"/>
      <w:bookmarkEnd w:id="79"/>
      <w:r w:rsidRPr="00B82BF5">
        <w:t>References</w:t>
      </w:r>
    </w:p>
    <w:p w14:paraId="32325014" w14:textId="77777777" w:rsidR="001D6F46" w:rsidRPr="00B82BF5" w:rsidRDefault="00000000" w:rsidP="00371ED1">
      <w:pPr>
        <w:spacing w:before="240" w:after="240"/>
        <w:ind w:left="360" w:hanging="360"/>
      </w:pPr>
      <w:r w:rsidRPr="00B82BF5">
        <w:t xml:space="preserve">Azrag, A. G. A., F. Obala, H. E. Z. Tonnang, B. N. Hogg, S. Ndlela, and S. A. Mohamed. 2023. Predicting the impact of climate change on the potential distribution of the invasive tomato pinworm </w:t>
      </w:r>
      <w:r w:rsidRPr="00B82BF5">
        <w:rPr>
          <w:i/>
          <w:iCs/>
        </w:rPr>
        <w:t xml:space="preserve">Phthorimaea absoluta </w:t>
      </w:r>
      <w:r w:rsidRPr="00B82BF5">
        <w:t>(Meyrick) (Lepidoptera: Gelechiidae). Scientific Reports 13:16477.</w:t>
      </w:r>
    </w:p>
    <w:p w14:paraId="4F36E0A3" w14:textId="77777777" w:rsidR="001D6F46" w:rsidRPr="00B82BF5" w:rsidRDefault="00000000" w:rsidP="00371ED1">
      <w:pPr>
        <w:spacing w:before="240" w:after="240"/>
        <w:ind w:left="360" w:hanging="360"/>
      </w:pPr>
      <w:r w:rsidRPr="00B82BF5">
        <w:t xml:space="preserve">Bacci, L., É. M. da Silva, J. C. Martins, R. S. da Silva, M. Chediak, C. C. Milagres, and M. C. Picanço. 2021. The seasonal dynamic of </w:t>
      </w:r>
      <w:r w:rsidRPr="00B82BF5">
        <w:rPr>
          <w:i/>
          <w:iCs/>
        </w:rPr>
        <w:t xml:space="preserve">Tuta absoluta </w:t>
      </w:r>
      <w:r w:rsidRPr="00B82BF5">
        <w:t xml:space="preserve">in </w:t>
      </w:r>
      <w:r w:rsidRPr="00B82BF5">
        <w:rPr>
          <w:i/>
          <w:iCs/>
        </w:rPr>
        <w:t>Solanum lycopersicon</w:t>
      </w:r>
      <w:r w:rsidRPr="00B82BF5">
        <w:t xml:space="preserve"> cultivation: Contributions of climate, plant phenology, and insecticide spraying. Pest Management Science 77:3187–3197.</w:t>
      </w:r>
    </w:p>
    <w:p w14:paraId="0754B119" w14:textId="77777777" w:rsidR="001D6F46" w:rsidRPr="00B82BF5" w:rsidRDefault="00000000" w:rsidP="00371ED1">
      <w:pPr>
        <w:spacing w:before="240" w:after="240"/>
        <w:ind w:left="360" w:hanging="360"/>
      </w:pPr>
      <w:r w:rsidRPr="00B82BF5">
        <w:t xml:space="preserve">Barker, B. S., and L. Coop. 2020. Tomato leaf miner, </w:t>
      </w:r>
      <w:r w:rsidRPr="00B82BF5">
        <w:rPr>
          <w:i/>
          <w:iCs/>
        </w:rPr>
        <w:t>Tuta absoluta.</w:t>
      </w:r>
      <w:r w:rsidRPr="00B82BF5">
        <w:t xml:space="preserve"> Phenology/degree-day and climate suitability white paper for USPEST.ORG. Prepared for United States Department of Agriculture (USDA) – Animal and Plant Health Inspection Service (APHIS) – Plant Protection and Quarantine (PPQ). Vs. 1.0 (1/23/2020). Available at: </w:t>
      </w:r>
      <w:hyperlink r:id="rId66">
        <w:r w:rsidR="001D6F46" w:rsidRPr="00B82BF5">
          <w:rPr>
            <w:color w:val="1155CC"/>
            <w:u w:val="single"/>
          </w:rPr>
          <w:t>https://uspest.org/CAPS/Tuta_absoluta_white_paper.pdf</w:t>
        </w:r>
      </w:hyperlink>
      <w:r w:rsidRPr="00B82BF5">
        <w:t xml:space="preserve"> (accessed 16 December 2025).</w:t>
      </w:r>
    </w:p>
    <w:p w14:paraId="571AC46D" w14:textId="77777777" w:rsidR="001D6F46" w:rsidRPr="00B82BF5" w:rsidRDefault="00000000" w:rsidP="00371ED1">
      <w:pPr>
        <w:spacing w:before="240" w:after="240"/>
        <w:ind w:left="360" w:hanging="360"/>
      </w:pPr>
      <w:r w:rsidRPr="00B82BF5">
        <w:t xml:space="preserve">Biondi, A., R. Narciso, C. Guedes, F.-H. Wan, and N. Desneux. 2018. Ecology, worldwide spread, and management of the invasive South American tomato pinworm, </w:t>
      </w:r>
      <w:r w:rsidRPr="00B82BF5">
        <w:rPr>
          <w:i/>
          <w:iCs/>
        </w:rPr>
        <w:t>Tuta absoluta</w:t>
      </w:r>
      <w:r w:rsidRPr="00B82BF5">
        <w:t>: Past, present, and future. Annual Review of Entomology 63:239–258.</w:t>
      </w:r>
    </w:p>
    <w:p w14:paraId="38EE7A37" w14:textId="77777777" w:rsidR="001D6F46" w:rsidRPr="00B82BF5" w:rsidRDefault="00000000" w:rsidP="00371ED1">
      <w:pPr>
        <w:spacing w:before="240" w:after="240"/>
        <w:ind w:left="360" w:hanging="360"/>
      </w:pPr>
      <w:r w:rsidRPr="00B82BF5">
        <w:t xml:space="preserve">Cherif, A., S. Attia-Barhoumi, R. Mansour, L. Zappalà, and K. Grissa-Lebdi. 2019. Elucidating key biological parameters of </w:t>
      </w:r>
      <w:r w:rsidRPr="00B82BF5">
        <w:rPr>
          <w:i/>
          <w:iCs/>
        </w:rPr>
        <w:t xml:space="preserve">Tuta absoluta </w:t>
      </w:r>
      <w:r w:rsidRPr="00B82BF5">
        <w:t>on different host plants and under various temperature and relative humidity regimes. Entomologia Generalis 39:1–17.</w:t>
      </w:r>
    </w:p>
    <w:p w14:paraId="2FD36A0C" w14:textId="77777777" w:rsidR="001D6F46" w:rsidRPr="00B82BF5" w:rsidRDefault="00000000" w:rsidP="00371ED1">
      <w:pPr>
        <w:spacing w:before="240" w:after="240"/>
        <w:ind w:left="360" w:hanging="360"/>
      </w:pPr>
      <w:r w:rsidRPr="00B82BF5">
        <w:t xml:space="preserve">Desneux, N., M. G. Luna, T. Guillemaud, and A. Urbaneja. 2011. The invasive South American tomato pinworm, </w:t>
      </w:r>
      <w:r w:rsidRPr="00B82BF5">
        <w:rPr>
          <w:i/>
          <w:iCs/>
        </w:rPr>
        <w:t>Tuta absoluta</w:t>
      </w:r>
      <w:r w:rsidRPr="00B82BF5">
        <w:t>, continues to spread in Afro-Eurasia and beyond: The new threat to tomato world production. Journal of Pest Science 84:403–408.</w:t>
      </w:r>
    </w:p>
    <w:p w14:paraId="5C980E92" w14:textId="77777777" w:rsidR="001D6F46" w:rsidRPr="00B82BF5" w:rsidRDefault="00000000" w:rsidP="00371ED1">
      <w:pPr>
        <w:spacing w:before="240" w:after="240"/>
        <w:ind w:left="360" w:hanging="360"/>
      </w:pPr>
      <w:r w:rsidRPr="00B82BF5">
        <w:t xml:space="preserve">Desneux, N., E. Wajnberg, K. A. G. Wyckhuys, G. Burgio, S. Arpaia, C. A. Narváez-Vasquez, J. González-Cabrera, D. C. Ruescas, E. Tabone, J. Frandon, J. Pizzol, C. Poncet, T. Cabello, and A. Urbaneja. 2010. Biological invasion of European tomato crops by </w:t>
      </w:r>
      <w:r w:rsidRPr="00B82BF5">
        <w:rPr>
          <w:i/>
          <w:iCs/>
        </w:rPr>
        <w:t>Tuta absoluta</w:t>
      </w:r>
      <w:r w:rsidRPr="00B82BF5">
        <w:t xml:space="preserve">: </w:t>
      </w:r>
      <w:r w:rsidRPr="00B82BF5">
        <w:lastRenderedPageBreak/>
        <w:t>Ecology, geographic expansion and prospects for biological control. Journal of Pest Science 83:197–215.</w:t>
      </w:r>
    </w:p>
    <w:p w14:paraId="5073EA6E" w14:textId="77777777" w:rsidR="001D6F46" w:rsidRPr="00B82BF5" w:rsidRDefault="00000000" w:rsidP="00371ED1">
      <w:pPr>
        <w:spacing w:before="240" w:after="240"/>
        <w:ind w:left="360" w:hanging="360"/>
      </w:pPr>
      <w:r w:rsidRPr="00B82BF5">
        <w:t xml:space="preserve">EPPO. 2025. </w:t>
      </w:r>
      <w:r w:rsidRPr="00B82BF5">
        <w:rPr>
          <w:i/>
          <w:iCs/>
        </w:rPr>
        <w:t>Tuta absoluta</w:t>
      </w:r>
      <w:r w:rsidRPr="00B82BF5">
        <w:t xml:space="preserve">. EPPO datasheets on pests recommended for regulation. Available at: </w:t>
      </w:r>
      <w:hyperlink r:id="rId67">
        <w:r w:rsidR="001D6F46" w:rsidRPr="00B82BF5">
          <w:rPr>
            <w:color w:val="1155CC"/>
            <w:u w:val="single"/>
          </w:rPr>
          <w:t>https://gd.eppo.int/</w:t>
        </w:r>
      </w:hyperlink>
      <w:r w:rsidRPr="00B82BF5">
        <w:t xml:space="preserve"> (accessed 16 December 2025). </w:t>
      </w:r>
    </w:p>
    <w:p w14:paraId="09F54D50" w14:textId="77777777" w:rsidR="001D6F46" w:rsidRPr="00B82BF5" w:rsidRDefault="00000000" w:rsidP="00371ED1">
      <w:pPr>
        <w:spacing w:before="240" w:after="240"/>
        <w:ind w:left="360" w:hanging="360"/>
      </w:pPr>
      <w:r w:rsidRPr="00B82BF5">
        <w:t xml:space="preserve">Gao, T., R. Feng, Z. Liu, and Z. Zhu. 2025. Modeling the potential climatic suitability and expansion risk of </w:t>
      </w:r>
      <w:r w:rsidRPr="00B82BF5">
        <w:rPr>
          <w:i/>
          <w:iCs/>
        </w:rPr>
        <w:t xml:space="preserve">Tuta absoluta </w:t>
      </w:r>
      <w:r w:rsidRPr="00B82BF5">
        <w:t>(Meyrick, 1917) (Lepidoptera: Gelechiidae) under future climate scenarios. Insects 16:185.</w:t>
      </w:r>
    </w:p>
    <w:p w14:paraId="22A3B741" w14:textId="77777777" w:rsidR="001D6F46" w:rsidRPr="00B82BF5" w:rsidRDefault="00000000" w:rsidP="00371ED1">
      <w:pPr>
        <w:spacing w:before="240" w:after="240"/>
        <w:ind w:left="360" w:hanging="360"/>
      </w:pPr>
      <w:r w:rsidRPr="00B82BF5">
        <w:t xml:space="preserve">Karadjova, O., Z. Ilieva, V. Krumov, E. Petrova, V. Ventsislavov, and N. Poushkarov. 2013. </w:t>
      </w:r>
      <w:r w:rsidRPr="00B82BF5">
        <w:rPr>
          <w:i/>
          <w:iCs/>
        </w:rPr>
        <w:t xml:space="preserve">Tuta absoluta </w:t>
      </w:r>
      <w:r w:rsidRPr="00B82BF5">
        <w:t>(Meyrick) (Lepidoptera: Gelechiidae): Potential for entry, establishment and spread in Bulgaria. Bulgarian Journal of Agricultural Science 19:563–571.</w:t>
      </w:r>
    </w:p>
    <w:p w14:paraId="7DB9ED22" w14:textId="77777777" w:rsidR="001D6F46" w:rsidRPr="00B82BF5" w:rsidRDefault="00000000" w:rsidP="00371ED1">
      <w:pPr>
        <w:spacing w:before="240" w:after="240"/>
        <w:ind w:left="360" w:hanging="360"/>
      </w:pPr>
      <w:r w:rsidRPr="00B82BF5">
        <w:t>Mamay, M., and E. Yanik. 2012. Determination of adult population development of Tomato leafminer [</w:t>
      </w:r>
      <w:r w:rsidRPr="00B82BF5">
        <w:rPr>
          <w:i/>
          <w:iCs/>
        </w:rPr>
        <w:t xml:space="preserve">Tuta absoluta </w:t>
      </w:r>
      <w:r w:rsidRPr="00B82BF5">
        <w:t>(Meyrick) (Lepidoptera: Gelechiidae)] in tomato growing areas in Şanlıurfa. Türkiye Entomoloji Bülteni 2:189–198.</w:t>
      </w:r>
    </w:p>
    <w:p w14:paraId="60CB3E37" w14:textId="77777777" w:rsidR="001D6F46" w:rsidRPr="00B82BF5" w:rsidRDefault="00000000" w:rsidP="00371ED1">
      <w:pPr>
        <w:spacing w:before="240" w:after="240"/>
        <w:ind w:left="360" w:hanging="360"/>
      </w:pPr>
      <w:r w:rsidRPr="00B82BF5">
        <w:t xml:space="preserve">Marchioro, C. A., and F. S. Krechemer. 2024. Reconstructing the biological invasion </w:t>
      </w:r>
      <w:r w:rsidRPr="00B82BF5">
        <w:rPr>
          <w:i/>
          <w:iCs/>
        </w:rPr>
        <w:t>of Tuta absoluta</w:t>
      </w:r>
      <w:r w:rsidRPr="00B82BF5">
        <w:t>: Evidence of niche shift and its consequences for invasion risk assessment. Journal of Pest Science 97:127–141.</w:t>
      </w:r>
    </w:p>
    <w:p w14:paraId="701EB066" w14:textId="77777777" w:rsidR="001D6F46" w:rsidRPr="00B82BF5" w:rsidRDefault="00000000" w:rsidP="00371ED1">
      <w:pPr>
        <w:spacing w:before="240" w:after="240"/>
        <w:ind w:left="360" w:hanging="360"/>
      </w:pPr>
      <w:r w:rsidRPr="00B82BF5">
        <w:t xml:space="preserve">Nitta, A., S. Vaddi, B. Venkatasamy, M. Marimuthu, Y. S. Johnson Thangaraj Edward, N. K. Satyamoorthy, M. Kavitha, and P. D. Sreekanth. 2025. Predicting the impact of climate change on the potential distribution of South American tomato moth, </w:t>
      </w:r>
      <w:r w:rsidRPr="00B82BF5">
        <w:rPr>
          <w:i/>
          <w:iCs/>
        </w:rPr>
        <w:t xml:space="preserve">Phthorimaea absoluta </w:t>
      </w:r>
      <w:r w:rsidRPr="00B82BF5">
        <w:t>(Meyrick) (Lepidoptera: Gelechiidae) using CLIMEX. Current Science 128:283–289.</w:t>
      </w:r>
    </w:p>
    <w:p w14:paraId="646232E3" w14:textId="77777777" w:rsidR="001D6F46" w:rsidRPr="00B82BF5" w:rsidRDefault="00000000" w:rsidP="00371ED1">
      <w:pPr>
        <w:spacing w:before="240" w:after="240"/>
        <w:ind w:left="360" w:hanging="360"/>
      </w:pPr>
      <w:r w:rsidRPr="00B82BF5">
        <w:t>Paudel, S., P. Kandel, D. Bhatta, V. Pandit, G. W. Felton, and E. G. Rajotte. 2021. Insect herbivore populations and plant damage increase at higher elevations. Insects 12:1129.</w:t>
      </w:r>
    </w:p>
    <w:p w14:paraId="264715CB" w14:textId="77777777" w:rsidR="001D6F46" w:rsidRPr="00B82BF5" w:rsidRDefault="00000000" w:rsidP="00371ED1">
      <w:pPr>
        <w:spacing w:before="240" w:after="240"/>
        <w:ind w:left="360" w:hanging="360"/>
      </w:pPr>
      <w:r w:rsidRPr="00B82BF5">
        <w:t xml:space="preserve">Ponti, L., A. P. Gutierrez, M. R. de Campos, N. Desneux, A. Biondi, and M. Neteler. 2021. Biological invasion risk assessment of </w:t>
      </w:r>
      <w:r w:rsidRPr="00B82BF5">
        <w:rPr>
          <w:i/>
          <w:iCs/>
        </w:rPr>
        <w:t>Tuta absoluta</w:t>
      </w:r>
      <w:r w:rsidRPr="00B82BF5">
        <w:t>: Mechanistic versus correlative methods. Biological Invasions 23:3809–3829.</w:t>
      </w:r>
    </w:p>
    <w:p w14:paraId="101BD2BB" w14:textId="77777777" w:rsidR="001D6F46" w:rsidRPr="00B82BF5" w:rsidRDefault="00000000" w:rsidP="00371ED1">
      <w:pPr>
        <w:spacing w:before="240" w:after="240"/>
        <w:ind w:left="360" w:hanging="360"/>
      </w:pPr>
      <w:r w:rsidRPr="00B82BF5">
        <w:t xml:space="preserve">Santana, P. A., L. Kumar, R. S. Da Silva, and M. C. Picanço. 2019. Global geographic distribution of </w:t>
      </w:r>
      <w:r w:rsidRPr="00B82BF5">
        <w:rPr>
          <w:i/>
          <w:iCs/>
        </w:rPr>
        <w:t xml:space="preserve">Tuta absoluta </w:t>
      </w:r>
      <w:r w:rsidRPr="00B82BF5">
        <w:t>as affected by climate change. Journal of Pest Science 92:1373–1385.</w:t>
      </w:r>
    </w:p>
    <w:p w14:paraId="16701C70" w14:textId="77777777" w:rsidR="001D6F46" w:rsidRPr="00B82BF5" w:rsidRDefault="00000000" w:rsidP="00371ED1">
      <w:pPr>
        <w:spacing w:before="240" w:after="240"/>
        <w:ind w:left="360" w:hanging="360"/>
      </w:pPr>
      <w:r w:rsidRPr="00B82BF5">
        <w:t xml:space="preserve">Sylla, S., O. Seydi, K. Diarra, and T. Brévault. 2018. Seasonal decline of the tomato leafminer, </w:t>
      </w:r>
      <w:r w:rsidRPr="00B82BF5">
        <w:rPr>
          <w:i/>
          <w:iCs/>
        </w:rPr>
        <w:t>Tuta absoluta</w:t>
      </w:r>
      <w:r w:rsidRPr="00B82BF5">
        <w:t>, in the shifting landscape of a vegetable-growing area. Entomologia Experimentalis et Applicata 166:638–647.</w:t>
      </w:r>
    </w:p>
    <w:p w14:paraId="65FFB99F" w14:textId="77777777" w:rsidR="001D6F46" w:rsidRPr="00B82BF5" w:rsidRDefault="00000000" w:rsidP="00371ED1">
      <w:pPr>
        <w:spacing w:before="240" w:after="240"/>
        <w:ind w:left="360" w:hanging="360"/>
      </w:pPr>
      <w:r w:rsidRPr="00B82BF5">
        <w:t xml:space="preserve">Tonnang, H. E. Z., S. F. Mohamed, F. Khamis, and S. Ekesi. 2015. Identification and risk assessment for worldwide invasion and spread of </w:t>
      </w:r>
      <w:r w:rsidRPr="00B82BF5">
        <w:rPr>
          <w:i/>
          <w:iCs/>
        </w:rPr>
        <w:t xml:space="preserve">Tuta absoluta </w:t>
      </w:r>
      <w:r w:rsidRPr="00B82BF5">
        <w:t>with a focus on Sub-Saharan Africa: Implications for phytosanitary measures and management. PLoS ONE 10:e0135283.</w:t>
      </w:r>
    </w:p>
    <w:p w14:paraId="1E80E6CD" w14:textId="77777777" w:rsidR="001D6F46" w:rsidRPr="00B82BF5" w:rsidRDefault="00000000" w:rsidP="00371ED1">
      <w:pPr>
        <w:spacing w:before="240" w:after="240"/>
        <w:ind w:left="360" w:hanging="360"/>
      </w:pPr>
      <w:r w:rsidRPr="00B82BF5">
        <w:lastRenderedPageBreak/>
        <w:t xml:space="preserve">Vercher Aznar, R., A. Calabuig, and C. Felipe. 2010. Ecología, muestreos y umbrales de </w:t>
      </w:r>
      <w:r w:rsidRPr="00B82BF5">
        <w:rPr>
          <w:i/>
          <w:iCs/>
        </w:rPr>
        <w:t xml:space="preserve">Tuta absoluta </w:t>
      </w:r>
      <w:r w:rsidRPr="00B82BF5">
        <w:t>(Meyrick). Phytoma España 217:23.</w:t>
      </w:r>
    </w:p>
    <w:p w14:paraId="5222F860" w14:textId="77777777" w:rsidR="001D6F46" w:rsidRPr="00B82BF5" w:rsidRDefault="00000000" w:rsidP="00371ED1">
      <w:pPr>
        <w:spacing w:before="240" w:after="240"/>
        <w:ind w:left="360" w:hanging="360"/>
      </w:pPr>
      <w:r w:rsidRPr="00B82BF5">
        <w:t>Yang, H., N. Jiang, C. Li, and J. Li. 2023. Prediction of the current and future distribution of tomato leafminer in China using the MaxEnt model. Insects 14:531.</w:t>
      </w:r>
    </w:p>
    <w:p w14:paraId="66286116" w14:textId="06C51726" w:rsidR="001D6F46" w:rsidRPr="00B82BF5" w:rsidRDefault="00000000" w:rsidP="00371ED1">
      <w:pPr>
        <w:spacing w:before="240" w:after="240"/>
        <w:ind w:left="360" w:hanging="360"/>
      </w:pPr>
      <w:r w:rsidRPr="00B82BF5">
        <w:t xml:space="preserve">Zhou, J., W. Luo, S. Song, Z. Wang, X. Zhu, S. Gao, W. He, and J. Xu. 2024. The impact of high-temperature stress on the growth and development of </w:t>
      </w:r>
      <w:r w:rsidRPr="00B82BF5">
        <w:rPr>
          <w:i/>
          <w:iCs/>
        </w:rPr>
        <w:t xml:space="preserve">Tuta absoluta </w:t>
      </w:r>
      <w:r w:rsidRPr="00B82BF5">
        <w:t>(Meyrick). Insects 15:423.</w:t>
      </w:r>
    </w:p>
    <w:sectPr w:rsidR="001D6F46" w:rsidRPr="00B82BF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rittany S Barker" w:date="2026-01-02T19:02:00Z" w:initials="">
    <w:p w14:paraId="1FED6E23" w14:textId="77777777" w:rsidR="00F43470" w:rsidRDefault="00F43470">
      <w:pPr>
        <w:widowControl w:val="0"/>
        <w:pBdr>
          <w:top w:val="nil"/>
          <w:left w:val="nil"/>
          <w:bottom w:val="nil"/>
          <w:right w:val="nil"/>
          <w:between w:val="nil"/>
        </w:pBdr>
        <w:spacing w:line="240" w:lineRule="auto"/>
        <w:rPr>
          <w:color w:val="000000"/>
        </w:rPr>
      </w:pPr>
      <w:r>
        <w:rPr>
          <w:rStyle w:val="CommentReference"/>
        </w:rPr>
        <w:annotationRef/>
      </w:r>
      <w:r>
        <w:rPr>
          <w:color w:val="000000"/>
        </w:rPr>
        <w:t>GARP model by Townsend Peterson and Scachetti-Pereira 2004 might need to be mentioned.</w:t>
      </w:r>
    </w:p>
  </w:comment>
  <w:comment w:id="6" w:author="Isabella Meibauer" w:date="2025-12-16T13:55:00Z" w:initials="">
    <w:p w14:paraId="72A6F959" w14:textId="77777777" w:rsidR="00F43470" w:rsidRDefault="00F43470" w:rsidP="00F43470">
      <w:pPr>
        <w:widowControl w:val="0"/>
        <w:pBdr>
          <w:top w:val="nil"/>
          <w:left w:val="nil"/>
          <w:bottom w:val="nil"/>
          <w:right w:val="nil"/>
          <w:between w:val="nil"/>
        </w:pBdr>
        <w:spacing w:line="240" w:lineRule="auto"/>
        <w:rPr>
          <w:color w:val="000000"/>
        </w:rPr>
      </w:pPr>
      <w:r>
        <w:rPr>
          <w:rStyle w:val="CommentReference"/>
        </w:rPr>
        <w:annotationRef/>
      </w:r>
      <w:r>
        <w:rPr>
          <w:color w:val="000000"/>
        </w:rPr>
        <w:t>Contrast this with findings here: https://www-webofscience-com.oregonstate.idm.oclc.org/wos/woscc/full-record/WOS:000234924600006</w:t>
      </w:r>
    </w:p>
    <w:p w14:paraId="0AB8B3DC" w14:textId="77777777" w:rsidR="00F43470" w:rsidRDefault="00F43470" w:rsidP="00F43470">
      <w:pPr>
        <w:widowControl w:val="0"/>
        <w:pBdr>
          <w:top w:val="nil"/>
          <w:left w:val="nil"/>
          <w:bottom w:val="nil"/>
          <w:right w:val="nil"/>
          <w:between w:val="nil"/>
        </w:pBdr>
        <w:spacing w:line="240" w:lineRule="auto"/>
        <w:rPr>
          <w:color w:val="000000"/>
        </w:rPr>
      </w:pPr>
    </w:p>
    <w:p w14:paraId="6AD8C162" w14:textId="77777777" w:rsidR="00F43470" w:rsidRDefault="00F43470" w:rsidP="00F43470">
      <w:pPr>
        <w:widowControl w:val="0"/>
        <w:pBdr>
          <w:top w:val="nil"/>
          <w:left w:val="nil"/>
          <w:bottom w:val="nil"/>
          <w:right w:val="nil"/>
          <w:between w:val="nil"/>
        </w:pBdr>
        <w:spacing w:line="240" w:lineRule="auto"/>
        <w:rPr>
          <w:color w:val="000000"/>
        </w:rPr>
      </w:pPr>
      <w:r>
        <w:rPr>
          <w:color w:val="000000"/>
        </w:rPr>
        <w:t>That ASRB increased following warmer winters? It's from 2006, so much earlier than this one at 2017</w:t>
      </w:r>
    </w:p>
  </w:comment>
  <w:comment w:id="5" w:author="Isabella Meibauer" w:date="2025-12-19T22:27:00Z" w:initials="">
    <w:p w14:paraId="187FAADD" w14:textId="77777777" w:rsidR="00F43470" w:rsidRDefault="00F43470">
      <w:pPr>
        <w:widowControl w:val="0"/>
        <w:pBdr>
          <w:top w:val="nil"/>
          <w:left w:val="nil"/>
          <w:bottom w:val="nil"/>
          <w:right w:val="nil"/>
          <w:between w:val="nil"/>
        </w:pBdr>
        <w:spacing w:line="240" w:lineRule="auto"/>
        <w:rPr>
          <w:color w:val="000000"/>
        </w:rPr>
      </w:pPr>
      <w:r>
        <w:rPr>
          <w:rStyle w:val="CommentReference"/>
        </w:rPr>
        <w:annotationRef/>
      </w:r>
      <w:r>
        <w:rPr>
          <w:color w:val="000000"/>
        </w:rPr>
        <w:t>Yamamura et al. 2006 is study, see group folder in Mendeley</w:t>
      </w:r>
    </w:p>
  </w:comment>
  <w:comment w:id="4" w:author="Barker, Brittany S" w:date="2026-03-12T07:03:00Z" w:initials="BB">
    <w:p w14:paraId="74CAA73D" w14:textId="77777777" w:rsidR="00F43470" w:rsidRDefault="00F43470" w:rsidP="00352C17">
      <w:pPr>
        <w:pStyle w:val="CommentText"/>
      </w:pPr>
      <w:r>
        <w:rPr>
          <w:rStyle w:val="CommentReference"/>
        </w:rPr>
        <w:annotationRef/>
      </w:r>
      <w:r>
        <w:t>Need to synthesize this information along with Yamamura et al. 2006 (increased abundance under climate change).</w:t>
      </w:r>
    </w:p>
  </w:comment>
  <w:comment w:id="19" w:author="Brittany S Barker" w:date="2025-10-14T22:03:00Z" w:initials="">
    <w:p w14:paraId="5B66A429" w14:textId="77777777" w:rsidR="005F1892" w:rsidRDefault="005F1892">
      <w:pPr>
        <w:widowControl w:val="0"/>
        <w:pBdr>
          <w:top w:val="nil"/>
          <w:left w:val="nil"/>
          <w:bottom w:val="nil"/>
          <w:right w:val="nil"/>
          <w:between w:val="nil"/>
        </w:pBdr>
        <w:spacing w:line="240" w:lineRule="auto"/>
        <w:rPr>
          <w:color w:val="000000"/>
        </w:rPr>
      </w:pPr>
      <w:r>
        <w:rPr>
          <w:rStyle w:val="CommentReference"/>
        </w:rPr>
        <w:annotationRef/>
      </w:r>
      <w:r>
        <w:rPr>
          <w:color w:val="000000"/>
        </w:rPr>
        <w:t>Brittany needs to review Guo et al. 2025</w:t>
      </w:r>
    </w:p>
  </w:comment>
  <w:comment w:id="18" w:author="Isabella Meibauer" w:date="2025-10-14T22:03:00Z" w:initials="">
    <w:p w14:paraId="0BB49F53" w14:textId="77777777" w:rsidR="005F1892" w:rsidRDefault="005F1892">
      <w:pPr>
        <w:widowControl w:val="0"/>
        <w:pBdr>
          <w:top w:val="nil"/>
          <w:left w:val="nil"/>
          <w:bottom w:val="nil"/>
          <w:right w:val="nil"/>
          <w:between w:val="nil"/>
        </w:pBdr>
        <w:spacing w:line="240" w:lineRule="auto"/>
        <w:rPr>
          <w:color w:val="000000"/>
        </w:rPr>
      </w:pPr>
      <w:r>
        <w:rPr>
          <w:rStyle w:val="CommentReference"/>
        </w:rPr>
        <w:annotationRef/>
      </w:r>
      <w:r>
        <w:rPr>
          <w:color w:val="000000"/>
        </w:rPr>
        <w:t>For Brittany to review: re climate change impacting spread of JPSB vs pine wilt</w:t>
      </w:r>
    </w:p>
  </w:comment>
  <w:comment w:id="21" w:author="Brittany S Barker" w:date="2025-10-07T04:40:00Z" w:initials="">
    <w:p w14:paraId="2B50F23E" w14:textId="77777777" w:rsidR="005F1892" w:rsidRDefault="005F1892">
      <w:pPr>
        <w:widowControl w:val="0"/>
        <w:pBdr>
          <w:top w:val="nil"/>
          <w:left w:val="nil"/>
          <w:bottom w:val="nil"/>
          <w:right w:val="nil"/>
          <w:between w:val="nil"/>
        </w:pBdr>
        <w:spacing w:line="240" w:lineRule="auto"/>
        <w:rPr>
          <w:color w:val="000000"/>
        </w:rPr>
      </w:pPr>
      <w:r>
        <w:rPr>
          <w:rStyle w:val="CommentReference"/>
        </w:rPr>
        <w:annotationRef/>
      </w:r>
      <w:r>
        <w:rPr>
          <w:color w:val="000000"/>
        </w:rPr>
        <w:t>Brittany to do: is this a bad model? Surprising that only 1 gen would be predicted in southern areas</w:t>
      </w:r>
    </w:p>
  </w:comment>
  <w:comment w:id="20" w:author="Brittany S Barker" w:date="2025-12-08T05:14:00Z" w:initials="">
    <w:p w14:paraId="5B6A0C1D" w14:textId="77777777" w:rsidR="005F1892" w:rsidRDefault="005F1892">
      <w:pPr>
        <w:widowControl w:val="0"/>
        <w:pBdr>
          <w:top w:val="nil"/>
          <w:left w:val="nil"/>
          <w:bottom w:val="nil"/>
          <w:right w:val="nil"/>
          <w:between w:val="nil"/>
        </w:pBdr>
        <w:spacing w:line="240" w:lineRule="auto"/>
        <w:rPr>
          <w:color w:val="000000"/>
        </w:rPr>
      </w:pPr>
      <w:r>
        <w:rPr>
          <w:rStyle w:val="CommentReference"/>
        </w:rPr>
        <w:annotationRef/>
      </w:r>
      <w:r>
        <w:rPr>
          <w:color w:val="000000"/>
        </w:rPr>
        <w:t>The paper was written in Chinese so it's hard to say, but I'd say probably yes. It doesn't appear that we cited this model. I discuss the limitations of the CLIMEX model by Kim et al. 2016 in the DDRP model spreadsheet: https://uspest.org/wea/Monochamus_alternatus_model_v2.pdf</w:t>
      </w:r>
    </w:p>
  </w:comment>
  <w:comment w:id="38" w:author="Isabella Meibauer" w:date="2025-10-22T13:28:00Z" w:initials="">
    <w:p w14:paraId="09981509"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Brittany: please review this updated sentence</w:t>
      </w:r>
    </w:p>
  </w:comment>
  <w:comment w:id="37" w:author="Brittany S Barker" w:date="2025-12-08T05:00:00Z" w:initials="">
    <w:p w14:paraId="2A6BBA8F"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Need to review this still. Takeuchi et al. used a different method for estimating climate-based establishment risk.</w:t>
      </w:r>
    </w:p>
  </w:comment>
  <w:comment w:id="40" w:author="Isabella Meibauer" w:date="2025-10-22T13:28:00Z" w:initials="">
    <w:p w14:paraId="01E0D3F3"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Brittany: please review this updated sentence</w:t>
      </w:r>
    </w:p>
  </w:comment>
  <w:comment w:id="39" w:author="Brittany S Barker" w:date="2025-12-08T05:00:00Z" w:initials="">
    <w:p w14:paraId="292FB625"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Need to review this still. Takeuchi et al. used a different method for estimating climate-based establishment risk.</w:t>
      </w:r>
    </w:p>
  </w:comment>
  <w:comment w:id="42" w:author="Isabella Meibauer" w:date="2025-10-22T13:28:00Z" w:initials="">
    <w:p w14:paraId="266B6B02"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Brittany: please review this updated sentence</w:t>
      </w:r>
    </w:p>
  </w:comment>
  <w:comment w:id="41" w:author="Brittany S Barker" w:date="2025-12-08T05:00:00Z" w:initials="">
    <w:p w14:paraId="01F4F3BD"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Need to review this still. Takeuchi et al. used a different method for estimating climate-based establishment risk.</w:t>
      </w:r>
    </w:p>
  </w:comment>
  <w:comment w:id="44" w:author="Isabella Meibauer" w:date="2025-10-22T13:28:00Z" w:initials="">
    <w:p w14:paraId="2D373C21"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Brittany: please review this updated sentence</w:t>
      </w:r>
    </w:p>
  </w:comment>
  <w:comment w:id="43" w:author="Brittany S Barker" w:date="2025-12-08T05:00:00Z" w:initials="">
    <w:p w14:paraId="3B0A86BF"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Need to review this still. Takeuchi et al. used a different method for estimating climate-based establishment risk.</w:t>
      </w:r>
    </w:p>
  </w:comment>
  <w:comment w:id="63" w:author="Brittany S Barker" w:date="2026-01-05T04:52:00Z" w:initials="">
    <w:p w14:paraId="6AD4BD57"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Brittany to do: clarify inconsistencies across the models - dry stress/rainfall important in only some?</w:t>
      </w:r>
    </w:p>
  </w:comment>
  <w:comment w:id="64" w:author="Isabella Meibauer" w:date="2025-11-26T16:32:00Z" w:initials="">
    <w:p w14:paraId="7E709189"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Couldn't find anything about where you got these numbers</w:t>
      </w:r>
    </w:p>
  </w:comment>
  <w:comment w:id="67" w:author="Brittany S Barker" w:date="2026-01-05T05:06:00Z" w:initials="">
    <w:p w14:paraId="01A7FCE5"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modeling study or something else?</w:t>
      </w:r>
    </w:p>
  </w:comment>
  <w:comment w:id="68" w:author="Brittany S Barker" w:date="2026-01-05T05:10:00Z" w:initials="">
    <w:p w14:paraId="249DA161"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Double check that this is correct - DDRP was pretty consistent?</w:t>
      </w:r>
    </w:p>
  </w:comment>
  <w:comment w:id="70" w:author="Isabella Meibauer" w:date="2025-12-15T16:00:00Z" w:initials="">
    <w:p w14:paraId="3F44AB41"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This is my addition</w:t>
      </w:r>
    </w:p>
  </w:comment>
  <w:comment w:id="69" w:author="Brittany S Barker" w:date="2026-01-05T05:19:00Z" w:initials="">
    <w:p w14:paraId="486AC045"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Citations?</w:t>
      </w:r>
    </w:p>
  </w:comment>
  <w:comment w:id="73" w:author="Brittany S Barker" w:date="2025-12-17T20:17:00Z" w:initials="">
    <w:p w14:paraId="425EE0DF"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Promote what? Establishment success? Population growth rates?</w:t>
      </w:r>
    </w:p>
  </w:comment>
  <w:comment w:id="74" w:author="Brittany S Barker" w:date="2025-12-17T20:26:00Z" w:initials="">
    <w:p w14:paraId="4CE5A1A1"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When you say "in particular", does this mean that increases in suitability were highest in these regions?</w:t>
      </w:r>
    </w:p>
  </w:comment>
  <w:comment w:id="75" w:author="Brittany S Barker" w:date="2025-12-19T22:47:00Z" w:initials="">
    <w:p w14:paraId="2076766E"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Brittany to do: review this paper.</w:t>
      </w:r>
    </w:p>
  </w:comment>
  <w:comment w:id="76" w:author="Brittany S Barker" w:date="2025-12-17T20:28:00Z" w:initials="">
    <w:p w14:paraId="7BAA24BC"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This seems like it belongs in the next paragraph. However, it's a little unclear. Do you mean that voltinism is expected to increase at higher elevations in Nepal under climate change?</w:t>
      </w:r>
    </w:p>
  </w:comment>
  <w:comment w:id="77" w:author="Brittany S Barker" w:date="2025-12-17T20:29:00Z" w:initials="">
    <w:p w14:paraId="49504B24" w14:textId="77777777" w:rsidR="001D6F46" w:rsidRDefault="00380A3B">
      <w:pPr>
        <w:widowControl w:val="0"/>
        <w:pBdr>
          <w:top w:val="nil"/>
          <w:left w:val="nil"/>
          <w:bottom w:val="nil"/>
          <w:right w:val="nil"/>
          <w:between w:val="nil"/>
        </w:pBdr>
        <w:spacing w:line="240" w:lineRule="auto"/>
        <w:rPr>
          <w:color w:val="000000"/>
        </w:rPr>
      </w:pPr>
      <w:r>
        <w:rPr>
          <w:rStyle w:val="CommentReference"/>
        </w:rPr>
        <w:annotationRef/>
      </w:r>
      <w:r>
        <w:rPr>
          <w:color w:val="000000"/>
        </w:rPr>
        <w:t>Is this a different result than what was reported in the studies cited in the previous sentence about the CLIMEX models?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ED6E23" w15:done="0"/>
  <w15:commentEx w15:paraId="6AD8C162" w15:done="0"/>
  <w15:commentEx w15:paraId="187FAADD" w15:done="0"/>
  <w15:commentEx w15:paraId="74CAA73D" w15:done="0"/>
  <w15:commentEx w15:paraId="5B66A429" w15:done="0"/>
  <w15:commentEx w15:paraId="0BB49F53" w15:done="0"/>
  <w15:commentEx w15:paraId="2B50F23E" w15:done="0"/>
  <w15:commentEx w15:paraId="5B6A0C1D" w15:done="0"/>
  <w15:commentEx w15:paraId="09981509" w15:done="0"/>
  <w15:commentEx w15:paraId="2A6BBA8F" w15:done="0"/>
  <w15:commentEx w15:paraId="01E0D3F3" w15:done="0"/>
  <w15:commentEx w15:paraId="292FB625" w15:done="0"/>
  <w15:commentEx w15:paraId="266B6B02" w15:done="0"/>
  <w15:commentEx w15:paraId="01F4F3BD" w15:done="0"/>
  <w15:commentEx w15:paraId="2D373C21" w15:done="0"/>
  <w15:commentEx w15:paraId="3B0A86BF" w15:done="0"/>
  <w15:commentEx w15:paraId="6AD4BD57" w15:done="0"/>
  <w15:commentEx w15:paraId="7E709189" w15:done="0"/>
  <w15:commentEx w15:paraId="01A7FCE5" w15:done="0"/>
  <w15:commentEx w15:paraId="249DA161" w15:done="0"/>
  <w15:commentEx w15:paraId="3F44AB41" w15:done="0"/>
  <w15:commentEx w15:paraId="486AC045" w15:done="0"/>
  <w15:commentEx w15:paraId="425EE0DF" w15:done="0"/>
  <w15:commentEx w15:paraId="4CE5A1A1" w15:done="0"/>
  <w15:commentEx w15:paraId="2076766E" w15:done="0"/>
  <w15:commentEx w15:paraId="7BAA24BC" w15:done="0"/>
  <w15:commentEx w15:paraId="49504B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D0506C" w16cex:dateUtc="2026-03-12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ED6E23" w16cid:durableId="68C38369"/>
  <w16cid:commentId w16cid:paraId="6AD8C162" w16cid:durableId="179CEED7"/>
  <w16cid:commentId w16cid:paraId="187FAADD" w16cid:durableId="7BA529D2"/>
  <w16cid:commentId w16cid:paraId="74CAA73D" w16cid:durableId="48D0506C"/>
  <w16cid:commentId w16cid:paraId="5B66A429" w16cid:durableId="05248048"/>
  <w16cid:commentId w16cid:paraId="0BB49F53" w16cid:durableId="096CAEF3"/>
  <w16cid:commentId w16cid:paraId="2B50F23E" w16cid:durableId="6FC24A9A"/>
  <w16cid:commentId w16cid:paraId="5B6A0C1D" w16cid:durableId="4988F747"/>
  <w16cid:commentId w16cid:paraId="09981509" w16cid:durableId="4D59834C"/>
  <w16cid:commentId w16cid:paraId="2A6BBA8F" w16cid:durableId="40AF3219"/>
  <w16cid:commentId w16cid:paraId="01E0D3F3" w16cid:durableId="6DAE0F72"/>
  <w16cid:commentId w16cid:paraId="292FB625" w16cid:durableId="4DDEF2AA"/>
  <w16cid:commentId w16cid:paraId="266B6B02" w16cid:durableId="7607A10C"/>
  <w16cid:commentId w16cid:paraId="01F4F3BD" w16cid:durableId="4D006109"/>
  <w16cid:commentId w16cid:paraId="2D373C21" w16cid:durableId="6A7BA538"/>
  <w16cid:commentId w16cid:paraId="3B0A86BF" w16cid:durableId="7C48177E"/>
  <w16cid:commentId w16cid:paraId="6AD4BD57" w16cid:durableId="4C8783D3"/>
  <w16cid:commentId w16cid:paraId="7E709189" w16cid:durableId="65FEB6C6"/>
  <w16cid:commentId w16cid:paraId="01A7FCE5" w16cid:durableId="37D328C5"/>
  <w16cid:commentId w16cid:paraId="249DA161" w16cid:durableId="03CE7760"/>
  <w16cid:commentId w16cid:paraId="3F44AB41" w16cid:durableId="4E4EC900"/>
  <w16cid:commentId w16cid:paraId="486AC045" w16cid:durableId="41B4388A"/>
  <w16cid:commentId w16cid:paraId="425EE0DF" w16cid:durableId="0A46284F"/>
  <w16cid:commentId w16cid:paraId="4CE5A1A1" w16cid:durableId="034FDA62"/>
  <w16cid:commentId w16cid:paraId="2076766E" w16cid:durableId="1F3A9ECA"/>
  <w16cid:commentId w16cid:paraId="7BAA24BC" w16cid:durableId="32815DA1"/>
  <w16cid:commentId w16cid:paraId="49504B24" w16cid:durableId="174988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49453" w14:textId="77777777" w:rsidR="00462F81" w:rsidRDefault="00462F81">
      <w:pPr>
        <w:spacing w:line="240" w:lineRule="auto"/>
      </w:pPr>
      <w:r>
        <w:separator/>
      </w:r>
    </w:p>
  </w:endnote>
  <w:endnote w:type="continuationSeparator" w:id="0">
    <w:p w14:paraId="3C399DFE" w14:textId="77777777" w:rsidR="00462F81" w:rsidRDefault="00462F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BE089D-EC62-4CD5-A508-2299A5D7A8D6}"/>
    <w:embedItalic r:id="rId2" w:fontKey="{0AFBA606-3601-4562-8F3F-DD12556C7770}"/>
  </w:font>
  <w:font w:name="Aptos">
    <w:charset w:val="00"/>
    <w:family w:val="swiss"/>
    <w:pitch w:val="variable"/>
    <w:sig w:usb0="20000287" w:usb1="00000003" w:usb2="00000000" w:usb3="00000000" w:csb0="0000019F" w:csb1="00000000"/>
    <w:embedRegular r:id="rId3" w:fontKey="{07AEBE71-B146-4A3B-A7D7-A9833C8DAF95}"/>
    <w:embedItalic r:id="rId4" w:fontKey="{9BB6D51F-554E-4485-8C05-645B0BF6B2CB}"/>
  </w:font>
  <w:font w:name="Arial Unicode M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embedRegular r:id="rId5" w:fontKey="{8BA57186-E66C-419E-BB8A-EB09EB446C4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964FD" w14:textId="77777777" w:rsidR="00462F81" w:rsidRDefault="00462F81">
      <w:pPr>
        <w:spacing w:line="240" w:lineRule="auto"/>
      </w:pPr>
      <w:r>
        <w:separator/>
      </w:r>
    </w:p>
  </w:footnote>
  <w:footnote w:type="continuationSeparator" w:id="0">
    <w:p w14:paraId="24536FC8" w14:textId="77777777" w:rsidR="00462F81" w:rsidRDefault="00462F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41D6" w14:textId="77777777" w:rsidR="001D6F46" w:rsidRDefault="001D6F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83B"/>
    <w:multiLevelType w:val="multilevel"/>
    <w:tmpl w:val="BD168E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155EFB"/>
    <w:multiLevelType w:val="multilevel"/>
    <w:tmpl w:val="0E485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3F2907"/>
    <w:multiLevelType w:val="multilevel"/>
    <w:tmpl w:val="75AE1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94089E"/>
    <w:multiLevelType w:val="multilevel"/>
    <w:tmpl w:val="A36AA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711D03"/>
    <w:multiLevelType w:val="multilevel"/>
    <w:tmpl w:val="58FE9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F82473"/>
    <w:multiLevelType w:val="multilevel"/>
    <w:tmpl w:val="0EBA6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711552"/>
    <w:multiLevelType w:val="multilevel"/>
    <w:tmpl w:val="5EFA0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D35735"/>
    <w:multiLevelType w:val="multilevel"/>
    <w:tmpl w:val="968E6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0B578A"/>
    <w:multiLevelType w:val="multilevel"/>
    <w:tmpl w:val="31A26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606551"/>
    <w:multiLevelType w:val="multilevel"/>
    <w:tmpl w:val="21BA1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6C17BD"/>
    <w:multiLevelType w:val="multilevel"/>
    <w:tmpl w:val="D680A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981B9C"/>
    <w:multiLevelType w:val="multilevel"/>
    <w:tmpl w:val="D0D86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FE1322"/>
    <w:multiLevelType w:val="multilevel"/>
    <w:tmpl w:val="63EA8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230AA0"/>
    <w:multiLevelType w:val="multilevel"/>
    <w:tmpl w:val="A5AC5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DB0632E"/>
    <w:multiLevelType w:val="multilevel"/>
    <w:tmpl w:val="435EE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C12ABE"/>
    <w:multiLevelType w:val="multilevel"/>
    <w:tmpl w:val="50320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3379AE"/>
    <w:multiLevelType w:val="multilevel"/>
    <w:tmpl w:val="95AA2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3829C4"/>
    <w:multiLevelType w:val="multilevel"/>
    <w:tmpl w:val="21263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69E66A6"/>
    <w:multiLevelType w:val="multilevel"/>
    <w:tmpl w:val="597C8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D1C6CF5"/>
    <w:multiLevelType w:val="multilevel"/>
    <w:tmpl w:val="997EF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9846999">
    <w:abstractNumId w:val="15"/>
  </w:num>
  <w:num w:numId="2" w16cid:durableId="39594495">
    <w:abstractNumId w:val="8"/>
  </w:num>
  <w:num w:numId="3" w16cid:durableId="1907688540">
    <w:abstractNumId w:val="0"/>
  </w:num>
  <w:num w:numId="4" w16cid:durableId="1467238985">
    <w:abstractNumId w:val="7"/>
  </w:num>
  <w:num w:numId="5" w16cid:durableId="1515879985">
    <w:abstractNumId w:val="13"/>
  </w:num>
  <w:num w:numId="6" w16cid:durableId="1407024024">
    <w:abstractNumId w:val="5"/>
  </w:num>
  <w:num w:numId="7" w16cid:durableId="21714333">
    <w:abstractNumId w:val="1"/>
  </w:num>
  <w:num w:numId="8" w16cid:durableId="2042851729">
    <w:abstractNumId w:val="9"/>
  </w:num>
  <w:num w:numId="9" w16cid:durableId="1810900240">
    <w:abstractNumId w:val="11"/>
  </w:num>
  <w:num w:numId="10" w16cid:durableId="48768862">
    <w:abstractNumId w:val="12"/>
  </w:num>
  <w:num w:numId="11" w16cid:durableId="1871339000">
    <w:abstractNumId w:val="19"/>
  </w:num>
  <w:num w:numId="12" w16cid:durableId="252200762">
    <w:abstractNumId w:val="17"/>
  </w:num>
  <w:num w:numId="13" w16cid:durableId="1951351081">
    <w:abstractNumId w:val="10"/>
  </w:num>
  <w:num w:numId="14" w16cid:durableId="710302819">
    <w:abstractNumId w:val="16"/>
  </w:num>
  <w:num w:numId="15" w16cid:durableId="1455368073">
    <w:abstractNumId w:val="18"/>
  </w:num>
  <w:num w:numId="16" w16cid:durableId="707798976">
    <w:abstractNumId w:val="4"/>
  </w:num>
  <w:num w:numId="17" w16cid:durableId="1079710762">
    <w:abstractNumId w:val="6"/>
  </w:num>
  <w:num w:numId="18" w16cid:durableId="1656449199">
    <w:abstractNumId w:val="3"/>
  </w:num>
  <w:num w:numId="19" w16cid:durableId="1682007491">
    <w:abstractNumId w:val="14"/>
  </w:num>
  <w:num w:numId="20" w16cid:durableId="159555448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ker, Brittany S">
    <w15:presenceInfo w15:providerId="AD" w15:userId="S::barkebri@oregonstate.edu::ca372820-6082-4421-a699-dc580b44fd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F46"/>
    <w:rsid w:val="00012DCE"/>
    <w:rsid w:val="000A65C3"/>
    <w:rsid w:val="000E6EBC"/>
    <w:rsid w:val="000F0224"/>
    <w:rsid w:val="00116F45"/>
    <w:rsid w:val="00145974"/>
    <w:rsid w:val="001D6F46"/>
    <w:rsid w:val="001E188A"/>
    <w:rsid w:val="00265565"/>
    <w:rsid w:val="0028040F"/>
    <w:rsid w:val="00281845"/>
    <w:rsid w:val="002C366A"/>
    <w:rsid w:val="00301F0A"/>
    <w:rsid w:val="003100A6"/>
    <w:rsid w:val="00352C17"/>
    <w:rsid w:val="00371ED1"/>
    <w:rsid w:val="00380A3B"/>
    <w:rsid w:val="003A29A9"/>
    <w:rsid w:val="003C026E"/>
    <w:rsid w:val="003E6C2F"/>
    <w:rsid w:val="0040177F"/>
    <w:rsid w:val="004031B9"/>
    <w:rsid w:val="00410466"/>
    <w:rsid w:val="00433B72"/>
    <w:rsid w:val="004518EE"/>
    <w:rsid w:val="004522F8"/>
    <w:rsid w:val="004573A7"/>
    <w:rsid w:val="00462F81"/>
    <w:rsid w:val="004A5E47"/>
    <w:rsid w:val="004F5BD9"/>
    <w:rsid w:val="00520700"/>
    <w:rsid w:val="005628AD"/>
    <w:rsid w:val="005741B0"/>
    <w:rsid w:val="005D165C"/>
    <w:rsid w:val="005F1892"/>
    <w:rsid w:val="006225E5"/>
    <w:rsid w:val="006C10FA"/>
    <w:rsid w:val="006D526B"/>
    <w:rsid w:val="0079354A"/>
    <w:rsid w:val="00797108"/>
    <w:rsid w:val="00870C21"/>
    <w:rsid w:val="008827AE"/>
    <w:rsid w:val="00894987"/>
    <w:rsid w:val="00905EEA"/>
    <w:rsid w:val="009723F2"/>
    <w:rsid w:val="00976A54"/>
    <w:rsid w:val="009A489A"/>
    <w:rsid w:val="009C3B50"/>
    <w:rsid w:val="009D0DA1"/>
    <w:rsid w:val="009F6176"/>
    <w:rsid w:val="00A27CE0"/>
    <w:rsid w:val="00A3107E"/>
    <w:rsid w:val="00AA1B04"/>
    <w:rsid w:val="00AB27E6"/>
    <w:rsid w:val="00AD3E3E"/>
    <w:rsid w:val="00B47FCD"/>
    <w:rsid w:val="00B50BEA"/>
    <w:rsid w:val="00B60985"/>
    <w:rsid w:val="00B82BF5"/>
    <w:rsid w:val="00BC5251"/>
    <w:rsid w:val="00BC714E"/>
    <w:rsid w:val="00C05485"/>
    <w:rsid w:val="00C35903"/>
    <w:rsid w:val="00C5568B"/>
    <w:rsid w:val="00D168F6"/>
    <w:rsid w:val="00D72058"/>
    <w:rsid w:val="00DF693A"/>
    <w:rsid w:val="00E93EB9"/>
    <w:rsid w:val="00E94380"/>
    <w:rsid w:val="00EA1FD1"/>
    <w:rsid w:val="00EA7CC3"/>
    <w:rsid w:val="00EC36DE"/>
    <w:rsid w:val="00EC4B1A"/>
    <w:rsid w:val="00EE2053"/>
    <w:rsid w:val="00EE5BE9"/>
    <w:rsid w:val="00F21583"/>
    <w:rsid w:val="00F25A8A"/>
    <w:rsid w:val="00F32274"/>
    <w:rsid w:val="00F43470"/>
    <w:rsid w:val="00FD741A"/>
    <w:rsid w:val="00FE38E1"/>
    <w:rsid w:val="00FF7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69D06"/>
  <w15:docId w15:val="{54C2F452-927D-4BDA-92C3-ED14374DB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unhideWhenUsed/>
    <w:qFormat/>
    <w:rsid w:val="005F189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70C21"/>
    <w:rPr>
      <w:b/>
      <w:bCs/>
    </w:rPr>
  </w:style>
  <w:style w:type="character" w:customStyle="1" w:styleId="CommentSubjectChar">
    <w:name w:val="Comment Subject Char"/>
    <w:basedOn w:val="CommentTextChar"/>
    <w:link w:val="CommentSubject"/>
    <w:uiPriority w:val="99"/>
    <w:semiHidden/>
    <w:rsid w:val="00870C21"/>
    <w:rPr>
      <w:b/>
      <w:bCs/>
      <w:sz w:val="20"/>
      <w:szCs w:val="20"/>
    </w:rPr>
  </w:style>
  <w:style w:type="character" w:customStyle="1" w:styleId="Heading7Char">
    <w:name w:val="Heading 7 Char"/>
    <w:basedOn w:val="DefaultParagraphFont"/>
    <w:link w:val="Heading7"/>
    <w:uiPriority w:val="9"/>
    <w:rsid w:val="005F1892"/>
    <w:rPr>
      <w:rFonts w:asciiTheme="majorHAnsi" w:eastAsiaTheme="majorEastAsia" w:hAnsiTheme="majorHAnsi" w:cstheme="majorBidi"/>
      <w:i/>
      <w:iCs/>
      <w:color w:val="243F60" w:themeColor="accent1" w:themeShade="7F"/>
    </w:rPr>
  </w:style>
  <w:style w:type="character" w:styleId="Hyperlink">
    <w:name w:val="Hyperlink"/>
    <w:basedOn w:val="DefaultParagraphFont"/>
    <w:uiPriority w:val="99"/>
    <w:unhideWhenUsed/>
    <w:rsid w:val="00D72058"/>
    <w:rPr>
      <w:color w:val="0000FF" w:themeColor="hyperlink"/>
      <w:u w:val="single"/>
    </w:rPr>
  </w:style>
  <w:style w:type="character" w:styleId="UnresolvedMention">
    <w:name w:val="Unresolved Mention"/>
    <w:basedOn w:val="DefaultParagraphFont"/>
    <w:uiPriority w:val="99"/>
    <w:semiHidden/>
    <w:unhideWhenUsed/>
    <w:rsid w:val="00D72058"/>
    <w:rPr>
      <w:color w:val="605E5C"/>
      <w:shd w:val="clear" w:color="auto" w:fill="E1DFDD"/>
    </w:rPr>
  </w:style>
  <w:style w:type="paragraph" w:styleId="NormalWeb">
    <w:name w:val="Normal (Web)"/>
    <w:basedOn w:val="Normal"/>
    <w:uiPriority w:val="99"/>
    <w:semiHidden/>
    <w:unhideWhenUsed/>
    <w:rsid w:val="003100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uspest.org/CAPS/Spodoptera_littoralis_white_paper.pdf" TargetMode="External"/><Relationship Id="rId21" Type="http://schemas.openxmlformats.org/officeDocument/2006/relationships/hyperlink" Target="https://doi.org/10.1079/cabicompendium.16381" TargetMode="External"/><Relationship Id="rId42" Type="http://schemas.openxmlformats.org/officeDocument/2006/relationships/hyperlink" Target="https://uspest.org/CAPS/Monochamus_alternatus_white_paper.pdf" TargetMode="External"/><Relationship Id="rId47" Type="http://schemas.openxmlformats.org/officeDocument/2006/relationships/hyperlink" Target="https://scholarspace.manoa.hawaii.edu/items/d865dd6c-9e33-455f-8f11-a059bfc19d94/full" TargetMode="External"/><Relationship Id="rId63" Type="http://schemas.openxmlformats.org/officeDocument/2006/relationships/hyperlink" Target="https://caps.ceris.purdue.edu/wp-content/uploads/2025/07/Neoleucinodes-elegantalis_Molet_2012.pdf" TargetMode="External"/><Relationship Id="rId68" Type="http://schemas.openxmlformats.org/officeDocument/2006/relationships/fontTable" Target="fontTab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caps.ceris.purdue.edu/wp-content/uploads/2025/07/Chilo-suppressalis_v1.pdf" TargetMode="External"/><Relationship Id="rId29" Type="http://schemas.openxmlformats.org/officeDocument/2006/relationships/hyperlink" Target="https://uspest.org/wea/Spodoptera_littoralis_model.pdf" TargetMode="External"/><Relationship Id="rId11" Type="http://schemas.openxmlformats.org/officeDocument/2006/relationships/hyperlink" Target="https://gd.eppo.int/taxon/CHILSU" TargetMode="External"/><Relationship Id="rId24" Type="http://schemas.openxmlformats.org/officeDocument/2006/relationships/hyperlink" Target="https://gd.eppo.int" TargetMode="External"/><Relationship Id="rId32" Type="http://schemas.openxmlformats.org/officeDocument/2006/relationships/hyperlink" Target="https://uspest.org/CAPS/Thaumatotibia_leucotreta_white_paper.pdf" TargetMode="External"/><Relationship Id="rId37" Type="http://schemas.openxmlformats.org/officeDocument/2006/relationships/hyperlink" Target="https://gd.eppo.int" TargetMode="External"/><Relationship Id="rId40" Type="http://schemas.openxmlformats.org/officeDocument/2006/relationships/hyperlink" Target="https://doi.org/10.57745/SXZNQF" TargetMode="External"/><Relationship Id="rId45" Type="http://schemas.openxmlformats.org/officeDocument/2006/relationships/hyperlink" Target="https://gd.eppo.int/taxon/TORTPO" TargetMode="External"/><Relationship Id="rId53" Type="http://schemas.openxmlformats.org/officeDocument/2006/relationships/hyperlink" Target="https://gd.eppo.int" TargetMode="External"/><Relationship Id="rId58" Type="http://schemas.openxmlformats.org/officeDocument/2006/relationships/hyperlink" Target="https://caps.ceris.purdue.edu/wp-content/uploads/2025/07/Spodoptera-litura_CPHST-Datasheet_2014.pdf" TargetMode="External"/><Relationship Id="rId66" Type="http://schemas.openxmlformats.org/officeDocument/2006/relationships/hyperlink" Target="https://uspest.org/CAPS/Tuta_absoluta_white_paper.pdf" TargetMode="External"/><Relationship Id="rId5" Type="http://schemas.openxmlformats.org/officeDocument/2006/relationships/footnotes" Target="footnotes.xml"/><Relationship Id="rId61" Type="http://schemas.openxmlformats.org/officeDocument/2006/relationships/hyperlink" Target="https://gd.eppo.int/" TargetMode="External"/><Relationship Id="rId19" Type="http://schemas.openxmlformats.org/officeDocument/2006/relationships/hyperlink" Target="https://gd.eppo.int/" TargetMode="External"/><Relationship Id="rId14" Type="http://schemas.microsoft.com/office/2018/08/relationships/commentsExtensible" Target="commentsExtensible.xml"/><Relationship Id="rId22" Type="http://schemas.openxmlformats.org/officeDocument/2006/relationships/header" Target="header1.xml"/><Relationship Id="rId27" Type="http://schemas.openxmlformats.org/officeDocument/2006/relationships/hyperlink" Target="https://doi.org/10.1079/cabicompendium.51070" TargetMode="External"/><Relationship Id="rId30" Type="http://schemas.openxmlformats.org/officeDocument/2006/relationships/hyperlink" Target="https://assets.ippc.int/static/media/uploads/resources/new_pest_response_guidelines_spodoptera.pdf" TargetMode="External"/><Relationship Id="rId35" Type="http://schemas.openxmlformats.org/officeDocument/2006/relationships/hyperlink" Target="https://www.cdfa.ca.gov/plant/fcm/pdfs/publications/Stibick_2006-FCM_NPRG.pdf" TargetMode="External"/><Relationship Id="rId43" Type="http://schemas.openxmlformats.org/officeDocument/2006/relationships/hyperlink" Target="https://caps.ceris.purdue.edu/wp-content/uploads/2025/07/Monochamus-alternatus_EWBB_2015.pdf" TargetMode="External"/><Relationship Id="rId48" Type="http://schemas.openxmlformats.org/officeDocument/2006/relationships/hyperlink" Target="https://uspest.org/CAPS/Platypus_quercivorus_white_paper.pdf" TargetMode="External"/><Relationship Id="rId56" Type="http://schemas.openxmlformats.org/officeDocument/2006/relationships/hyperlink" Target="https://uspest.org/wea/Spodoptera_litura_model.pdf" TargetMode="External"/><Relationship Id="rId64" Type="http://schemas.openxmlformats.org/officeDocument/2006/relationships/hyperlink" Target="https://uspest.org/CAPS/Eurygaster_integriceps_white_paper.pdf" TargetMode="External"/><Relationship Id="rId69" Type="http://schemas.microsoft.com/office/2011/relationships/people" Target="people.xml"/><Relationship Id="rId8" Type="http://schemas.microsoft.com/office/2011/relationships/commentsExtended" Target="commentsExtended.xml"/><Relationship Id="rId51" Type="http://schemas.openxmlformats.org/officeDocument/2006/relationships/hyperlink" Target="https://uspest.org/CAPS/Dendrolimus_pini_white_paper.pdf" TargetMode="External"/><Relationship Id="rId3" Type="http://schemas.openxmlformats.org/officeDocument/2006/relationships/settings" Target="settings.xml"/><Relationship Id="rId12" Type="http://schemas.openxmlformats.org/officeDocument/2006/relationships/hyperlink" Target="https://doi.org/10.1079/cabicompendium.5557" TargetMode="External"/><Relationship Id="rId17" Type="http://schemas.openxmlformats.org/officeDocument/2006/relationships/hyperlink" Target="https://gd.eppo.int/taxon/CHILSU" TargetMode="External"/><Relationship Id="rId25" Type="http://schemas.openxmlformats.org/officeDocument/2006/relationships/hyperlink" Target="https://www.aphis.usda.gov/plant-pests-diseases/eab" TargetMode="External"/><Relationship Id="rId33" Type="http://schemas.openxmlformats.org/officeDocument/2006/relationships/hyperlink" Target="https://doi.org/10.1079/cabicompendium.6904" TargetMode="External"/><Relationship Id="rId38" Type="http://schemas.openxmlformats.org/officeDocument/2006/relationships/hyperlink" Target="http://dx.doi.org/10.22004/ag.econ.171890" TargetMode="External"/><Relationship Id="rId46" Type="http://schemas.openxmlformats.org/officeDocument/2006/relationships/hyperlink" Target="https://download.ceris.purdue.edu/file/3067" TargetMode="External"/><Relationship Id="rId59" Type="http://schemas.openxmlformats.org/officeDocument/2006/relationships/hyperlink" Target="https://uspest.org/CAPS/Autographa_gamma_white_paper.pdf" TargetMode="External"/><Relationship Id="rId67" Type="http://schemas.openxmlformats.org/officeDocument/2006/relationships/hyperlink" Target="https://gd.eppo.int/" TargetMode="External"/><Relationship Id="rId20" Type="http://schemas.openxmlformats.org/officeDocument/2006/relationships/hyperlink" Target="https://caps.ceris.purdue.edu/wp-content/uploads/2025/07/Cryptoblabes-gnidiella_CPHST-Pest-Datasheet_2014.pdf" TargetMode="External"/><Relationship Id="rId41" Type="http://schemas.openxmlformats.org/officeDocument/2006/relationships/hyperlink" Target="https://www.aphis.usda.gov/sites/default/files/JBhandbook.pdf" TargetMode="External"/><Relationship Id="rId54" Type="http://schemas.openxmlformats.org/officeDocument/2006/relationships/hyperlink" Target="https://doi.org/10.21203/rs.3.rs-4832573/v1" TargetMode="External"/><Relationship Id="rId62" Type="http://schemas.openxmlformats.org/officeDocument/2006/relationships/hyperlink" Target="https://caps.ceris.purdue.edu/wp-content/uploads/2025/07/Autographa-gamma_CPHST-Pest-Datasheet_2014-version.pdf"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uspest.org/wea/Chilo_suppressalis_model.pdf" TargetMode="External"/><Relationship Id="rId23" Type="http://schemas.openxmlformats.org/officeDocument/2006/relationships/hyperlink" Target="https://www.aphis.usda.gov/plant-pests-diseases/eab" TargetMode="External"/><Relationship Id="rId28" Type="http://schemas.openxmlformats.org/officeDocument/2006/relationships/hyperlink" Target="http://uspest.org" TargetMode="External"/><Relationship Id="rId36" Type="http://schemas.openxmlformats.org/officeDocument/2006/relationships/hyperlink" Target="https://uspest.org/CAPS/Popillia_japonica_white_paper.pdf" TargetMode="External"/><Relationship Id="rId49" Type="http://schemas.openxmlformats.org/officeDocument/2006/relationships/hyperlink" Target="https://uspest.org/wea/Helicoverpa_armigera_model.pdf" TargetMode="External"/><Relationship Id="rId57" Type="http://schemas.openxmlformats.org/officeDocument/2006/relationships/hyperlink" Target="https://gd.eppo.int/" TargetMode="External"/><Relationship Id="rId10" Type="http://schemas.openxmlformats.org/officeDocument/2006/relationships/hyperlink" Target="https://uspest.org/wea/ALB_model_v11.pdf" TargetMode="External"/><Relationship Id="rId31" Type="http://schemas.openxmlformats.org/officeDocument/2006/relationships/hyperlink" Target="https://gd.eppo.int/" TargetMode="External"/><Relationship Id="rId44" Type="http://schemas.openxmlformats.org/officeDocument/2006/relationships/hyperlink" Target="https://gd.eppo.int/" TargetMode="External"/><Relationship Id="rId52" Type="http://schemas.openxmlformats.org/officeDocument/2006/relationships/hyperlink" Target="https://gd.eppo.int/" TargetMode="External"/><Relationship Id="rId60" Type="http://schemas.openxmlformats.org/officeDocument/2006/relationships/hyperlink" Target="https://doi.org/10.1079/cabicompendium.46179" TargetMode="External"/><Relationship Id="rId65" Type="http://schemas.openxmlformats.org/officeDocument/2006/relationships/hyperlink" Target="https://gd.eppo.int/" TargetMode="Externa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hyperlink" Target="https://www.aphis.usda.gov/plant-pests-diseases/alb" TargetMode="External"/><Relationship Id="rId18" Type="http://schemas.openxmlformats.org/officeDocument/2006/relationships/hyperlink" Target="https://uspest.org/CAPS/Cryptoblabes_gnidiella_white_paper.pdf" TargetMode="External"/><Relationship Id="rId39" Type="http://schemas.openxmlformats.org/officeDocument/2006/relationships/hyperlink" Target="https://extension.oregonstate.edu/sites/extd8/files/documents/em9158.pdf" TargetMode="External"/><Relationship Id="rId34" Type="http://schemas.openxmlformats.org/officeDocument/2006/relationships/hyperlink" Target="https://gd.eppo.int/" TargetMode="External"/><Relationship Id="rId50" Type="http://schemas.openxmlformats.org/officeDocument/2006/relationships/hyperlink" Target="https://gd.eppo.int/" TargetMode="External"/><Relationship Id="rId55" Type="http://schemas.openxmlformats.org/officeDocument/2006/relationships/hyperlink" Target="https://cals.cornell.edu/new-york-state-integrated-pest-management/outreach-education/whats-bugging-you/spotted-lanternfly/spotted-lanternfly-reported-distribution-ma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411</TotalTime>
  <Pages>63</Pages>
  <Words>21667</Words>
  <Characters>123508</Characters>
  <Application>Microsoft Office Word</Application>
  <DocSecurity>0</DocSecurity>
  <Lines>1029</Lines>
  <Paragraphs>289</Paragraphs>
  <ScaleCrop>false</ScaleCrop>
  <Company>Oregon State University</Company>
  <LinksUpToDate>false</LinksUpToDate>
  <CharactersWithSpaces>144886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Barker, Brittany S</cp:lastModifiedBy>
  <cp:revision>43</cp:revision>
  <dcterms:created xsi:type="dcterms:W3CDTF">2026-03-10T20:48:00Z</dcterms:created>
  <dcterms:modified xsi:type="dcterms:W3CDTF">2026-09-04T03:47:00Z</dcterms:modified>
</cp:coreProperties>
</file>