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5.png" ContentType="image/png"/>
  <Override PartName="/word/media/rId21.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Biases</w:t>
      </w:r>
      <w:r>
        <w:t xml:space="preserve"> </w:t>
      </w:r>
      <w:r>
        <w:t xml:space="preserve">Associated</w:t>
      </w:r>
      <w:r>
        <w:t xml:space="preserve"> </w:t>
      </w:r>
      <w:r>
        <w:t xml:space="preserve">with</w:t>
      </w:r>
      <w:r>
        <w:t xml:space="preserve"> </w:t>
      </w:r>
      <w:r>
        <w:t xml:space="preserve">Dietary</w:t>
      </w:r>
      <w:r>
        <w:t xml:space="preserve"> </w:t>
      </w:r>
      <w:r>
        <w:t xml:space="preserve">Starch</w:t>
      </w:r>
      <w:r>
        <w:t xml:space="preserve"> </w:t>
      </w:r>
      <w:r>
        <w:t xml:space="preserve">Incorporation</w:t>
      </w:r>
      <w:r>
        <w:t xml:space="preserve"> </w:t>
      </w:r>
      <w:r>
        <w:t xml:space="preserve">and</w:t>
      </w:r>
      <w:r>
        <w:t xml:space="preserve"> </w:t>
      </w:r>
      <w:r>
        <w:t xml:space="preserve">Retention</w:t>
      </w:r>
      <w:r>
        <w:t xml:space="preserve"> </w:t>
      </w:r>
      <w:r>
        <w:t xml:space="preserve">with</w:t>
      </w:r>
      <w:r>
        <w:t xml:space="preserve"> </w:t>
      </w:r>
      <w:r>
        <w:t xml:space="preserve">an</w:t>
      </w:r>
      <w:r>
        <w:t xml:space="preserve"> </w:t>
      </w:r>
      <w:r>
        <w:t xml:space="preserve">Oral</w:t>
      </w:r>
      <w:r>
        <w:t xml:space="preserve"> </w:t>
      </w:r>
      <w:r>
        <w:t xml:space="preserve">Biofilm</w:t>
      </w:r>
      <w:r>
        <w:t xml:space="preserve"> </w:t>
      </w:r>
      <w:r>
        <w:t xml:space="preserve">Model</w:t>
      </w:r>
    </w:p>
    <w:p>
      <w:pPr>
        <w:pStyle w:val="Author"/>
      </w:pPr>
      <w:r>
        <w:t xml:space="preserve">Bjørn</w:t>
      </w:r>
      <w:r>
        <w:t xml:space="preserve"> </w:t>
      </w:r>
      <w:r>
        <w:t xml:space="preserve">Peare</w:t>
      </w:r>
      <w:r>
        <w:t xml:space="preserve"> </w:t>
      </w:r>
      <w:r>
        <w:t xml:space="preserve">Bartholdy</w:t>
      </w:r>
    </w:p>
    <w:p>
      <w:pPr>
        <w:pStyle w:val="Author"/>
      </w:pPr>
      <w:r>
        <w:t xml:space="preserve">Amanda</w:t>
      </w:r>
      <w:r>
        <w:t xml:space="preserve"> </w:t>
      </w:r>
      <w:r>
        <w:t xml:space="preserve">G.</w:t>
      </w:r>
      <w:r>
        <w:t xml:space="preserve"> </w:t>
      </w:r>
      <w:r>
        <w:t xml:space="preserve">Henry</w:t>
      </w:r>
    </w:p>
    <w:p>
      <w:pPr>
        <w:pStyle w:val="Date"/>
      </w:pPr>
      <w:r>
        <w:t xml:space="preserve">2021-10-08</w:t>
      </w:r>
    </w:p>
    <w:p>
      <w:pPr>
        <w:pStyle w:val="Abstract"/>
      </w:pPr>
      <w:r>
        <w:t xml:space="preserve">Dental</w:t>
      </w:r>
      <w:r>
        <w:t xml:space="preserve"> </w:t>
      </w:r>
      <w:r>
        <w:t xml:space="preserve">calculus</w:t>
      </w:r>
      <w:r>
        <w:t xml:space="preserve"> </w:t>
      </w:r>
      <w:r>
        <w:t xml:space="preserve">has</w:t>
      </w:r>
      <w:r>
        <w:t xml:space="preserve"> </w:t>
      </w:r>
      <w:r>
        <w:t xml:space="preserve">proven</w:t>
      </w:r>
      <w:r>
        <w:t xml:space="preserve"> </w:t>
      </w:r>
      <w:r>
        <w:t xml:space="preserve">to</w:t>
      </w:r>
      <w:r>
        <w:t xml:space="preserve"> </w:t>
      </w:r>
      <w:r>
        <w:t xml:space="preserve">contain</w:t>
      </w:r>
      <w:r>
        <w:t xml:space="preserve"> </w:t>
      </w:r>
      <w:r>
        <w:t xml:space="preserve">a</w:t>
      </w:r>
      <w:r>
        <w:t xml:space="preserve"> </w:t>
      </w:r>
      <w:r>
        <w:t xml:space="preserve">wealth</w:t>
      </w:r>
      <w:r>
        <w:t xml:space="preserve"> </w:t>
      </w:r>
      <w:r>
        <w:t xml:space="preserve">of</w:t>
      </w:r>
      <w:r>
        <w:t xml:space="preserve"> </w:t>
      </w:r>
      <w:r>
        <w:t xml:space="preserve">information</w:t>
      </w:r>
      <w:r>
        <w:t xml:space="preserve"> </w:t>
      </w:r>
      <w:r>
        <w:t xml:space="preserve">on</w:t>
      </w:r>
      <w:r>
        <w:t xml:space="preserve"> </w:t>
      </w:r>
      <w:r>
        <w:t xml:space="preserve">the</w:t>
      </w:r>
      <w:r>
        <w:t xml:space="preserve"> </w:t>
      </w:r>
      <w:r>
        <w:t xml:space="preserve">dietary</w:t>
      </w:r>
      <w:r>
        <w:t xml:space="preserve"> </w:t>
      </w:r>
      <w:r>
        <w:t xml:space="preserve">habits</w:t>
      </w:r>
      <w:r>
        <w:t xml:space="preserve"> </w:t>
      </w:r>
      <w:r>
        <w:t xml:space="preserve">of</w:t>
      </w:r>
      <w:r>
        <w:t xml:space="preserve"> </w:t>
      </w:r>
      <w:r>
        <w:t xml:space="preserve">past</w:t>
      </w:r>
      <w:r>
        <w:t xml:space="preserve"> </w:t>
      </w:r>
      <w:r>
        <w:t xml:space="preserve">populations.</w:t>
      </w:r>
      <w:r>
        <w:t xml:space="preserve"> </w:t>
      </w:r>
      <w:r>
        <w:t xml:space="preserve">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starch</w:t>
      </w:r>
      <w:r>
        <w:t xml:space="preserve"> </w:t>
      </w:r>
      <w:r>
        <w:t xml:space="preserve">granules</w:t>
      </w:r>
      <w:r>
        <w:t xml:space="preserve"> </w:t>
      </w:r>
      <w:r>
        <w:t xml:space="preserve">contained</w:t>
      </w:r>
      <w:r>
        <w:t xml:space="preserve"> </w:t>
      </w:r>
      <w:r>
        <w:t xml:space="preserve">within</w:t>
      </w:r>
      <w:r>
        <w:t xml:space="preserve"> </w:t>
      </w:r>
      <w:r>
        <w:t xml:space="preserve">dental</w:t>
      </w:r>
      <w:r>
        <w:t xml:space="preserve"> </w:t>
      </w:r>
      <w:r>
        <w:t xml:space="preserve">calculus</w:t>
      </w:r>
      <w:r>
        <w:t xml:space="preserve"> </w:t>
      </w:r>
      <w:r>
        <w:t xml:space="preserve">has</w:t>
      </w:r>
      <w:r>
        <w:t xml:space="preserve"> </w:t>
      </w:r>
      <w:r>
        <w:t xml:space="preserve">already</w:t>
      </w:r>
      <w:r>
        <w:t xml:space="preserve"> </w:t>
      </w:r>
      <w:r>
        <w:t xml:space="preserve">provided</w:t>
      </w:r>
      <w:r>
        <w:t xml:space="preserve"> </w:t>
      </w:r>
      <w:r>
        <w:t xml:space="preserve">valuable</w:t>
      </w:r>
      <w:r>
        <w:t xml:space="preserve"> </w:t>
      </w:r>
      <w:r>
        <w:t xml:space="preserve">dietary</w:t>
      </w:r>
      <w:r>
        <w:t xml:space="preserve"> </w:t>
      </w:r>
      <w:r>
        <w:t xml:space="preserve">insights</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regions</w:t>
      </w:r>
      <w:r>
        <w:t xml:space="preserve"> </w:t>
      </w:r>
      <w:r>
        <w:t xml:space="preserve">and</w:t>
      </w:r>
      <w:r>
        <w:t xml:space="preserve"> </w:t>
      </w:r>
      <w:r>
        <w:t xml:space="preserve">time</w:t>
      </w:r>
      <w:r>
        <w:t xml:space="preserve"> </w:t>
      </w:r>
      <w:r>
        <w:t xml:space="preserve">periods,</w:t>
      </w:r>
      <w:r>
        <w:t xml:space="preserve"> </w:t>
      </w:r>
      <w:r>
        <w:t xml:space="preserve">and</w:t>
      </w:r>
      <w:r>
        <w:t xml:space="preserve"> </w:t>
      </w:r>
      <w:r>
        <w:t xml:space="preserve">seem</w:t>
      </w:r>
      <w:r>
        <w:t xml:space="preserve"> </w:t>
      </w:r>
      <w:r>
        <w:t xml:space="preserve">to</w:t>
      </w:r>
      <w:r>
        <w:t xml:space="preserve"> </w:t>
      </w:r>
      <w:r>
        <w:t xml:space="preserve">preserve</w:t>
      </w:r>
      <w:r>
        <w:t xml:space="preserve"> </w:t>
      </w:r>
      <w:r>
        <w:t xml:space="preserve">well</w:t>
      </w:r>
      <w:r>
        <w:t xml:space="preserve"> </w:t>
      </w:r>
      <w:r>
        <w:t xml:space="preserve">in</w:t>
      </w:r>
      <w:r>
        <w:t xml:space="preserve"> </w:t>
      </w:r>
      <w:r>
        <w:t xml:space="preserve">the</w:t>
      </w:r>
      <w:r>
        <w:t xml:space="preserve"> </w:t>
      </w:r>
      <w:r>
        <w:t xml:space="preserve">archaeological</w:t>
      </w:r>
      <w:r>
        <w:t xml:space="preserve"> </w:t>
      </w:r>
      <w:r>
        <w:t xml:space="preserve">record.</w:t>
      </w:r>
      <w:r>
        <w:t xml:space="preserve"> </w:t>
      </w:r>
      <w:r>
        <w:t xml:space="preserve">While</w:t>
      </w:r>
      <w:r>
        <w:t xml:space="preserve"> </w:t>
      </w:r>
      <w:r>
        <w:t xml:space="preserve">the</w:t>
      </w:r>
      <w:r>
        <w:t xml:space="preserve"> </w:t>
      </w:r>
      <w:r>
        <w:t xml:space="preserve">majority</w:t>
      </w:r>
      <w:r>
        <w:t xml:space="preserve"> </w:t>
      </w:r>
      <w:r>
        <w:t xml:space="preserve">of</w:t>
      </w:r>
      <w:r>
        <w:t xml:space="preserve"> </w:t>
      </w:r>
      <w:r>
        <w:t xml:space="preserve">studies</w:t>
      </w:r>
      <w:r>
        <w:t xml:space="preserve"> </w:t>
      </w:r>
      <w:r>
        <w:t xml:space="preserve">have</w:t>
      </w:r>
      <w:r>
        <w:t xml:space="preserve"> </w:t>
      </w:r>
      <w:r>
        <w:t xml:space="preserve">focused</w:t>
      </w:r>
      <w:r>
        <w:t xml:space="preserve"> </w:t>
      </w:r>
      <w:r>
        <w:t xml:space="preserve">on</w:t>
      </w:r>
      <w:r>
        <w:t xml:space="preserve"> </w:t>
      </w:r>
      <w:r>
        <w:t xml:space="preserve">microfossil</w:t>
      </w:r>
      <w:r>
        <w:t xml:space="preserve"> </w:t>
      </w:r>
      <w:r>
        <w:t xml:space="preserve">extraction</w:t>
      </w:r>
      <w:r>
        <w:t xml:space="preserve"> </w:t>
      </w:r>
      <w:r>
        <w:t xml:space="preserve">and</w:t>
      </w:r>
      <w:r>
        <w:t xml:space="preserve"> </w:t>
      </w:r>
      <w:r>
        <w:t xml:space="preserve">identification</w:t>
      </w:r>
      <w:r>
        <w:t xml:space="preserve"> </w:t>
      </w:r>
      <w:r>
        <w:t xml:space="preserve">from</w:t>
      </w:r>
      <w:r>
        <w:t xml:space="preserve"> </w:t>
      </w:r>
      <w:r>
        <w:t xml:space="preserve">archaeological</w:t>
      </w:r>
      <w:r>
        <w:t xml:space="preserve"> </w:t>
      </w:r>
      <w:r>
        <w:t xml:space="preserve">remains,</w:t>
      </w:r>
      <w:r>
        <w:t xml:space="preserve"> </w:t>
      </w:r>
      <w:r>
        <w:t xml:space="preserve">few</w:t>
      </w:r>
      <w:r>
        <w:t xml:space="preserve"> </w:t>
      </w:r>
      <w:r>
        <w:t xml:space="preserve">studies</w:t>
      </w:r>
      <w:r>
        <w:t xml:space="preserve"> </w:t>
      </w:r>
      <w:r>
        <w:t xml:space="preserve">have</w:t>
      </w:r>
      <w:r>
        <w:t xml:space="preserve"> </w:t>
      </w:r>
      <w:r>
        <w:t xml:space="preserve">addressed</w:t>
      </w:r>
      <w:r>
        <w:t xml:space="preserve"> </w:t>
      </w:r>
      <w:r>
        <w:t xml:space="preserve">the</w:t>
      </w:r>
      <w:r>
        <w:t xml:space="preserve"> </w:t>
      </w:r>
      <w:r>
        <w:t xml:space="preserve">biases</w:t>
      </w:r>
      <w:r>
        <w:t xml:space="preserve"> </w:t>
      </w:r>
      <w:r>
        <w:t xml:space="preserve">of</w:t>
      </w:r>
      <w:r>
        <w:t xml:space="preserve"> </w:t>
      </w:r>
      <w:r>
        <w:t xml:space="preserve">starch</w:t>
      </w:r>
      <w:r>
        <w:t xml:space="preserve"> </w:t>
      </w:r>
      <w:r>
        <w:t xml:space="preserve">retention</w:t>
      </w:r>
      <w:r>
        <w:t xml:space="preserve"> </w:t>
      </w:r>
      <w:r>
        <w:t xml:space="preserve">in</w:t>
      </w:r>
      <w:r>
        <w:t xml:space="preserve"> </w:t>
      </w:r>
      <w:r>
        <w:t xml:space="preserve">dental</w:t>
      </w:r>
      <w:r>
        <w:t xml:space="preserve"> </w:t>
      </w:r>
      <w:r>
        <w:t xml:space="preserve">calculus,</w:t>
      </w:r>
      <w:r>
        <w:t xml:space="preserve"> </w:t>
      </w:r>
      <w:r>
        <w:t xml:space="preserve">and</w:t>
      </w:r>
      <w:r>
        <w:t xml:space="preserve"> </w:t>
      </w:r>
      <w:r>
        <w:t xml:space="preserve">have</w:t>
      </w:r>
      <w:r>
        <w:t xml:space="preserve"> </w:t>
      </w:r>
      <w:r>
        <w:t xml:space="preserve">been</w:t>
      </w:r>
      <w:r>
        <w:t xml:space="preserve"> </w:t>
      </w:r>
      <w:r>
        <w:t xml:space="preserve">limited</w:t>
      </w:r>
      <w:r>
        <w:t xml:space="preserve"> </w:t>
      </w:r>
      <w:r>
        <w:t xml:space="preserve">to</w:t>
      </w:r>
      <w:r>
        <w:t xml:space="preserve"> </w:t>
      </w:r>
      <w:r>
        <w:rPr>
          <w:iCs/>
          <w:i/>
        </w:rPr>
        <w:t xml:space="preserve">in</w:t>
      </w:r>
      <w:r>
        <w:rPr>
          <w:iCs/>
          <w:i/>
        </w:rPr>
        <w:t xml:space="preserve"> </w:t>
      </w:r>
      <w:r>
        <w:rPr>
          <w:iCs/>
          <w:i/>
        </w:rPr>
        <w:t xml:space="preserve">vivo</w:t>
      </w:r>
      <w:r>
        <w:t xml:space="preserve"> </w:t>
      </w:r>
      <w:r>
        <w:t xml:space="preserve">studies</w:t>
      </w:r>
      <w:r>
        <w:t xml:space="preserve"> </w:t>
      </w:r>
      <w:r>
        <w:t xml:space="preserve">on</w:t>
      </w:r>
      <w:r>
        <w:t xml:space="preserve"> </w:t>
      </w:r>
      <w:r>
        <w:t xml:space="preserve">modern</w:t>
      </w:r>
      <w:r>
        <w:t xml:space="preserve"> </w:t>
      </w:r>
      <w:r>
        <w:t xml:space="preserve">humans</w:t>
      </w:r>
      <w:r>
        <w:t xml:space="preserve"> </w:t>
      </w:r>
      <w:r>
        <w:t xml:space="preserve">and</w:t>
      </w:r>
      <w:r>
        <w:t xml:space="preserve"> </w:t>
      </w:r>
      <w:r>
        <w:t xml:space="preserve">non-human</w:t>
      </w:r>
      <w:r>
        <w:t xml:space="preserve"> </w:t>
      </w:r>
      <w:r>
        <w:t xml:space="preserve">primates.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multispecies</w:t>
      </w:r>
      <w:r>
        <w:t xml:space="preserve"> </w:t>
      </w:r>
      <w:r>
        <w:t xml:space="preserve">oral</w:t>
      </w:r>
      <w:r>
        <w:t xml:space="preserve"> </w:t>
      </w:r>
      <w:r>
        <w:t xml:space="preserve">biofilm</w:t>
      </w:r>
      <w:r>
        <w:t xml:space="preserve"> </w:t>
      </w:r>
      <w:r>
        <w:t xml:space="preserve">model,</w:t>
      </w:r>
      <w:r>
        <w:t xml:space="preserve"> </w:t>
      </w:r>
      <w:r>
        <w:t xml:space="preserve">which</w:t>
      </w:r>
      <w:r>
        <w:t xml:space="preserve"> </w:t>
      </w:r>
      <w:r>
        <w:t xml:space="preserve">allows</w:t>
      </w:r>
      <w:r>
        <w:t xml:space="preserve"> </w:t>
      </w:r>
      <w:r>
        <w:t xml:space="preserve">experimental</w:t>
      </w:r>
      <w:r>
        <w:t xml:space="preserve"> </w:t>
      </w:r>
      <w:r>
        <w:t xml:space="preserve">research</w:t>
      </w:r>
      <w:r>
        <w:t xml:space="preserve"> </w:t>
      </w:r>
      <w:r>
        <w:t xml:space="preserve">to</w:t>
      </w:r>
      <w:r>
        <w:t xml:space="preserve"> </w:t>
      </w:r>
      <w:r>
        <w:t xml:space="preserve">be</w:t>
      </w:r>
      <w:r>
        <w:t xml:space="preserve"> </w:t>
      </w:r>
      <w:r>
        <w:t xml:space="preserve">conducted</w:t>
      </w:r>
      <w:r>
        <w:t xml:space="preserve"> </w:t>
      </w:r>
      <w:r>
        <w:t xml:space="preserve">on</w:t>
      </w:r>
      <w:r>
        <w:t xml:space="preserve"> </w:t>
      </w:r>
      <w:r>
        <w:rPr>
          <w:iCs/>
          <w:i/>
        </w:rPr>
        <w:t xml:space="preserve">in</w:t>
      </w:r>
      <w:r>
        <w:rPr>
          <w:iCs/>
          <w:i/>
        </w:rPr>
        <w:t xml:space="preserve"> </w:t>
      </w:r>
      <w:r>
        <w:rPr>
          <w:iCs/>
          <w:i/>
        </w:rPr>
        <w:t xml:space="preserve">vitro</w:t>
      </w:r>
      <w:r>
        <w:t xml:space="preserve"> </w:t>
      </w:r>
      <w:r>
        <w:t xml:space="preserve">dental</w:t>
      </w:r>
      <w:r>
        <w:t xml:space="preserve"> </w:t>
      </w:r>
      <w:r>
        <w:t xml:space="preserve">calculus</w:t>
      </w:r>
      <w:r>
        <w:t xml:space="preserve"> </w:t>
      </w:r>
      <w:r>
        <w:t xml:space="preserve">in</w:t>
      </w:r>
      <w:r>
        <w:t xml:space="preserve"> </w:t>
      </w:r>
      <w:r>
        <w:t xml:space="preserve">a</w:t>
      </w:r>
      <w:r>
        <w:t xml:space="preserve"> </w:t>
      </w:r>
      <w:r>
        <w:t xml:space="preserve">controlled</w:t>
      </w:r>
      <w:r>
        <w:t xml:space="preserve"> </w:t>
      </w:r>
      <w:r>
        <w:t xml:space="preserve">laboratory</w:t>
      </w:r>
      <w:r>
        <w:t xml:space="preserve"> </w:t>
      </w:r>
      <w:r>
        <w:t xml:space="preserve">setting.</w:t>
      </w:r>
      <w:r>
        <w:t xml:space="preserve"> </w:t>
      </w:r>
      <w:r>
        <w:t xml:space="preserve">The</w:t>
      </w:r>
      <w:r>
        <w:t xml:space="preserve"> </w:t>
      </w:r>
      <w:r>
        <w:t xml:space="preserve">biofilms</w:t>
      </w:r>
      <w:r>
        <w:t xml:space="preserve"> </w:t>
      </w:r>
      <w:r>
        <w:t xml:space="preserve">were</w:t>
      </w:r>
      <w:r>
        <w:t xml:space="preserve"> </w:t>
      </w:r>
      <w:r>
        <w:t xml:space="preserve">exposed</w:t>
      </w:r>
      <w:r>
        <w:t xml:space="preserve"> </w:t>
      </w:r>
      <w:r>
        <w:t xml:space="preserve">treatment</w:t>
      </w:r>
      <w:r>
        <w:t xml:space="preserve"> </w:t>
      </w:r>
      <w:r>
        <w:t xml:space="preserve">solutions</w:t>
      </w:r>
      <w:r>
        <w:t xml:space="preserve"> </w:t>
      </w:r>
      <w:r>
        <w:t xml:space="preserve">with</w:t>
      </w:r>
      <w:r>
        <w:t xml:space="preserve"> </w:t>
      </w:r>
      <w:r>
        <w:t xml:space="preserve">known</w:t>
      </w:r>
      <w:r>
        <w:t xml:space="preserve"> </w:t>
      </w:r>
      <w:r>
        <w:t xml:space="preserve">quantities</w:t>
      </w:r>
      <w:r>
        <w:t xml:space="preserve"> </w:t>
      </w:r>
      <w:r>
        <w:t xml:space="preserve">of</w:t>
      </w:r>
      <w:r>
        <w:t xml:space="preserve"> </w:t>
      </w:r>
      <w:r>
        <w:t xml:space="preserve">dietary</w:t>
      </w:r>
      <w:r>
        <w:t xml:space="preserve"> </w:t>
      </w:r>
      <w:r>
        <w:t xml:space="preserve">starches</w:t>
      </w:r>
      <w:r>
        <w:t xml:space="preserve"> </w:t>
      </w:r>
      <w:r>
        <w:t xml:space="preserve">(wheat</w:t>
      </w:r>
      <w:r>
        <w:t xml:space="preserve"> </w:t>
      </w:r>
      <w:r>
        <w:t xml:space="preserve">and</w:t>
      </w:r>
      <w:r>
        <w:t xml:space="preserve"> </w:t>
      </w:r>
      <w:r>
        <w:t xml:space="preserve">potato)</w:t>
      </w:r>
      <w:r>
        <w:t xml:space="preserve"> </w:t>
      </w:r>
      <w:r>
        <w:t xml:space="preserve">during</w:t>
      </w:r>
      <w:r>
        <w:t xml:space="preserve"> </w:t>
      </w:r>
      <w:r>
        <w:t xml:space="preserve">the</w:t>
      </w:r>
      <w:r>
        <w:t xml:space="preserve"> </w:t>
      </w:r>
      <w:r>
        <w:t xml:space="preserve">25-day</w:t>
      </w:r>
      <w:r>
        <w:t xml:space="preserve"> </w:t>
      </w:r>
      <w:r>
        <w:t xml:space="preserve">growth</w:t>
      </w:r>
      <w:r>
        <w:t xml:space="preserve"> </w:t>
      </w:r>
      <w:r>
        <w:t xml:space="preserve">period.</w:t>
      </w:r>
      <w:r>
        <w:t xml:space="preserve"> </w:t>
      </w:r>
      <w:r>
        <w:t xml:space="preserve">After</w:t>
      </w:r>
      <w:r>
        <w:t xml:space="preserve"> </w:t>
      </w:r>
      <w:r>
        <w:t xml:space="preserve">this,</w:t>
      </w:r>
      <w:r>
        <w:t xml:space="preserve"> </w:t>
      </w:r>
      <w:r>
        <w:t xml:space="preserve">the</w:t>
      </w:r>
      <w:r>
        <w:t xml:space="preserve"> </w:t>
      </w:r>
      <w:r>
        <w:t xml:space="preserve">starch</w:t>
      </w:r>
      <w:r>
        <w:t xml:space="preserve"> </w:t>
      </w:r>
      <w:r>
        <w:t xml:space="preserve">granules</w:t>
      </w:r>
      <w:r>
        <w:t xml:space="preserve"> </w:t>
      </w:r>
      <w:r>
        <w:t xml:space="preserve">were</w:t>
      </w:r>
      <w:r>
        <w:t xml:space="preserve"> </w:t>
      </w:r>
      <w:r>
        <w:t xml:space="preserve">extracted</w:t>
      </w:r>
      <w:r>
        <w:t xml:space="preserve"> </w:t>
      </w:r>
      <w:r>
        <w:t xml:space="preserve">from</w:t>
      </w:r>
      <w:r>
        <w:t xml:space="preserve"> </w:t>
      </w:r>
      <w:r>
        <w:t xml:space="preserve">the</w:t>
      </w:r>
      <w:r>
        <w:t xml:space="preserve"> </w:t>
      </w:r>
      <w:r>
        <w:t xml:space="preserve">mature</w:t>
      </w:r>
      <w:r>
        <w:t xml:space="preserve"> </w:t>
      </w:r>
      <w:r>
        <w:t xml:space="preserve">biofilm</w:t>
      </w:r>
      <w:r>
        <w:t xml:space="preserve"> </w:t>
      </w:r>
      <w:r>
        <w:t xml:space="preserve">(dissolution</w:t>
      </w:r>
      <w:r>
        <w:t xml:space="preserve"> </w:t>
      </w:r>
      <w:r>
        <w:t xml:space="preserve">in</w:t>
      </w:r>
      <w:r>
        <w:t xml:space="preserve"> </w:t>
      </w:r>
      <w:r>
        <w:t xml:space="preserve">EDTA),</w:t>
      </w:r>
      <w:r>
        <w:t xml:space="preserve"> </w:t>
      </w:r>
      <w:r>
        <w:t xml:space="preserve">and</w:t>
      </w:r>
      <w:r>
        <w:t xml:space="preserve"> </w:t>
      </w:r>
      <w:r>
        <w:t xml:space="preserve">counted.</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granule</w:t>
      </w:r>
      <w:r>
        <w:t xml:space="preserve"> </w:t>
      </w:r>
      <w:r>
        <w:t xml:space="preserve">counts</w:t>
      </w:r>
      <w:r>
        <w:t xml:space="preserve"> </w:t>
      </w:r>
      <w:r>
        <w:t xml:space="preserve">extracted</w:t>
      </w:r>
      <w:r>
        <w:t xml:space="preserve"> </w:t>
      </w:r>
      <w:r>
        <w:t xml:space="preserve">from</w:t>
      </w:r>
      <w:r>
        <w:t xml:space="preserve"> </w:t>
      </w:r>
      <w:r>
        <w:t xml:space="preserve">the</w:t>
      </w:r>
      <w:r>
        <w:t xml:space="preserve"> </w:t>
      </w:r>
      <w:r>
        <w:t xml:space="preserve">model</w:t>
      </w:r>
      <w:r>
        <w:t xml:space="preserve"> </w:t>
      </w:r>
      <w:r>
        <w:t xml:space="preserve">dental</w:t>
      </w:r>
      <w:r>
        <w:t xml:space="preserve"> </w:t>
      </w:r>
      <w:r>
        <w:t xml:space="preserve">calculus</w:t>
      </w:r>
      <w:r>
        <w:t xml:space="preserve"> </w:t>
      </w:r>
      <w:r>
        <w:t xml:space="preserve">represented</w:t>
      </w:r>
      <w:r>
        <w:t xml:space="preserve"> </w:t>
      </w:r>
      <w:r>
        <w:t xml:space="preserve">a</w:t>
      </w:r>
      <w:r>
        <w:t xml:space="preserve"> </w:t>
      </w:r>
      <w:r>
        <w:t xml:space="preserve">low</w:t>
      </w:r>
      <w:r>
        <w:t xml:space="preserve"> </w:t>
      </w:r>
      <w:r>
        <w:t xml:space="preserve">proportion</w:t>
      </w:r>
      <w:r>
        <w:t xml:space="preserve"> </w:t>
      </w:r>
      <w:r>
        <w:t xml:space="preserve">of</w:t>
      </w:r>
      <w:r>
        <w:t xml:space="preserve"> </w:t>
      </w:r>
      <w:r>
        <w:t xml:space="preserve">the</w:t>
      </w:r>
      <w:r>
        <w:t xml:space="preserve"> </w:t>
      </w:r>
      <w:r>
        <w:t xml:space="preserve">total</w:t>
      </w:r>
      <w:r>
        <w:t xml:space="preserve"> </w:t>
      </w:r>
      <w:r>
        <w:t xml:space="preserve">counts</w:t>
      </w:r>
      <w:r>
        <w:t xml:space="preserve"> </w:t>
      </w:r>
      <w:r>
        <w:t xml:space="preserve">(ranging</w:t>
      </w:r>
      <w:r>
        <w:t xml:space="preserve"> </w:t>
      </w:r>
      <w:r>
        <w:t xml:space="preserve">from</w:t>
      </w:r>
      <w:r>
        <w:t xml:space="preserve"> </w:t>
      </w:r>
      <w:r>
        <w:t xml:space="preserve">0.064%</w:t>
      </w:r>
      <w:r>
        <w:t xml:space="preserve"> </w:t>
      </w:r>
      <w:r>
        <w:t xml:space="preserve">to</w:t>
      </w:r>
      <w:r>
        <w:t xml:space="preserve"> </w:t>
      </w:r>
      <w:r>
        <w:t xml:space="preserve">0.161%)</w:t>
      </w:r>
      <w:r>
        <w:t xml:space="preserve"> </w:t>
      </w:r>
      <w:r>
        <w:t xml:space="preserve">exposed</w:t>
      </w:r>
      <w:r>
        <w:t xml:space="preserve"> </w:t>
      </w:r>
      <w:r>
        <w:t xml:space="preserve">to</w:t>
      </w:r>
      <w:r>
        <w:t xml:space="preserve"> </w:t>
      </w:r>
      <w:r>
        <w:t xml:space="preserve">the</w:t>
      </w:r>
      <w:r>
        <w:t xml:space="preserve"> </w:t>
      </w:r>
      <w:r>
        <w:t xml:space="preserve">biofilms</w:t>
      </w:r>
      <w:r>
        <w:t xml:space="preserve"> </w:t>
      </w:r>
      <w:r>
        <w:t xml:space="preserve">throughout</w:t>
      </w:r>
      <w:r>
        <w:t xml:space="preserve"> </w:t>
      </w:r>
      <w:r>
        <w:t xml:space="preserve">the</w:t>
      </w:r>
      <w:r>
        <w:t xml:space="preserve"> </w:t>
      </w:r>
      <w:r>
        <w:t xml:space="preserve">experiment.</w:t>
      </w:r>
      <w:r>
        <w:t xml:space="preserve"> </w:t>
      </w:r>
      <w:r>
        <w:t xml:space="preserve">Additionally,</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ratios</w:t>
      </w:r>
      <w:r>
        <w:t xml:space="preserve"> </w:t>
      </w:r>
      <w:r>
        <w:t xml:space="preserve">of</w:t>
      </w:r>
      <w:r>
        <w:t xml:space="preserve"> </w:t>
      </w:r>
      <w:r>
        <w:t xml:space="preserve">granule</w:t>
      </w:r>
      <w:r>
        <w:t xml:space="preserve"> </w:t>
      </w:r>
      <w:r>
        <w:t xml:space="preserve">sizes</w:t>
      </w:r>
      <w:r>
        <w:t xml:space="preserve"> </w:t>
      </w:r>
      <w:r>
        <w:t xml:space="preserve">from</w:t>
      </w:r>
      <w:r>
        <w:t xml:space="preserve"> </w:t>
      </w:r>
      <w:r>
        <w:t xml:space="preserve">the</w:t>
      </w:r>
      <w:r>
        <w:t xml:space="preserve"> </w:t>
      </w:r>
      <w:r>
        <w:t xml:space="preserve">extracted</w:t>
      </w:r>
      <w:r>
        <w:t xml:space="preserve"> </w:t>
      </w:r>
      <w:r>
        <w:t xml:space="preserve">starch</w:t>
      </w:r>
      <w:r>
        <w:t xml:space="preserve"> </w:t>
      </w:r>
      <w:r>
        <w:t xml:space="preserve">granules</w:t>
      </w:r>
      <w:r>
        <w:t xml:space="preserve"> </w:t>
      </w:r>
      <w:r>
        <w:t xml:space="preserve">differed</w:t>
      </w:r>
      <w:r>
        <w:t xml:space="preserve"> </w:t>
      </w:r>
      <w:r>
        <w:t xml:space="preserve">from</w:t>
      </w:r>
      <w:r>
        <w:t xml:space="preserve"> </w:t>
      </w:r>
      <w:r>
        <w:t xml:space="preserve">the</w:t>
      </w:r>
      <w:r>
        <w:t xml:space="preserve"> </w:t>
      </w:r>
      <w:r>
        <w:t xml:space="preserve">original</w:t>
      </w:r>
      <w:r>
        <w:t xml:space="preserve"> </w:t>
      </w:r>
      <w:r>
        <w:t xml:space="preserve">treatment</w:t>
      </w:r>
      <w:r>
        <w:t xml:space="preserve"> </w:t>
      </w:r>
      <w:r>
        <w:t xml:space="preserve">solutions,</w:t>
      </w:r>
      <w:r>
        <w:t xml:space="preserve"> </w:t>
      </w:r>
      <w:r>
        <w:t xml:space="preserve">with</w:t>
      </w:r>
      <w:r>
        <w:t xml:space="preserve"> </w:t>
      </w:r>
      <w:r>
        <w:t xml:space="preserve">large</w:t>
      </w:r>
      <w:r>
        <w:t xml:space="preserve"> </w:t>
      </w:r>
      <w:r>
        <w:t xml:space="preserve">granules</w:t>
      </w:r>
      <w:r>
        <w:t xml:space="preserve"> </w:t>
      </w:r>
      <w:r>
        <w:t xml:space="preserve">(&gt;20</w:t>
      </w:r>
      <w:r>
        <w:t xml:space="preserve"> </w:t>
      </w:r>
      <m:oMath>
        <m:r>
          <m:t>μ</m:t>
        </m:r>
      </m:oMath>
      <w:r>
        <w:t xml:space="preserve">m)</w:t>
      </w:r>
      <w:r>
        <w:t xml:space="preserve"> </w:t>
      </w:r>
      <w:r>
        <w:t xml:space="preserve">consistently</w:t>
      </w:r>
      <w:r>
        <w:t xml:space="preserve"> </w:t>
      </w:r>
      <w:r>
        <w:t xml:space="preserve">being</w:t>
      </w:r>
      <w:r>
        <w:t xml:space="preserve"> </w:t>
      </w:r>
      <w:r>
        <w:t xml:space="preserve">under-represented.</w:t>
      </w:r>
      <w:r>
        <w:t xml:space="preserve"> </w:t>
      </w:r>
      <w:r>
        <w:t xml:space="preserve">Additionally,</w:t>
      </w:r>
      <w:r>
        <w:t xml:space="preserve"> </w:t>
      </w:r>
      <w:r>
        <w:t xml:space="preserve">the</w:t>
      </w:r>
      <w:r>
        <w:t xml:space="preserve"> </w:t>
      </w:r>
      <w:r>
        <w:t xml:space="preserve">size</w:t>
      </w:r>
      <w:r>
        <w:t xml:space="preserve"> </w:t>
      </w:r>
      <w:r>
        <w:t xml:space="preserve">ratios</w:t>
      </w:r>
      <w:r>
        <w:t xml:space="preserve"> </w:t>
      </w:r>
      <w:r>
        <w:t xml:space="preserve">of</w:t>
      </w:r>
      <w:r>
        <w:t xml:space="preserve"> </w:t>
      </w:r>
      <w:r>
        <w:t xml:space="preserve">granules</w:t>
      </w:r>
      <w:r>
        <w:t xml:space="preserve"> </w:t>
      </w:r>
      <w:r>
        <w:t xml:space="preserve">within</w:t>
      </w:r>
      <w:r>
        <w:t xml:space="preserve"> </w:t>
      </w:r>
      <w:r>
        <w:t xml:space="preserve">starch</w:t>
      </w:r>
      <w:r>
        <w:t xml:space="preserve"> </w:t>
      </w:r>
      <w:r>
        <w:t xml:space="preserve">species</w:t>
      </w:r>
      <w:r>
        <w:t xml:space="preserve"> </w:t>
      </w:r>
      <w:r>
        <w:t xml:space="preserve">shifted</w:t>
      </w:r>
      <w:r>
        <w:t xml:space="preserve"> </w:t>
      </w:r>
      <w:r>
        <w:t xml:space="preserve">between</w:t>
      </w:r>
      <w:r>
        <w:t xml:space="preserve"> </w:t>
      </w:r>
      <w:r>
        <w:t xml:space="preserve">the</w:t>
      </w:r>
      <w:r>
        <w:t xml:space="preserve"> </w:t>
      </w:r>
      <w:r>
        <w:t xml:space="preserve">input</w:t>
      </w:r>
      <w:r>
        <w:t xml:space="preserve"> </w:t>
      </w:r>
      <w:r>
        <w:t xml:space="preserve">starch</w:t>
      </w:r>
      <w:r>
        <w:t xml:space="preserve"> </w:t>
      </w:r>
      <w:r>
        <w:t xml:space="preserve">solutions</w:t>
      </w:r>
      <w:r>
        <w:t xml:space="preserve"> </w:t>
      </w:r>
      <w:r>
        <w:t xml:space="preserve">and</w:t>
      </w:r>
      <w:r>
        <w:t xml:space="preserve"> </w:t>
      </w:r>
      <w:r>
        <w:t xml:space="preserve">the</w:t>
      </w:r>
      <w:r>
        <w:t xml:space="preserve"> </w:t>
      </w:r>
      <w:r>
        <w:t xml:space="preserve">granules</w:t>
      </w:r>
      <w:r>
        <w:t xml:space="preserve"> </w:t>
      </w:r>
      <w:r>
        <w:t xml:space="preserve">extracted</w:t>
      </w:r>
      <w:r>
        <w:t xml:space="preserve"> </w:t>
      </w:r>
      <w:r>
        <w:t xml:space="preserve">from</w:t>
      </w:r>
      <w:r>
        <w:t xml:space="preserve"> </w:t>
      </w:r>
      <w:r>
        <w:t xml:space="preserve">the</w:t>
      </w:r>
      <w:r>
        <w:t xml:space="preserve"> </w:t>
      </w:r>
      <w:r>
        <w:t xml:space="preserve">model</w:t>
      </w:r>
      <w:r>
        <w:t xml:space="preserve"> </w:t>
      </w:r>
      <w:r>
        <w:t xml:space="preserve">calculus,</w:t>
      </w:r>
      <w:r>
        <w:t xml:space="preserve"> </w:t>
      </w:r>
      <w:r>
        <w:t xml:space="preserve">with</w:t>
      </w:r>
      <w:r>
        <w:t xml:space="preserve"> </w:t>
      </w:r>
      <w:r>
        <w:t xml:space="preserve">large</w:t>
      </w:r>
      <w:r>
        <w:t xml:space="preserve"> </w:t>
      </w:r>
      <w:r>
        <w:t xml:space="preserve">granules</w:t>
      </w:r>
      <w:r>
        <w:t xml:space="preserve"> </w:t>
      </w:r>
      <w:r>
        <w:t xml:space="preserve">(&gt;20</w:t>
      </w:r>
      <w:r>
        <w:t xml:space="preserve"> </w:t>
      </w:r>
      <m:oMath>
        <m:r>
          <m:t>μ</m:t>
        </m:r>
      </m:oMath>
      <w:r>
        <w:t xml:space="preserve">m)</w:t>
      </w:r>
      <w:r>
        <w:t xml:space="preserve"> </w:t>
      </w:r>
      <w:r>
        <w:t xml:space="preserve">consistently</w:t>
      </w:r>
      <w:r>
        <w:t xml:space="preserve"> </w:t>
      </w:r>
      <w:r>
        <w:t xml:space="preserve">being</w:t>
      </w:r>
      <w:r>
        <w:t xml:space="preserve"> </w:t>
      </w:r>
      <w:r>
        <w:t xml:space="preserve">underrepresented.</w:t>
      </w:r>
      <w:r>
        <w:t xml:space="preserve"> </w:t>
      </w:r>
      <w:r>
        <w:t xml:space="preserve">We</w:t>
      </w:r>
      <w:r>
        <w:t xml:space="preserve"> </w:t>
      </w:r>
      <w:r>
        <w:t xml:space="preserve">also</w:t>
      </w:r>
      <w:r>
        <w:t xml:space="preserve"> </w:t>
      </w:r>
      <w:r>
        <w:t xml:space="preserve">found</w:t>
      </w:r>
      <w:r>
        <w:t xml:space="preserve"> </w:t>
      </w:r>
      <w:r>
        <w:t xml:space="preserve">a</w:t>
      </w:r>
      <w:r>
        <w:t xml:space="preserve"> </w:t>
      </w:r>
      <w:r>
        <w:t xml:space="preserve">correlation</w:t>
      </w:r>
      <w:r>
        <w:t xml:space="preserve"> </w:t>
      </w:r>
      <w:r>
        <w:t xml:space="preserve">between</w:t>
      </w:r>
      <w:r>
        <w:t xml:space="preserve"> </w:t>
      </w:r>
      <w:r>
        <w:t xml:space="preserve">the</w:t>
      </w:r>
      <w:r>
        <w:t xml:space="preserve"> </w:t>
      </w:r>
      <w:r>
        <w:t xml:space="preserve">absolute</w:t>
      </w:r>
      <w:r>
        <w:t xml:space="preserve"> </w:t>
      </w:r>
      <w:r>
        <w:t xml:space="preserve">granule</w:t>
      </w:r>
      <w:r>
        <w:t xml:space="preserve"> </w:t>
      </w:r>
      <w:r>
        <w:t xml:space="preserve">counts</w:t>
      </w:r>
      <w:r>
        <w:t xml:space="preserve"> </w:t>
      </w:r>
      <w:r>
        <w:t xml:space="preserve">and</w:t>
      </w:r>
      <w:r>
        <w:t xml:space="preserve"> </w:t>
      </w:r>
      <w:r>
        <w:t xml:space="preserve">dry-weight</w:t>
      </w:r>
      <w:r>
        <w:t xml:space="preserve"> </w:t>
      </w:r>
      <w:r>
        <w:t xml:space="preserve">of</w:t>
      </w:r>
      <w:r>
        <w:t xml:space="preserve"> </w:t>
      </w:r>
      <w:r>
        <w:t xml:space="preserve">the</w:t>
      </w:r>
      <w:r>
        <w:t xml:space="preserve"> </w:t>
      </w:r>
      <w:r>
        <w:t xml:space="preserve">biofilm</w:t>
      </w:r>
      <w:r>
        <w:t xml:space="preserve"> </w:t>
      </w:r>
      <w:r>
        <w:t xml:space="preserve">(</w:t>
      </w:r>
      <w:r>
        <w:rPr>
          <w:iCs/>
          <w:i/>
        </w:rPr>
        <w:t xml:space="preserve">r</w:t>
      </w:r>
      <w:r>
        <w:t xml:space="preserve"> </w:t>
      </w:r>
      <w:r>
        <w:t xml:space="preserve">=</w:t>
      </w:r>
      <w:r>
        <w:t xml:space="preserve"> </w:t>
      </w:r>
      <w:r>
        <w:t xml:space="preserve">0.66,</w:t>
      </w:r>
      <w:r>
        <w:t xml:space="preserve"> </w:t>
      </w:r>
      <w:r>
        <w:t xml:space="preserve">90%CI[0.46,0.79]),</w:t>
      </w:r>
      <w:r>
        <w:t xml:space="preserve"> </w:t>
      </w:r>
      <w:r>
        <w:t xml:space="preserve">as</w:t>
      </w:r>
      <w:r>
        <w:t xml:space="preserve"> </w:t>
      </w:r>
      <w:r>
        <w:t xml:space="preserve">well</w:t>
      </w:r>
      <w:r>
        <w:t xml:space="preserve"> </w:t>
      </w:r>
      <w:r>
        <w:t xml:space="preserve">as</w:t>
      </w:r>
      <w:r>
        <w:t xml:space="preserve"> </w:t>
      </w:r>
      <w:r>
        <w:t xml:space="preserve">between</w:t>
      </w:r>
      <w:r>
        <w:t xml:space="preserve"> </w:t>
      </w:r>
      <w:r>
        <w:t xml:space="preserve">the</w:t>
      </w:r>
      <w:r>
        <w:t xml:space="preserve"> </w:t>
      </w:r>
      <w:r>
        <w:t xml:space="preserve">concentration</w:t>
      </w:r>
      <w:r>
        <w:t xml:space="preserve"> </w:t>
      </w:r>
      <w:r>
        <w:t xml:space="preserve">(count</w:t>
      </w:r>
      <w:r>
        <w:t xml:space="preserve"> </w:t>
      </w:r>
      <w:r>
        <w:t xml:space="preserve">per</w:t>
      </w:r>
      <w:r>
        <w:t xml:space="preserve"> </w:t>
      </w:r>
      <w:r>
        <w:t xml:space="preserve">mg)</w:t>
      </w:r>
      <w:r>
        <w:t xml:space="preserve"> </w:t>
      </w:r>
      <w:r>
        <w:t xml:space="preserve">of</w:t>
      </w:r>
      <w:r>
        <w:t xml:space="preserve"> </w:t>
      </w:r>
      <w:r>
        <w:t xml:space="preserve">granules</w:t>
      </w:r>
      <w:r>
        <w:t xml:space="preserve"> </w:t>
      </w:r>
      <w:r>
        <w:t xml:space="preserve">and</w:t>
      </w:r>
      <w:r>
        <w:t xml:space="preserve"> </w:t>
      </w:r>
      <w:r>
        <w:t xml:space="preserve">dry-weight</w:t>
      </w:r>
      <w:r>
        <w:t xml:space="preserve"> </w:t>
      </w:r>
      <w:r>
        <w:t xml:space="preserve">(</w:t>
      </w:r>
      <w:r>
        <w:rPr>
          <w:iCs/>
          <w:i/>
        </w:rPr>
        <w:t xml:space="preserve">r</w:t>
      </w:r>
      <w:r>
        <w:t xml:space="preserve"> </w:t>
      </w:r>
      <w:r>
        <w:t xml:space="preserve">=</w:t>
      </w:r>
      <w:r>
        <w:t xml:space="preserve"> </w:t>
      </w:r>
      <w:r>
        <w:t xml:space="preserve">0.3,</w:t>
      </w:r>
      <w:r>
        <w:t xml:space="preserve"> </w:t>
      </w:r>
      <w:r>
        <w:t xml:space="preserve">90%CI[0.06,0.51]).</w:t>
      </w:r>
      <w:r>
        <w:br/>
      </w:r>
      <w:r>
        <w:t xml:space="preserve">Our</w:t>
      </w:r>
      <w:r>
        <w:t xml:space="preserve"> </w:t>
      </w:r>
      <w:r>
        <w:t xml:space="preserve">results</w:t>
      </w:r>
      <w:r>
        <w:t xml:space="preserve"> </w:t>
      </w:r>
      <w:r>
        <w:t xml:space="preserve">reinforce</w:t>
      </w:r>
      <w:r>
        <w:t xml:space="preserve"> </w:t>
      </w:r>
      <w:r>
        <w:t xml:space="preserve">previous</w:t>
      </w:r>
      <w:r>
        <w:t xml:space="preserve"> </w:t>
      </w:r>
      <w:r>
        <w:rPr>
          <w:iCs/>
          <w:i/>
        </w:rPr>
        <w:t xml:space="preserve">in</w:t>
      </w:r>
      <w:r>
        <w:rPr>
          <w:iCs/>
          <w:i/>
        </w:rPr>
        <w:t xml:space="preserve"> </w:t>
      </w:r>
      <w:r>
        <w:rPr>
          <w:iCs/>
          <w:i/>
        </w:rPr>
        <w:t xml:space="preserve">vivo</w:t>
      </w:r>
      <w:r>
        <w:t xml:space="preserve"> </w:t>
      </w:r>
      <w:r>
        <w:t xml:space="preserve">studies</w:t>
      </w:r>
      <w:r>
        <w:t xml:space="preserve"> </w:t>
      </w:r>
      <w:r>
        <w:t xml:space="preserve">suggesting</w:t>
      </w:r>
      <w:r>
        <w:t xml:space="preserve"> </w:t>
      </w:r>
      <w:r>
        <w:t xml:space="preserve">that</w:t>
      </w:r>
      <w:r>
        <w:t xml:space="preserve"> </w:t>
      </w:r>
      <w:r>
        <w:t xml:space="preserve">dental</w:t>
      </w:r>
      <w:r>
        <w:t xml:space="preserve"> </w:t>
      </w:r>
      <w:r>
        <w:t xml:space="preserve">calculus</w:t>
      </w:r>
      <w:r>
        <w:t xml:space="preserve"> </w:t>
      </w:r>
      <w:r>
        <w:t xml:space="preserve">presents</w:t>
      </w:r>
      <w:r>
        <w:t xml:space="preserve"> </w:t>
      </w:r>
      <w:r>
        <w:t xml:space="preserve">a</w:t>
      </w:r>
      <w:r>
        <w:t xml:space="preserve"> </w:t>
      </w:r>
      <w:r>
        <w:t xml:space="preserve">very</w:t>
      </w:r>
      <w:r>
        <w:t xml:space="preserve"> </w:t>
      </w:r>
      <w:r>
        <w:t xml:space="preserve">small,</w:t>
      </w:r>
      <w:r>
        <w:t xml:space="preserve"> </w:t>
      </w:r>
      <w:r>
        <w:t xml:space="preserve">and</w:t>
      </w:r>
      <w:r>
        <w:t xml:space="preserve"> </w:t>
      </w:r>
      <w:r>
        <w:t xml:space="preserve">partly</w:t>
      </w:r>
      <w:r>
        <w:t xml:space="preserve"> </w:t>
      </w:r>
      <w:r>
        <w:t xml:space="preserve">biased</w:t>
      </w:r>
      <w:r>
        <w:t xml:space="preserve"> </w:t>
      </w:r>
      <w:r>
        <w:t xml:space="preserve">picture</w:t>
      </w:r>
      <w:r>
        <w:t xml:space="preserve"> </w:t>
      </w:r>
      <w:r>
        <w:t xml:space="preserve">of</w:t>
      </w:r>
      <w:r>
        <w:t xml:space="preserve"> </w:t>
      </w:r>
      <w:r>
        <w:t xml:space="preserve">the</w:t>
      </w:r>
      <w:r>
        <w:t xml:space="preserve"> </w:t>
      </w:r>
      <w:r>
        <w:t xml:space="preserve">original</w:t>
      </w:r>
      <w:r>
        <w:t xml:space="preserve"> </w:t>
      </w:r>
      <w:r>
        <w:t xml:space="preserve">dietary</w:t>
      </w:r>
      <w:r>
        <w:t xml:space="preserve"> </w:t>
      </w:r>
      <w:r>
        <w:t xml:space="preserve">intake</w:t>
      </w:r>
      <w:r>
        <w:t xml:space="preserve"> </w:t>
      </w:r>
      <w:r>
        <w:t xml:space="preserve">of</w:t>
      </w:r>
      <w:r>
        <w:t xml:space="preserve"> </w:t>
      </w:r>
      <w:r>
        <w:t xml:space="preserve">starches,</w:t>
      </w:r>
      <w:r>
        <w:t xml:space="preserve"> </w:t>
      </w:r>
      <w:r>
        <w:t xml:space="preserve">with</w:t>
      </w:r>
      <w:r>
        <w:t xml:space="preserve"> </w:t>
      </w:r>
      <w:r>
        <w:t xml:space="preserve">an</w:t>
      </w:r>
      <w:r>
        <w:t xml:space="preserve"> </w:t>
      </w:r>
      <w:r>
        <w:t xml:space="preserve">over-representation</w:t>
      </w:r>
      <w:r>
        <w:t xml:space="preserve"> </w:t>
      </w:r>
      <w:r>
        <w:t xml:space="preserve">of</w:t>
      </w:r>
      <w:r>
        <w:t xml:space="preserve"> </w:t>
      </w:r>
      <w:r>
        <w:t xml:space="preserve">plants</w:t>
      </w:r>
      <w:r>
        <w:t xml:space="preserve"> </w:t>
      </w:r>
      <w:r>
        <w:t xml:space="preserve">producing</w:t>
      </w:r>
      <w:r>
        <w:t xml:space="preserve"> </w:t>
      </w:r>
      <w:r>
        <w:t xml:space="preserve">granules</w:t>
      </w:r>
      <w:r>
        <w:t xml:space="preserve"> </w:t>
      </w:r>
      <w:r>
        <w:t xml:space="preserve">smaller</w:t>
      </w:r>
      <w:r>
        <w:t xml:space="preserve"> </w:t>
      </w:r>
      <w:r>
        <w:t xml:space="preserve">than</w:t>
      </w:r>
      <w:r>
        <w:t xml:space="preserve"> </w:t>
      </w:r>
      <w:r>
        <w:t xml:space="preserve">20</w:t>
      </w:r>
      <w:r>
        <w:t xml:space="preserve"> </w:t>
      </w:r>
      <m:oMath>
        <m:r>
          <m:t>μ</m:t>
        </m:r>
      </m:oMath>
      <w:r>
        <w:t xml:space="preserve"> </w:t>
      </w:r>
      <w:r>
        <w:t xml:space="preserve">in</w:t>
      </w:r>
      <w:r>
        <w:t xml:space="preserve"> </w:t>
      </w:r>
      <w:r>
        <w:t xml:space="preserve">size.</w:t>
      </w:r>
      <w:r>
        <w:t xml:space="preserve"> </w:t>
      </w:r>
      <w:r>
        <w:t xml:space="preserve">The</w:t>
      </w:r>
      <w:r>
        <w:t xml:space="preserve"> </w:t>
      </w:r>
      <w:r>
        <w:t xml:space="preserve">experimental</w:t>
      </w:r>
      <w:r>
        <w:t xml:space="preserve"> </w:t>
      </w:r>
      <w:r>
        <w:t xml:space="preserve">model</w:t>
      </w:r>
      <w:r>
        <w:t xml:space="preserve"> </w:t>
      </w:r>
      <w:r>
        <w:t xml:space="preserve">presented</w:t>
      </w:r>
      <w:r>
        <w:t xml:space="preserve"> </w:t>
      </w:r>
      <w:r>
        <w:t xml:space="preserve">here</w:t>
      </w:r>
      <w:r>
        <w:t xml:space="preserve"> </w:t>
      </w:r>
      <w:r>
        <w:t xml:space="preserve">is</w:t>
      </w:r>
      <w:r>
        <w:t xml:space="preserve"> </w:t>
      </w:r>
      <w:r>
        <w:t xml:space="preserve">well-suited</w:t>
      </w:r>
      <w:r>
        <w:t xml:space="preserve"> </w:t>
      </w:r>
      <w:r>
        <w:t xml:space="preserve">to</w:t>
      </w:r>
      <w:r>
        <w:t xml:space="preserve"> </w:t>
      </w:r>
      <w:r>
        <w:t xml:space="preserve">address</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validation</w:t>
      </w:r>
      <w:r>
        <w:t xml:space="preserve"> </w:t>
      </w:r>
      <w:r>
        <w:t xml:space="preserve">of</w:t>
      </w:r>
      <w:r>
        <w:t xml:space="preserve"> </w:t>
      </w:r>
      <w:r>
        <w:t xml:space="preserve">methods</w:t>
      </w:r>
      <w:r>
        <w:t xml:space="preserve"> </w:t>
      </w:r>
      <w:r>
        <w:t xml:space="preserve">and</w:t>
      </w:r>
      <w:r>
        <w:t xml:space="preserve"> </w:t>
      </w:r>
      <w:r>
        <w:t xml:space="preserve">biases</w:t>
      </w:r>
      <w:r>
        <w:t xml:space="preserve"> </w:t>
      </w:r>
      <w:r>
        <w:t xml:space="preserve">associated</w:t>
      </w:r>
      <w:r>
        <w:t xml:space="preserve"> </w:t>
      </w:r>
      <w:r>
        <w:t xml:space="preserve">with</w:t>
      </w:r>
      <w:r>
        <w:t xml:space="preserve"> </w:t>
      </w:r>
      <w:r>
        <w:t xml:space="preserve">dietary</w:t>
      </w:r>
      <w:r>
        <w:t xml:space="preserve"> </w:t>
      </w:r>
      <w:r>
        <w:t xml:space="preserve">research</w:t>
      </w:r>
      <w:r>
        <w:t xml:space="preserve"> </w:t>
      </w:r>
      <w:r>
        <w:t xml:space="preserve">on</w:t>
      </w:r>
      <w:r>
        <w:t xml:space="preserve"> </w:t>
      </w:r>
      <w:r>
        <w:t xml:space="preserve">dental</w:t>
      </w:r>
      <w:r>
        <w:t xml:space="preserve"> </w:t>
      </w:r>
      <w:r>
        <w:t xml:space="preserve">calculus.</w:t>
      </w:r>
    </w:p>
    <w:p>
      <w:pPr>
        <w:pStyle w:val="FirstParagraph"/>
      </w:pPr>
      <w:r>
        <w:t xml:space="preserve">Word count: 4637</w:t>
      </w:r>
    </w:p>
    <w:bookmarkStart w:id="20" w:name="introduction"/>
    <w:p>
      <w:pPr>
        <w:pStyle w:val="Heading1"/>
      </w:pPr>
      <w:r>
        <w:rPr>
          <w:rStyle w:val="SectionNumber"/>
        </w:rPr>
        <w:t xml:space="preserve">1</w:t>
      </w:r>
      <w:r>
        <w:tab/>
      </w:r>
      <w:r>
        <w:t xml:space="preserve">Introduction</w:t>
      </w:r>
    </w:p>
    <w:p>
      <w:pPr>
        <w:pStyle w:val="FirstParagraph"/>
      </w:pPr>
      <w:r>
        <w:t xml:space="preserve">Dental calculus, also sometimes called mineralised dental plaque,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This dietary information can be preserved within calculus over many millenia,</w:t>
      </w:r>
      <w:r>
        <w:t xml:space="preserve"> </w:t>
      </w:r>
      <w:r>
        <w:t xml:space="preserve">providing a unique window into the food-related behaviours of past populations</w:t>
      </w:r>
      <w:r>
        <w:t xml:space="preserve"> </w:t>
      </w:r>
      <w:r>
        <w:t xml:space="preserve">(Henry &amp; Piperno, 2008; Jovanović et al., 2021; Tao et al., 2020)</w:t>
      </w:r>
      <w:r>
        <w:t xml:space="preserve"> </w:t>
      </w:r>
      <w:r>
        <w:t xml:space="preserve">and extinct species</w:t>
      </w:r>
      <w:r>
        <w:t xml:space="preserve"> </w:t>
      </w:r>
      <w:r>
        <w:t xml:space="preserve">(Hardy et al., 2012; Henry et al., 2014)</w:t>
      </w:r>
      <w:r>
        <w:t xml:space="preserve">.</w:t>
      </w:r>
    </w:p>
    <w:p>
      <w:pPr>
        <w:pStyle w:val="TextBody"/>
      </w:pPr>
      <w:r>
        <w:t xml:space="preserve">Until recently, only a few studies directly investigated the presence of plant</w:t>
      </w:r>
      <w:r>
        <w:t xml:space="preserve"> </w:t>
      </w:r>
      <w:r>
        <w:t xml:space="preserve">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Starches and phytoliths were</w:t>
      </w:r>
      <w:r>
        <w:t xml:space="preserve"> </w:t>
      </w:r>
      <w:r>
        <w:t xml:space="preserve">extracted from human dental calculus by Cummings and Magennis</w:t>
      </w:r>
      <w:r>
        <w:t xml:space="preserve"> </w:t>
      </w:r>
      <w:r>
        <w:t xml:space="preserve">(1997)</w:t>
      </w:r>
      <w:r>
        <w:t xml:space="preserve">.</w:t>
      </w:r>
      <w:r>
        <w:br/>
      </w:r>
      <w:r>
        <w:t xml:space="preserve">In more recent years, the study of dental calculus has increased exponentially,</w:t>
      </w:r>
      <w:r>
        <w:t xml:space="preserve"> </w:t>
      </w:r>
      <w:r>
        <w:t xml:space="preserve">and the wealth of information contained within the mineralised matrix has been,</w:t>
      </w:r>
      <w:r>
        <w:t xml:space="preserve"> </w:t>
      </w:r>
      <w:r>
        <w:t xml:space="preserve">to a larger extent, acknowledged. The applications of dental calculus span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Additionally, the methods</w:t>
      </w:r>
      <w:r>
        <w:t xml:space="preserve"> </w:t>
      </w:r>
      <w:r>
        <w:t xml:space="preserve">we use to extract and analyse dental calculus, and make inferences on past diets</w:t>
      </w:r>
      <w:r>
        <w:t xml:space="preserve"> </w:t>
      </w:r>
      <w:r>
        <w:t xml:space="preserve">represent another potential source of bias. Studies on both archaeological and</w:t>
      </w:r>
      <w:r>
        <w:t xml:space="preserve"> </w:t>
      </w:r>
      <w:r>
        <w:t xml:space="preserve">modern individuals have explored these biases in more detail.</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w:t>
      </w:r>
      <w:r>
        <w:t xml:space="preserve"> </w:t>
      </w:r>
      <w:r>
        <w:t xml:space="preserve">Studies conducted on modern humans</w:t>
      </w:r>
      <w:r>
        <w:t xml:space="preserve"> </w:t>
      </w:r>
      <w:r>
        <w:t xml:space="preserve">(Leonard et al., 2015)</w:t>
      </w:r>
      <w:r>
        <w:t xml:space="preserve"> </w:t>
      </w:r>
      <w:r>
        <w:t xml:space="preserve">and non-human primates</w:t>
      </w:r>
      <w:r>
        <w:t xml:space="preserve"> </w:t>
      </w:r>
      <w:r>
        <w:t xml:space="preserve">(Power et al., 2015)</w:t>
      </w:r>
      <w:r>
        <w:t xml:space="preserve">,</w:t>
      </w:r>
      <w:r>
        <w:t xml:space="preserve"> </w:t>
      </w:r>
      <w:r>
        <w:t xml:space="preserve">have explored the how well microremains (phytoliths and starches)</w:t>
      </w:r>
      <w:r>
        <w:t xml:space="preserve"> </w:t>
      </w:r>
      <w:r>
        <w:t xml:space="preserve">extracted from dental calculus represent the actual dietary intake.</w:t>
      </w:r>
      <w:r>
        <w:t xml:space="preserve"> </w:t>
      </w:r>
      <w:r>
        <w:t xml:space="preserve">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(Haffajee et al., 2009; Jepsen et al., 2011)</w:t>
      </w:r>
      <w:r>
        <w:t xml:space="preserve">, contributing to</w:t>
      </w:r>
      <w:r>
        <w:t xml:space="preserve"> </w:t>
      </w:r>
      <w:r>
        <w:t xml:space="preserve">the stochasticity of starch representation being observed in numerous studies.</w:t>
      </w:r>
      <w:r>
        <w:t xml:space="preserve"> </w:t>
      </w:r>
      <w:r>
        <w:t xml:space="preserve">Additionally, the concentration of oral</w:t>
      </w:r>
      <w:r>
        <w:t xml:space="preserve"> </w:t>
      </w:r>
      <m:oMath>
        <m:r>
          <m:t>α</m:t>
        </m:r>
      </m:oMath>
      <w:r>
        <w:t xml:space="preserve">-amylase differs both between and</w:t>
      </w:r>
      <w:r>
        <w:t xml:space="preserve"> </w:t>
      </w:r>
      <w:r>
        <w:t xml:space="preserve">within 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you have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 Our main questions concern</w:t>
      </w:r>
      <w:r>
        <w:t xml:space="preserve"> </w:t>
      </w:r>
      <w:r>
        <w:t xml:space="preserve">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the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as well as a shift in the size ratios of individual</w:t>
      </w:r>
      <w:r>
        <w:t xml:space="preserve"> </w:t>
      </w:r>
      <w:r>
        <w:t xml:space="preserve">starch granules</w:t>
      </w:r>
      <w:r>
        <w:t xml:space="preserve"> </w:t>
      </w:r>
      <w:r>
        <w:t xml:space="preserve">that are incorporated into the calculus. We also show that the number of starch</w:t>
      </w:r>
      <w:r>
        <w:t xml:space="preserve"> </w:t>
      </w:r>
      <w:r>
        <w:t xml:space="preserve">granules that are incorporated increases as the size of the calculus deposit</w:t>
      </w:r>
      <w:r>
        <w:t xml:space="preserve"> </w:t>
      </w:r>
      <w:r>
        <w:t xml:space="preserve">increases.</w:t>
      </w:r>
    </w:p>
    <w:bookmarkEnd w:id="20"/>
    <w:bookmarkStart w:id="30" w:name="materials-and-methods"/>
    <w:p>
      <w:pPr>
        <w:pStyle w:val="Heading1"/>
      </w:pPr>
      <w:r>
        <w:rPr>
          <w:rStyle w:val="SectionNumber"/>
        </w:rPr>
        <w:t xml:space="preserve">2</w:t>
      </w:r>
      <w:r>
        <w:tab/>
      </w:r>
      <w:r>
        <w:t xml:space="preserve">Materials and Methods</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CaptionedFigure"/>
      </w:pPr>
      <w:r>
        <w:drawing>
          <wp:inline>
            <wp:extent cx="5943600" cy="3343275"/>
            <wp:effectExtent b="0" l="0" r="0" t="0"/>
            <wp:docPr descr="Figure 2.1: Overview of experiment protocol including the plate setup." title="" id="1" name="Picture"/>
            <a:graphic>
              <a:graphicData uri="http://schemas.openxmlformats.org/drawingml/2006/picture">
                <pic:pic>
                  <pic:nvPicPr>
                    <pic:cNvPr descr="/home/bjorn/Documents/Uni/publications/PhD/byocstarch/analysis/figures/protocol_overview.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2.1: Overview of experiment protocol including the plate setup.</w:t>
      </w:r>
    </w:p>
    <w:p>
      <w:pPr>
        <w:pStyle w:val="TextBody"/>
      </w:pPr>
      <w:r>
        <w:t xml:space="preserve">Fresh whole saliva (WS) for inoculation was provided by a 31-year-old</w:t>
      </w:r>
      <w:r>
        <w:t xml:space="preserve"> </w:t>
      </w:r>
      <w:r>
        <w:t xml:space="preserve">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sodium hypochlorite, 10–15% active chlorine)</w:t>
      </w:r>
      <w:r>
        <w:t xml:space="preserve"> </w:t>
      </w:r>
      <w:r>
        <w:t xml:space="preserve">nylon cloth to remove particulates.</w:t>
      </w:r>
      <w:r>
        <w:t xml:space="preserve"> </w:t>
      </w:r>
      <w:r>
        <w:t xml:space="preserve">Substrata were inoculated with 1 ml/well of a two-fold dilution of WS in sterilised</w:t>
      </w:r>
      <w:r>
        <w:t xml:space="preserve"> </w:t>
      </w:r>
      <w:r>
        <w:t xml:space="preserve">20% (v/v)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in a shaking incubator (Infors HT Ecotron) at 36°C, 30 rpm.</w:t>
      </w:r>
      <w:r>
        <w:t xml:space="preserve"> </w:t>
      </w:r>
      <w:r>
        <w:t xml:space="preserve">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stock 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from saliva inoculation days.</w:t>
      </w:r>
      <w:r>
        <w:t xml:space="preserve"> </w:t>
      </w:r>
      <w:r>
        <w:t xml:space="preserve">An</w:t>
      </w:r>
      <w:r>
        <w:t xml:space="preserve"> </w:t>
      </w:r>
      <m:oMath>
        <m:r>
          <m:t>α</m:t>
        </m:r>
      </m:oMath>
      <w:r>
        <w:t xml:space="preserve">-amylase (EC 3.2.1.1) activity</w:t>
      </w:r>
      <w:r>
        <w:t xml:space="preserve"> </w:t>
      </w:r>
      <w:r>
        <w:t xml:space="preserve">assay was conducted to confirm that no amylase was present in the system before</w:t>
      </w:r>
      <w:r>
        <w:t xml:space="preserve"> </w:t>
      </w:r>
      <w:r>
        <w:t xml:space="preserve">starch treatments started.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treatments were created in dH</w:t>
      </w:r>
      <w:r>
        <w:rPr>
          <w:vertAlign w:val="subscript"/>
        </w:rPr>
        <w:t xml:space="preserve">2</w:t>
      </w:r>
      <w:r>
        <w:t xml:space="preserve">O</w:t>
      </w:r>
      <w:r>
        <w:t xml:space="preserve"> </w:t>
      </w:r>
      <w:r>
        <w:t xml:space="preserve">with 5% (w/v) sucrose. Before transferring biofilm samples to the starch treatment</w:t>
      </w:r>
      <w:r>
        <w:t xml:space="preserve"> </w:t>
      </w:r>
      <w:r>
        <w:t xml:space="preserve">plate, the plates were agitated to keep the starches in suspension in the</w:t>
      </w:r>
      <w:r>
        <w:t xml:space="preserve"> </w:t>
      </w:r>
      <w:r>
        <w:t xml:space="preserve">solutions. During treatments, the rpm was increased to 60 to facilitate contact</w:t>
      </w:r>
      <w:r>
        <w:t xml:space="preserve"> </w:t>
      </w:r>
      <w:r>
        <w:t xml:space="preserve">between starch granules and biofilms.</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for six minutes, five times</w:t>
      </w:r>
      <w:r>
        <w:t xml:space="preserve"> </w:t>
      </w:r>
      <w:r>
        <w:t xml:space="preserve">daily, in a two-hour cycle. During the mineralisation period, starch treatments</w:t>
      </w:r>
      <w:r>
        <w:t xml:space="preserve"> </w:t>
      </w:r>
      <w:r>
        <w:t xml:space="preserve">were reduced to once per day after the five CPMU treatments. This process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 More detailed protocols</w:t>
      </w:r>
      <w:r>
        <w:t xml:space="preserve"> </w:t>
      </w:r>
      <w:r>
        <w:t xml:space="preserve">are available on protocols.io</w:t>
      </w:r>
      <w:r>
        <w:t xml:space="preserve">.</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 from the</w:t>
      </w:r>
      <w:r>
        <w:t xml:space="preserve"> </w:t>
      </w:r>
      <w:r>
        <w:t xml:space="preserve">environment, or cross-contamination from other wells in the same plate.</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6, 8, 9, 10, 12, and 14.</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run in triplicates on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Multiskan FC Microplate Photometer (Thermo Scientific 51119000).</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 Results are reported</w:t>
      </w:r>
      <w:r>
        <w:t xml:space="preserve"> </w:t>
      </w:r>
      <w:r>
        <w:t xml:space="preserve">in units (U) per mL enzyme, where 1 U releases 1 mg of maltose.</w:t>
      </w:r>
      <w:r>
        <w:t xml:space="preserve"> </w:t>
      </w:r>
      <w:r>
        <w:t xml:space="preserve">For a more detailed protocol, see</w:t>
      </w:r>
      <w:r>
        <w:t xml:space="preserve"> </w:t>
      </w:r>
    </w:p>
    <w:bookmarkEnd w:id="24"/>
    <w:bookmarkStart w:id="25" w:name="treatment-solutions"/>
    <w:p>
      <w:pPr>
        <w:pStyle w:val="Heading2"/>
      </w:pPr>
      <w:r>
        <w:rPr>
          <w:rStyle w:val="SectionNumber"/>
        </w:rPr>
        <w:t xml:space="preserve">2.3</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For wheat and mixed treatment samples, we counted three</w:t>
      </w:r>
      <w:r>
        <w:t xml:space="preserve"> </w:t>
      </w:r>
      <w:r>
        <w:t xml:space="preserve">slide transects (at ca. 1/4, 1/2, and 3/4 of the slide), and the sample counts</w:t>
      </w:r>
      <w:r>
        <w:t xml:space="preserve"> </w:t>
      </w:r>
      <w:r>
        <w:t xml:space="preserve">were extrapolated (see Supplementary material for more details). For potato</w:t>
      </w:r>
      <w:r>
        <w:t xml:space="preserve"> </w:t>
      </w:r>
      <w:r>
        <w:t xml:space="preserve">treatment samples, the whole slide was counted.</w:t>
      </w:r>
    </w:p>
    <w:bookmarkEnd w:id="25"/>
    <w:bookmarkStart w:id="26" w:name="extraction-method"/>
    <w:p>
      <w:pPr>
        <w:pStyle w:val="Heading2"/>
      </w:pPr>
      <w:r>
        <w:rPr>
          <w:rStyle w:val="SectionNumber"/>
        </w:rPr>
        <w:t xml:space="preserve">2.4</w:t>
      </w:r>
      <w:r>
        <w:tab/>
      </w:r>
      <w:r>
        <w:t xml:space="preserve">Extraction method</w:t>
      </w:r>
    </w:p>
    <w:p>
      <w:pPr>
        <w:pStyle w:val="FirstParagraph"/>
      </w:pPr>
      <w:r>
        <w:t xml:space="preserve">Extraction of starches from the calculus samples was performed by dissolving the</w:t>
      </w:r>
      <w:r>
        <w:t xml:space="preserve"> </w:t>
      </w:r>
      <w:r>
        <w:t xml:space="preserve">calculus in 0.5</w:t>
      </w:r>
      <w:r>
        <w:t xml:space="preserve"> </w:t>
      </w:r>
      <w:r>
        <w:t xml:space="preserve">$\tiny{M}$</w:t>
      </w:r>
      <w:r>
        <w:t xml:space="preserve"> </w:t>
      </w:r>
      <w:r>
        <w:t xml:space="preserve">ethylenediaminetetraacetic acid (EDTA)</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transferring the sample to the slide, the sample was homogenised using</w:t>
      </w:r>
      <w:r>
        <w:t xml:space="preserve"> </w:t>
      </w:r>
      <w:r>
        <w:t xml:space="preserve">the pipette to ensure that the counted transects were representative of the</w:t>
      </w:r>
      <w:r>
        <w:t xml:space="preserve"> </w:t>
      </w:r>
      <w:r>
        <w:t xml:space="preserve">whole slide. Wheat and mix counts were extrapolated as described above.</w:t>
      </w:r>
      <w:r>
        <w:t xml:space="preserve"> </w:t>
      </w:r>
      <w:r>
        <w:t xml:space="preserve">Both wheat and potato granules were divided into three size categories:</w:t>
      </w:r>
      <w:r>
        <w:t xml:space="preserve"> </w:t>
      </w:r>
      <w:r>
        <w:t xml:space="preserve">small (&lt;10</w:t>
      </w:r>
      <w:r>
        <w:t xml:space="preserve"> </w:t>
      </w:r>
      <m:oMath>
        <m:r>
          <m:t>μ</m:t>
        </m:r>
      </m:oMath>
      <w:r>
        <w:t xml:space="preserve">m), medium (10 – 20</w:t>
      </w:r>
      <w:r>
        <w:t xml:space="preserve"> </w:t>
      </w:r>
      <m:oMath>
        <m:r>
          <m:t>μ</m:t>
        </m:r>
      </m:oMath>
      <w:r>
        <w:t xml:space="preserve">m), and large (&gt;20</w:t>
      </w:r>
      <w:r>
        <w:t xml:space="preserve"> </w:t>
      </w:r>
      <m:oMath>
        <m:r>
          <m:t>μ</m:t>
        </m:r>
      </m:oMath>
      <w:r>
        <w:t xml:space="preserve">m).</w:t>
      </w:r>
    </w:p>
    <w:bookmarkEnd w:id="26"/>
    <w:bookmarkStart w:id="29" w:name="statistical-analysis"/>
    <w:p>
      <w:pPr>
        <w:pStyle w:val="Heading2"/>
      </w:pPr>
      <w:r>
        <w:rPr>
          <w:rStyle w:val="SectionNumber"/>
        </w:rPr>
        <w:t xml:space="preserve">2.5</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 </w:t>
      </w:r>
      <w:r>
        <w:t xml:space="preserve">and</w:t>
      </w:r>
      <w:r>
        <w:t xml:space="preserve"> </w:t>
      </w:r>
      <w:r>
        <w:t xml:space="preserve">the following packages: tidyverse</w:t>
      </w:r>
      <w:r>
        <w:t xml:space="preserve"> </w:t>
      </w:r>
      <w:r>
        <w:t xml:space="preserve">(Wickham et al., 2019)</w:t>
      </w:r>
      <w:r>
        <w:t xml:space="preserve">, broom</w:t>
      </w:r>
      <w:r>
        <w:t xml:space="preserve"> </w:t>
      </w:r>
      <w:r>
        <w:t xml:space="preserve">(Robinson et al., 2021)</w:t>
      </w:r>
      <w:r>
        <w:t xml:space="preserve">,</w:t>
      </w:r>
      <w:r>
        <w:t xml:space="preserve"> </w:t>
      </w:r>
      <w:r>
        <w:t xml:space="preserve">here</w:t>
      </w:r>
      <w:r>
        <w:t xml:space="preserve"> </w:t>
      </w:r>
      <w:r>
        <w:t xml:space="preserve">(Müller, 2020)</w:t>
      </w:r>
      <w:r>
        <w:t xml:space="preserve">, and patchwork</w:t>
      </w:r>
      <w:r>
        <w:t xml:space="preserve"> </w:t>
      </w:r>
      <w:r>
        <w:t xml:space="preserve">(Pedersen,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r>
        <w:t xml:space="preserve"> </w:t>
      </w:r>
      <w:r>
        <w:t xml:space="preserve">This was applied to total biofilm weight and starch count per mg</w:t>
      </w:r>
      <w:r>
        <w:t xml:space="preserve"> </w:t>
      </w:r>
      <w:r>
        <w:t xml:space="preserve">calculus (also z-score standardised) to account for differences in starch</w:t>
      </w:r>
      <w:r>
        <w:t xml:space="preserve"> </w:t>
      </w:r>
      <w:r>
        <w:t xml:space="preserve">concentration in the calculus</w:t>
      </w:r>
      <w:r>
        <w:t xml:space="preserve"> </w:t>
      </w:r>
      <w:r>
        <w:t xml:space="preserve">(as per Wesolowski et al., 2010)</w:t>
      </w:r>
      <w:r>
        <w:t xml:space="preserve">.</w:t>
      </w:r>
    </w:p>
    <w:p>
      <w:pPr>
        <w:pStyle w:val="TextBody"/>
      </w:pPr>
      <w:r>
        <w:t xml:space="preserve">All scripts and data used in the analysis are available on OSF</w:t>
      </w:r>
      <w:r>
        <w:t xml:space="preserve"> </w:t>
      </w:r>
      <w:r>
        <w:t xml:space="preserve">(</w:t>
      </w:r>
      <w:hyperlink r:id="rId27">
        <w:r>
          <w:rPr>
            <w:rStyle w:val="InternetLink"/>
          </w:rPr>
          <w:t xml:space="preserve">https://osf.io/uc5qy/</w:t>
        </w:r>
      </w:hyperlink>
      <w:r>
        <w:t xml:space="preserve">) and Github (</w:t>
      </w:r>
      <w:hyperlink r:id="rId28">
        <w:r>
          <w:rPr>
            <w:rStyle w:val="InternetLink"/>
          </w:rPr>
          <w:t xml:space="preserve">https://github.com/bbartholdy/byoc-starch</w:t>
        </w:r>
      </w:hyperlink>
      <w:r>
        <w:t xml:space="preserve">).</w:t>
      </w:r>
      <w:r>
        <w:t xml:space="preserve"> </w:t>
      </w:r>
      <w:r>
        <w:t xml:space="preserve">All protocols are available on protocols.io.</w:t>
      </w:r>
    </w:p>
    <w:bookmarkEnd w:id="29"/>
    <w:bookmarkEnd w:id="30"/>
    <w:bookmarkStart w:id="41" w:name="results"/>
    <w:p>
      <w:pPr>
        <w:pStyle w:val="Heading1"/>
      </w:pPr>
      <w:r>
        <w:rPr>
          <w:rStyle w:val="SectionNumber"/>
        </w:rPr>
        <w:t xml:space="preserve">3</w:t>
      </w:r>
      <w:r>
        <w:tab/>
      </w:r>
      <w:r>
        <w:t xml:space="preserve">Results</w:t>
      </w:r>
    </w:p>
    <w:p>
      <w:pPr>
        <w:pStyle w:val="CaptionedFigure"/>
      </w:pPr>
      <w:r>
        <w:drawing>
          <wp:inline>
            <wp:extent cx="5943600" cy="4453417"/>
            <wp:effectExtent b="0" l="0" r="0" t="0"/>
            <wp:docPr descr="Figure 3.1: Microscope image of potato starches on a microscope slide, as well as a bacterial community. Scale bar = 20 \mum." title="" id="1" name="Picture"/>
            <a:graphic>
              <a:graphicData uri="http://schemas.openxmlformats.org/drawingml/2006/picture">
                <pic:pic>
                  <pic:nvPicPr>
                    <pic:cNvPr descr="/home/bjorn/Documents/Uni/publications/PhD/byocstarch/analysis/figures/starches_w_bar.jpg" id="0" name="Picture"/>
                    <pic:cNvPicPr>
                      <a:picLocks noChangeArrowheads="1" noChangeAspect="1"/>
                    </pic:cNvPicPr>
                  </pic:nvPicPr>
                  <pic:blipFill>
                    <a:blip r:embed="rId31"/>
                    <a:stretch>
                      <a:fillRect/>
                    </a:stretch>
                  </pic:blipFill>
                  <pic:spPr bwMode="auto">
                    <a:xfrm>
                      <a:off x="0" y="0"/>
                      <a:ext cx="5943600" cy="4453417"/>
                    </a:xfrm>
                    <a:prstGeom prst="rect">
                      <a:avLst/>
                    </a:prstGeom>
                    <a:noFill/>
                    <a:ln w="9525">
                      <a:noFill/>
                      <a:headEnd/>
                      <a:tailEnd/>
                    </a:ln>
                  </pic:spPr>
                </pic:pic>
              </a:graphicData>
            </a:graphic>
          </wp:inline>
        </w:drawing>
      </w:r>
    </w:p>
    <w:p>
      <w:pPr>
        <w:pStyle w:val="ImageCaption"/>
      </w:pPr>
      <w:r>
        <w:t xml:space="preserve">Figure 3.1: Microscope image of potato starches on a microscope slide, as well as a bacterial community. Scale bar = 20</w:t>
      </w:r>
      <w:r>
        <w:t xml:space="preserve"> </w:t>
      </w:r>
      <m:oMath>
        <m:r>
          <m:t>μ</m:t>
        </m:r>
      </m:oMath>
      <w:r>
        <w:t xml:space="preserve">m.</w:t>
      </w:r>
    </w:p>
    <w:p>
      <w:pPr>
        <w:pStyle w:val="TextBody"/>
      </w:pPr>
      <w:r>
        <w:t xml:space="preserve">All samples yielded sufficient biofilm growth and starch incorporation to be</w:t>
      </w:r>
      <w:r>
        <w:t xml:space="preserve"> </w:t>
      </w:r>
      <w:r>
        <w:t xml:space="preserve">included in the analysis (Figure</w:t>
      </w:r>
      <w:r>
        <w:t xml:space="preserve"> </w:t>
      </w:r>
      <w:r>
        <w:t xml:space="preserve">3.1</w:t>
      </w:r>
      <w:r>
        <w:t xml:space="preserve">), resulting in a total of 48 biofilm samples (two plates of 24),</w:t>
      </w:r>
      <w:r>
        <w:t xml:space="preserve"> </w:t>
      </w:r>
      <w:r>
        <w:t xml:space="preserve">45 of which were used for analysis (three samples were set aside for later</w:t>
      </w:r>
      <w:r>
        <w:t xml:space="preserve"> </w:t>
      </w:r>
      <w:r>
        <w:t xml:space="preserve">analysis).</w:t>
      </w:r>
      <w:r>
        <w:t xml:space="preserve"> </w:t>
      </w:r>
      <w:r>
        <w:t xml:space="preserve">Most control samples contained no starch granules, while some contained negligible</w:t>
      </w:r>
      <w:r>
        <w:t xml:space="preserve"> </w:t>
      </w:r>
      <w:r>
        <w:t xml:space="preserve">quantities (see Supplementary Material).</w:t>
      </w:r>
    </w:p>
    <w:bookmarkStart w:id="32" w:name="X09475153c006c23e0f8c7d841c1d0067abf5aae"/>
    <w:p>
      <w:pPr>
        <w:pStyle w:val="Heading2"/>
      </w:pPr>
      <w:r>
        <w:rPr>
          <w:rStyle w:val="SectionNumber"/>
        </w:rPr>
        <w:t xml:space="preserve">3.1</w:t>
      </w:r>
      <w:r>
        <w:tab/>
      </w:r>
      <w:r>
        <w:t xml:space="preserve">No amylase activity detected in the model</w:t>
      </w:r>
    </w:p>
    <w:p>
      <w:pPr>
        <w:pStyle w:val="FirstParagraph"/>
      </w:pPr>
      <w:r>
        <w:t xml:space="preserve">No</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ranging from</w:t>
      </w:r>
      <w:r>
        <w:t xml:space="preserve"> </w:t>
      </w:r>
      <w:r>
        <w:t xml:space="preserve">3.4 to 10.3 U/mL enzyme</w:t>
      </w:r>
      <w:r>
        <w:t xml:space="preserve"> </w:t>
      </w:r>
      <w:r>
        <w:t xml:space="preserve">(Supplementary Material).</w:t>
      </w:r>
      <w:r>
        <w:t xml:space="preserve"> </w:t>
      </w:r>
      <w:r>
        <w:t xml:space="preserve">The results are not comparable to other studies presenting</w:t>
      </w:r>
      <w:r>
        <w:t xml:space="preserve"> </w:t>
      </w:r>
      <m:oMath>
        <m:r>
          <m:t>α</m:t>
        </m:r>
      </m:oMath>
      <w:r>
        <w:t xml:space="preserve">-amylase activity</w:t>
      </w:r>
      <w:r>
        <w:t xml:space="preserve"> </w:t>
      </w:r>
      <w:r>
        <w:t xml:space="preserve">levels in humans, as the unit definition may differ;</w:t>
      </w:r>
      <w:r>
        <w:t xml:space="preserve"> </w:t>
      </w:r>
      <w:r>
        <w:t xml:space="preserve">however, they are sufficient to show that there is no activity in the system.</w:t>
      </w:r>
    </w:p>
    <w:bookmarkEnd w:id="32"/>
    <w:bookmarkStart w:id="33"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3.1: Summary statistics for biofilm dry-weights (in mg) by treatment.</w:t>
      </w:r>
    </w:p>
    <w:tbl>
      <w:tblPr>
        <w:tblStyle w:val="Table"/>
        <w:tblW w:type="pct" w:w="0.0"/>
        <w:tblLook w:firstRow="1" w:lastRow="0" w:firstColumn="0" w:lastColumn="0" w:noHBand="0" w:noVBand="0" w:val="0020"/>
        <w:tblCaption w:val="Table 3.1: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3.1</w:t>
      </w:r>
      <w:r>
        <w:t xml:space="preserve">.</w:t>
      </w:r>
    </w:p>
    <w:bookmarkEnd w:id="33"/>
    <w:bookmarkStart w:id="40" w:name="starch-counts"/>
    <w:p>
      <w:pPr>
        <w:pStyle w:val="Heading2"/>
      </w:pPr>
      <w:r>
        <w:rPr>
          <w:rStyle w:val="SectionNumber"/>
        </w:rPr>
        <w:t xml:space="preserve">3.3</w:t>
      </w:r>
      <w:r>
        <w:tab/>
      </w:r>
      <w:r>
        <w:t xml:space="preserve">Starch counts</w:t>
      </w:r>
    </w:p>
    <w:p>
      <w:pPr>
        <w:pStyle w:val="FirstParagraph"/>
      </w:pPr>
      <w:r>
        <w:t xml:space="preserve">It was not possible to differentiate between potato and</w:t>
      </w:r>
      <w:r>
        <w:t xml:space="preserve"> </w:t>
      </w:r>
      <w:r>
        <w:t xml:space="preserve">wheat starches smaller than ca. 10</w:t>
      </w:r>
      <w:r>
        <w:t xml:space="preserve"> </w:t>
      </w:r>
      <m:oMath>
        <m:r>
          <m:t>μ</m:t>
        </m:r>
      </m:oMath>
      <w:r>
        <w:t xml:space="preserve">m. These were counted as wheat,</w:t>
      </w:r>
      <w:r>
        <w:t xml:space="preserve"> </w:t>
      </w:r>
      <w:r>
        <w:t xml:space="preserve">as we assumed that the majority of the small granules were wheat. This is a</w:t>
      </w:r>
      <w:r>
        <w:t xml:space="preserve"> </w:t>
      </w:r>
      <w:r>
        <w:t xml:space="preserve">reasonable assumption to make based on the small granule counts from the separate</w:t>
      </w:r>
      <w:r>
        <w:t xml:space="preserve"> </w:t>
      </w:r>
      <w:r>
        <w:t xml:space="preserve">treatment solutions, where the wheat granules made up</w:t>
      </w:r>
      <w:r>
        <w:t xml:space="preserve"> </w:t>
      </w:r>
      <w:r>
        <w:t xml:space="preserve">99.2%</w:t>
      </w:r>
      <w:r>
        <w:t xml:space="preserve"> </w:t>
      </w:r>
      <w:r>
        <w:t xml:space="preserve">of all small granule counts in the separated solutions.</w:t>
      </w:r>
      <w:r>
        <w:t xml:space="preserve"> </w:t>
      </w:r>
    </w:p>
    <w:p>
      <w:pPr>
        <w:pStyle w:val="TableCaption"/>
      </w:pPr>
      <w:r>
        <w:t xml:space="preserve">Table 3.2: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2: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
      <w:pPr>
        <w:pStyle w:val="TableCaption"/>
      </w:pPr>
      <w:r>
        <w:t xml:space="preserve">Table 3.3: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3: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tc>
        <w:tc>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 treatment had the highest absolute count of starch granules in solution (mean = 1.98</w:t>
      </w:r>
      <w:r>
        <w:t xml:space="preserve">^{6}, 2.7</w:t>
      </w:r>
      <w:r>
        <w:t xml:space="preserve">^{7}),</w:t>
      </w:r>
      <w:r>
        <w:t xml:space="preserve"> </w:t>
      </w:r>
      <w:r>
        <w:t xml:space="preserve">while the biofilms exposed to the wheat solution preserved the greatest number of</w:t>
      </w:r>
      <w:r>
        <w:t xml:space="preserve"> </w:t>
      </w:r>
      <w:r>
        <w:t xml:space="preserve">granules</w:t>
      </w:r>
      <w:r>
        <w:t xml:space="preserve"> </w:t>
      </w:r>
      <w:r>
        <w:t xml:space="preserve">(mean = 2.77</w:t>
      </w:r>
      <w:r>
        <w:t xml:space="preserve">^{4}).</w:t>
      </w:r>
      <w:r>
        <w:t xml:space="preserve"> </w:t>
      </w:r>
      <w:r>
        <w:t xml:space="preserve">The potato treatment had the lowest absolute counts in both the solution</w:t>
      </w:r>
      <w:r>
        <w:t xml:space="preserve"> </w:t>
      </w:r>
      <w:r>
        <w:t xml:space="preserve">(3.02</w:t>
      </w:r>
      <w:r>
        <w:t xml:space="preserve">^{6})</w:t>
      </w:r>
      <w:r>
        <w:t xml:space="preserve"> </w:t>
      </w:r>
      <w:r>
        <w:t xml:space="preserve">and in the biofilm samples</w:t>
      </w:r>
      <w:r>
        <w:t xml:space="preserve"> </w:t>
      </w:r>
      <w:r>
        <w:t xml:space="preserve">(4850)</w:t>
      </w:r>
      <w:r>
        <w:t xml:space="preserve"> </w:t>
      </w:r>
      <w:r>
        <w:t xml:space="preserve">(Tables</w:t>
      </w:r>
      <w:r>
        <w:t xml:space="preserve"> </w:t>
      </w:r>
      <w:r>
        <w:t xml:space="preserve">3.2</w:t>
      </w:r>
      <w:r>
        <w:t xml:space="preserve"> </w:t>
      </w:r>
      <w:r>
        <w:t xml:space="preserve">and</w:t>
      </w:r>
      <w:r>
        <w:t xml:space="preserve"> </w:t>
      </w:r>
      <w:r>
        <w:t xml:space="preserve">3.3</w:t>
      </w:r>
      <w:r>
        <w:t xml:space="preserve">).</w:t>
      </w:r>
    </w:p>
    <w:bookmarkStart w:id="34"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3.4: The mean percentage of starches from the solutions that</w:t>
      </w:r>
      <w:r>
        <w:t xml:space="preserve"> </w:t>
      </w:r>
      <w:r>
        <w:t xml:space="preserve">were incorported into the samples.</w:t>
      </w:r>
    </w:p>
    <w:tbl>
      <w:tblPr>
        <w:tblStyle w:val="Table"/>
        <w:tblW w:type="pct" w:w="0.0"/>
        <w:tblLook w:firstRow="1" w:lastRow="0" w:firstColumn="0" w:lastColumn="0" w:noHBand="0" w:noVBand="0" w:val="0020"/>
        <w:tblCaption w:val="Table 3.4: The mean percentage of starches from the solutions that were incorpor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3.4</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4"/>
    <w:bookmarkStart w:id="36"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2: Proportion of sizes of starch granules from solutions (outer ring) and treatment samples (inner ring) in separated wheat (A) and potato (B) treatments, and mixed wheat (C) and potato (D) treatments." title="" id="1" name="Picture"/>
            <a:graphic>
              <a:graphicData uri="http://schemas.openxmlformats.org/drawingml/2006/picture">
                <pic:pic>
                  <pic:nvPicPr>
                    <pic:cNvPr descr="../figures/ratio-plo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 sizes of starch granules from solutions (outer ring) and treatment samples (inner ring) in separated wheat (A) and potato (B) treatments, and mixed wheat (C) and potato (D) treatments.</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w:t>
      </w:r>
      <w:r>
        <w:t xml:space="preserve"> </w:t>
      </w:r>
      <w:r>
        <w:t xml:space="preserve">3.2</w:t>
      </w:r>
      <w:r>
        <w:t xml:space="preserve">).</w:t>
      </w:r>
    </w:p>
    <w:bookmarkEnd w:id="36"/>
    <w:bookmarkStart w:id="39" w:name="Xc49616711f3d2f627bf0ce9a6799e68b05699a0"/>
    <w:p>
      <w:pPr>
        <w:pStyle w:val="Heading3"/>
      </w:pPr>
      <w:r>
        <w:rPr>
          <w:rStyle w:val="SectionNumber"/>
        </w:rPr>
        <w:t xml:space="preserve">3.3.3</w:t>
      </w:r>
      <w:r>
        <w:tab/>
      </w:r>
      <w:r>
        <w:t xml:space="preserve">Biofilm weight correlated positively with extracted starch counts</w:t>
      </w:r>
    </w:p>
    <w:p>
      <w:pPr>
        <w:pStyle w:val="CaptionedFigure"/>
      </w:pPr>
      <w:r>
        <w:drawing>
          <wp:inline>
            <wp:extent cx="4620126" cy="3696101"/>
            <wp:effectExtent b="0" l="0" r="0" t="0"/>
            <wp:docPr descr="Figure 3.3: Scatter plot of sample weight and standardised starch count by Z-score for sep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Scatter plot of sample weight and standardised starch count by Z-score for seprated treatments.</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 &lt; 0.001</w:t>
      </w:r>
      <w:r>
        <w:t xml:space="preserve"> </w:t>
      </w:r>
      <w:r>
        <w:t xml:space="preserve">(Figure</w:t>
      </w:r>
      <w:r>
        <w:t xml:space="preserve"> </w:t>
      </w:r>
      <w:r>
        <w:t xml:space="preserve">3.3</w:t>
      </w:r>
      <w:r>
        <w:t xml:space="preserve">).</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0.0403</w:t>
      </w:r>
      <w:r>
        <w:t xml:space="preserve"> </w:t>
      </w:r>
      <w:r>
        <w:t xml:space="preserve">(Figure</w:t>
      </w:r>
      <w:r>
        <w:t xml:space="preserve"> </w:t>
      </w:r>
      <w:r>
        <w:t xml:space="preserve">3.4</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bookmarkEnd w:id="39"/>
    <w:bookmarkEnd w:id="40"/>
    <w:bookmarkEnd w:id="41"/>
    <w:bookmarkStart w:id="42"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likelihood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(mean = 25,404,000)</w:t>
      </w:r>
      <w:r>
        <w:t xml:space="preserve"> </w:t>
      </w:r>
      <w:r>
        <w:t xml:space="preserve">and potato</w:t>
      </w:r>
      <w:r>
        <w:t xml:space="preserve"> </w:t>
      </w:r>
      <w:r>
        <w:t xml:space="preserve">(mean = 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3.2</w:t>
      </w:r>
      <w:r>
        <w:t xml:space="preserve"> </w:t>
      </w:r>
      <w:r>
        <w:t xml:space="preserve">and</w:t>
      </w:r>
      <w:r>
        <w:t xml:space="preserve"> </w:t>
      </w:r>
      <w:r>
        <w:t xml:space="preserve">3.3</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r>
        <w:t xml:space="preserve"> </w:t>
      </w:r>
      <w:r>
        <w:t xml:space="preserve">This could, in part, be due to the</w:t>
      </w:r>
      <w:r>
        <w:t xml:space="preserve"> </w:t>
      </w:r>
      <w:r>
        <w:t xml:space="preserve">activity of oral amylase, which was absent in our model.</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(10–20</w:t>
      </w:r>
      <w:r>
        <w:t xml:space="preserve"> </w:t>
      </w:r>
      <m:oMath>
        <m:r>
          <m:t>μ</m:t>
        </m:r>
      </m:oMath>
      <w:r>
        <w:t xml:space="preserve">m) were often over-represented</w:t>
      </w:r>
      <w:r>
        <w:t xml:space="preserve"> </w:t>
      </w:r>
      <w:r>
        <w:t xml:space="preserve">(Table</w:t>
      </w:r>
      <w:r>
        <w:t xml:space="preserve"> </w:t>
      </w:r>
      <w:r>
        <w:t xml:space="preserve">3.4</w:t>
      </w:r>
      <w:r>
        <w:t xml:space="preserve">,</w:t>
      </w:r>
      <w:r>
        <w:t xml:space="preserve"> </w:t>
      </w:r>
      <w:r>
        <w:t xml:space="preserve">and</w:t>
      </w:r>
      <w:r>
        <w:t xml:space="preserve"> </w:t>
      </w:r>
      <w:r>
        <w:t xml:space="preserve">Figure</w:t>
      </w:r>
      <w:r>
        <w:t xml:space="preserve"> </w:t>
      </w:r>
      <w:r>
        <w:t xml:space="preserve">3.2</w:t>
      </w:r>
      <w:r>
        <w:t xml:space="preserve">).</w:t>
      </w:r>
      <w:r>
        <w:t xml:space="preserve"> </w:t>
      </w:r>
      <w:r>
        <w:t xml:space="preserve">Large potato granules were most affected, and can reach up to 100</w:t>
      </w:r>
      <w:r>
        <w:t xml:space="preserve"> </w:t>
      </w:r>
      <m:oMath>
        <m:r>
          <m:t>μ</m:t>
        </m:r>
      </m:oMath>
      <w:r>
        <w:t xml:space="preserve">m</w:t>
      </w:r>
      <w:r>
        <w:t xml:space="preserve"> </w:t>
      </w:r>
      <w:r>
        <w:t xml:space="preserve">in diameter, whereas wheat generally only reach up to 35</w:t>
      </w:r>
      <w:r>
        <w:t xml:space="preserve"> </w:t>
      </w:r>
      <m:oMath>
        <m:r>
          <m:t>μ</m:t>
        </m:r>
      </m:oMath>
      <w:r>
        <w:t xml:space="preserve">m</w:t>
      </w:r>
      <w:r>
        <w:t xml:space="preserve"> </w:t>
      </w:r>
      <w:r>
        <w:t xml:space="preserve">(Gismondi et al., 2019; Haslam, 2004; Seidemann, 1966, pp. 174–176)</w:t>
      </w:r>
      <w:r>
        <w:t xml:space="preserve">.</w:t>
      </w:r>
      <w:r>
        <w:t xml:space="preserve"> </w:t>
      </w:r>
      <w:r>
        <w:t xml:space="preserve">This may also suggest that granule morphology plays a role. Large wheat granules</w:t>
      </w:r>
      <w:r>
        <w:t xml:space="preserve"> </w:t>
      </w:r>
      <w:r>
        <w:t xml:space="preserve">are lenticular and have a larger surface area compared</w:t>
      </w:r>
      <w:r>
        <w:t xml:space="preserve"> </w:t>
      </w:r>
      <w:r>
        <w:t xml:space="preserve">to volume, whereas large potato granules are ovoid and have a larger volume</w:t>
      </w:r>
      <w:r>
        <w:t xml:space="preserve"> </w:t>
      </w:r>
      <w:r>
        <w:t xml:space="preserve">compared to surface area</w:t>
      </w:r>
      <w:r>
        <w:t xml:space="preserve"> </w:t>
      </w:r>
      <w:r>
        <w:t xml:space="preserve">(Jane et al., 1994; Reichert, 1913, pp. 364–365; Seidemann, 1966, pp. 174–176; van de Velde et al., 2002)</w:t>
      </w:r>
      <w:r>
        <w:t xml:space="preserve">.</w:t>
      </w:r>
      <w:r>
        <w:t xml:space="preserve"> </w:t>
      </w:r>
      <w:r>
        <w:t xml:space="preserve">Another potentially important factor</w:t>
      </w:r>
      <w:r>
        <w:t xml:space="preserve"> </w:t>
      </w:r>
      <w:r>
        <w:t xml:space="preserve">from our results is the size of the calculus deposit. We found a</w:t>
      </w:r>
      <w:r>
        <w:t xml:space="preserve"> </w:t>
      </w:r>
      <w:r>
        <w:t xml:space="preserve">strong positive correlation between biofilm size and retained</w:t>
      </w:r>
      <w:r>
        <w:t xml:space="preserve"> </w:t>
      </w:r>
      <w:r>
        <w:t xml:space="preserve">starch granules (Figure</w:t>
      </w:r>
      <w:r>
        <w:t xml:space="preserve"> </w:t>
      </w:r>
      <w:r>
        <w:t xml:space="preserve">3.3</w:t>
      </w:r>
      <w:r>
        <w:t xml:space="preserve">);</w:t>
      </w:r>
      <w:r>
        <w:t xml:space="preserve"> </w:t>
      </w:r>
      <w:r>
        <w:t xml:space="preserve">a result that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Further research is needed to determine why this differs from previous archaeological</w:t>
      </w:r>
      <w:r>
        <w:t xml:space="preserve"> </w:t>
      </w:r>
      <w:r>
        <w:t xml:space="preserve">findings.</w:t>
      </w:r>
      <w:r>
        <w:t xml:space="preserve"> </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w:t>
      </w:r>
      <w:r>
        <w:t xml:space="preserve"> </w:t>
      </w:r>
      <w:r>
        <w:t xml:space="preserve">The size bias is also consistent with the findings by Power and colleagues</w:t>
      </w:r>
      <w:r>
        <w:t xml:space="preserve"> </w:t>
      </w:r>
      <w:r>
        <w:t xml:space="preserve">(2015)</w:t>
      </w:r>
      <w:r>
        <w:t xml:space="preserve">,</w:t>
      </w:r>
      <w:r>
        <w:t xml:space="preserve"> </w:t>
      </w:r>
      <w:r>
        <w:t xml:space="preserve">who found that plants producing starches 10–20</w:t>
      </w:r>
      <w:r>
        <w:t xml:space="preserve"> </w:t>
      </w:r>
      <m:oMath>
        <m:r>
          <m:t>μ</m:t>
        </m:r>
      </m:oMath>
      <w:r>
        <w:t xml:space="preserve">m in</w:t>
      </w:r>
      <w:r>
        <w:t xml:space="preserve"> </w:t>
      </w:r>
      <w:r>
        <w:t xml:space="preserve">size were over-represented; although, the representation of granules larger than</w:t>
      </w:r>
      <w:r>
        <w:t xml:space="preserve"> </w:t>
      </w:r>
      <w:r>
        <w:t xml:space="preserve">20</w:t>
      </w:r>
      <w:r>
        <w:t xml:space="preserve"> </w:t>
      </w:r>
      <m:oMath>
        <m:r>
          <m:t>μ</m:t>
        </m:r>
      </m:oMath>
      <w:r>
        <w:t xml:space="preserve">m is unclear.</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considerable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r>
        <w:br/>
      </w: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present in the oral cavity. Other granules that are broken off</w:t>
      </w:r>
      <w:r>
        <w:t xml:space="preserve"> </w:t>
      </w:r>
      <w:r>
        <w:t xml:space="preserve">during mastication may be retained in the dentition through attachment to</w:t>
      </w:r>
      <w:r>
        <w:t xml:space="preserve"> </w:t>
      </w:r>
      <w:r>
        <w:t xml:space="preserve">tooth surfaces (including plaque and dental calulus) and mucous membranes</w:t>
      </w:r>
      <w:r>
        <w:t xml:space="preserve"> </w:t>
      </w:r>
      <w:r>
        <w:t xml:space="preserve">(Dodds &amp; Edgar, 1988; S. Kashket et al., 1991)</w:t>
      </w:r>
      <w:r>
        <w:t xml:space="preserve">.</w:t>
      </w:r>
      <w:r>
        <w:t xml:space="preserve"> </w:t>
      </w:r>
      <w:r>
        <w:t xml:space="preserve">Bacteria also have the ability to adhere to starch granules</w:t>
      </w:r>
      <w:r>
        <w:t xml:space="preserve"> </w:t>
      </w:r>
      <w:r>
        <w:t xml:space="preserve">(Topping et al., 2003)</w:t>
      </w:r>
      <w:r>
        <w:t xml:space="preserve">,</w:t>
      </w:r>
      <w:r>
        <w:t xml:space="preserve"> </w:t>
      </w:r>
      <w:r>
        <w:t xml:space="preserve">which would allow starches to attach to bacterial communities within the biofilm.</w:t>
      </w:r>
      <w:r>
        <w:t xml:space="preserve"> </w:t>
      </w:r>
      <w:r>
        <w:t xml:space="preserve">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(S. Kashket et al., 1996)</w:t>
      </w:r>
      <w:r>
        <w:t xml:space="preserve">.</w:t>
      </w:r>
      <w:r>
        <w:t xml:space="preserve"> </w:t>
      </w:r>
      <w:r>
        <w:t xml:space="preserve">The susceptibility of granules to hydrolysis depends on the crystallinity and size</w:t>
      </w:r>
      <w:r>
        <w:t xml:space="preserve"> </w:t>
      </w:r>
      <w:r>
        <w:t xml:space="preserve">of the starch granule, as well as the mode of processing. Smaller and pre-processed</w:t>
      </w:r>
      <w:r>
        <w:t xml:space="preserve"> </w:t>
      </w:r>
      <w:r>
        <w:t xml:space="preserve">(e.g. cooking) starch granules are more susceptible to enzymatic degradation,</w:t>
      </w:r>
      <w:r>
        <w:t xml:space="preserve"> </w:t>
      </w:r>
      <w:r>
        <w:t xml:space="preserve">while dehydrated starches will have a reduced susceptibility</w:t>
      </w:r>
      <w:r>
        <w:t xml:space="preserve"> </w:t>
      </w:r>
      <w:r>
        <w:t xml:space="preserve">(Björck et al., 1984; Franco et al., 1992; Haslam, 2004; Henry et al., 2009; Lingstrom et al., 1994)</w:t>
      </w:r>
      <w:r>
        <w:t xml:space="preserve">.</w:t>
      </w:r>
      <w:r>
        <w:t xml:space="preserve"> </w:t>
      </w:r>
      <w:r>
        <w:t xml:space="preserve">Cracks on the surface, as well as unmineralised islands and channels exist within</w:t>
      </w:r>
      <w:r>
        <w:t xml:space="preserve"> </w:t>
      </w:r>
      <w:r>
        <w:t xml:space="preserve">dental calculus and may also be able to contain starch granules</w:t>
      </w:r>
      <w:r>
        <w:t xml:space="preserve"> </w:t>
      </w:r>
      <w:r>
        <w:t xml:space="preserve">(Charlier et al., 2010; Power et al., 2014; Tan, Gillam, et al., 2004)</w:t>
      </w:r>
      <w:r>
        <w:t xml:space="preserve">.</w:t>
      </w:r>
      <w:r>
        <w:t xml:space="preserve"> </w:t>
      </w:r>
      <w:r>
        <w:t xml:space="preserve">Starch granules that are trapped in these pockets are (at least to some extent)</w:t>
      </w:r>
      <w:r>
        <w:t xml:space="preserve"> </w:t>
      </w:r>
      <w:r>
        <w:t xml:space="preserve">protected from aforementioned clearance mechanisms, especially once</w:t>
      </w:r>
      <w:r>
        <w:t xml:space="preserve"> </w:t>
      </w:r>
      <w:r>
        <w:t xml:space="preserve">a new layer of plaque has covered the surface of the plaque/calculus.</w:t>
      </w:r>
      <w:r>
        <w:t xml:space="preserve"> </w:t>
      </w:r>
      <w:r>
        <w:t xml:space="preserve">The size bias against large granules (&gt;20</w:t>
      </w:r>
      <w:r>
        <w:t xml:space="preserve"> </w:t>
      </w:r>
      <m:oMath>
        <m:r>
          <m:t>μ</m:t>
        </m:r>
      </m:oMath>
      <w:r>
        <w:t xml:space="preserve">m) from both wheat and potato</w:t>
      </w:r>
      <w:r>
        <w:t xml:space="preserve"> </w:t>
      </w:r>
      <w:r>
        <w:t xml:space="preserve">(Table</w:t>
      </w:r>
      <w:r>
        <w:t xml:space="preserve"> </w:t>
      </w:r>
      <w:r>
        <w:t xml:space="preserve">3.4</w:t>
      </w:r>
      <w:r>
        <w:t xml:space="preserve">) may give further credence to</w:t>
      </w:r>
      <w:r>
        <w:t xml:space="preserve"> </w:t>
      </w:r>
      <w:r>
        <w:t xml:space="preserve">this incorporation pathway, as the smaller starch granules have an advantage over</w:t>
      </w:r>
      <w:r>
        <w:t xml:space="preserve"> </w:t>
      </w:r>
      <w:r>
        <w:t xml:space="preserve">larger granules, and can be stored in larger quantities.</w:t>
      </w:r>
      <w:r>
        <w:br/>
      </w:r>
      <w:r>
        <w:t xml:space="preserve">This was also suggested by Power and colleagues</w:t>
      </w:r>
      <w:r>
        <w:t xml:space="preserve"> </w:t>
      </w:r>
      <w:r>
        <w:t xml:space="preserve">(2014)</w:t>
      </w:r>
      <w:r>
        <w:t xml:space="preserve">, who</w:t>
      </w:r>
      <w:r>
        <w:t xml:space="preserve"> </w:t>
      </w:r>
      <w:r>
        <w:t xml:space="preserve">observed clusters of starches within dental calculus, rather than an even</w:t>
      </w:r>
      <w:r>
        <w:t xml:space="preserve"> </w:t>
      </w:r>
      <w:r>
        <w:t xml:space="preserve">distribution across the surface of the dental calculus.</w:t>
      </w:r>
      <w:r>
        <w:br/>
      </w:r>
      <w:r>
        <w:t xml:space="preserve">Granules trapped</w:t>
      </w:r>
      <w:r>
        <w:t xml:space="preserve"> </w:t>
      </w:r>
      <w:r>
        <w:t xml:space="preserve">in plaque/calculus may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Tan, Mordan, et al., 2004; Tan, Gillam, et al., 2004)</w:t>
      </w:r>
      <w:r>
        <w:t xml:space="preserve">.</w:t>
      </w:r>
      <w:r>
        <w:t xml:space="preserve"> </w:t>
      </w:r>
      <w:r>
        <w:t xml:space="preserve">After the death of an individual, starches within dental calculus are susceptible</w:t>
      </w:r>
      <w:r>
        <w:t xml:space="preserve"> </w:t>
      </w:r>
      <w:r>
        <w:t xml:space="preserve">to further degradation by post-depositional processes, depending on burial environment</w:t>
      </w:r>
      <w:r>
        <w:t xml:space="preserve"> </w:t>
      </w:r>
      <w:r>
        <w:t xml:space="preserve">(pH, temperature, moisture content, microorganisms)</w:t>
      </w:r>
      <w:r>
        <w:br/>
      </w:r>
      <w:r>
        <w:t xml:space="preserve">(Franco et al., 1992; García-Granero, 2020; Haslam, 2004; Henry et al., 2009)</w:t>
      </w:r>
      <w:r>
        <w:t xml:space="preserve">.</w:t>
      </w:r>
    </w:p>
    <w:p>
      <w:pPr>
        <w:pStyle w:val="TextBody"/>
      </w:pPr>
      <w:r>
        <w:t xml:space="preserve">A limitation of this study</w:t>
      </w:r>
      <w:r>
        <w:t xml:space="preserve"> </w:t>
      </w:r>
      <w:r>
        <w:t xml:space="preserve">is the absence of</w:t>
      </w:r>
      <w:r>
        <w:t xml:space="preserve"> </w:t>
      </w:r>
      <m:oMath>
        <m:r>
          <m:t>α</m:t>
        </m:r>
      </m:oMath>
      <w:r>
        <w:t xml:space="preserve">-amylase in the model. The presence of</w:t>
      </w:r>
      <w:r>
        <w:t xml:space="preserve"> </w:t>
      </w:r>
      <m:oMath>
        <m:r>
          <m:t>α</m:t>
        </m:r>
      </m:oMath>
      <w:r>
        <w:t xml:space="preserve">-amylase will likely affect</w:t>
      </w:r>
      <w:r>
        <w:t xml:space="preserve"> </w:t>
      </w:r>
      <w:r>
        <w:t xml:space="preserve">the total granule counts as well as the size ratios, as smaller starches may be more</w:t>
      </w:r>
      <w:r>
        <w:t xml:space="preserve"> </w:t>
      </w:r>
      <w:r>
        <w:t xml:space="preserve">susceptible to hydrolysis</w:t>
      </w:r>
      <w:r>
        <w:t xml:space="preserve"> </w:t>
      </w:r>
      <w:r>
        <w:t xml:space="preserve">(Franco et al., 1992; Haslam, 2004)</w:t>
      </w:r>
      <w:r>
        <w:t xml:space="preserve">; however,</w:t>
      </w:r>
      <w:r>
        <w:t xml:space="preserve"> </w:t>
      </w:r>
      <w:r>
        <w:t xml:space="preserve">the absense can also allow us to directly explore</w:t>
      </w:r>
      <w:r>
        <w:t xml:space="preserve"> </w:t>
      </w:r>
      <w:r>
        <w:t xml:space="preserve">the effect of</w:t>
      </w:r>
      <w:r>
        <w:t xml:space="preserve"> </w:t>
      </w:r>
      <m:oMath>
        <m:r>
          <m:t>α</m:t>
        </m:r>
      </m:oMath>
      <w:r>
        <w:t xml:space="preserve">-amylase on starch counts in future experiments,</w:t>
      </w:r>
      <w:r>
        <w:t xml:space="preserve"> </w:t>
      </w:r>
      <w:r>
        <w:t xml:space="preserve">where</w:t>
      </w:r>
      <w:r>
        <w:t xml:space="preserve"> </w:t>
      </w:r>
      <m:oMath>
        <m:r>
          <m:t>α</m:t>
        </m:r>
      </m:oMath>
      <w:r>
        <w:t xml:space="preserve">-amylase can be added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We are able to show how absolute counts in the treatments cause a difference in</w:t>
      </w:r>
      <w:r>
        <w:t xml:space="preserve"> </w:t>
      </w:r>
      <w:r>
        <w:t xml:space="preserve">incorporation; however,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the comparatively low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The data from this study are not sufficient to confirm or deny any proposed</w:t>
      </w:r>
      <w:r>
        <w:t xml:space="preserve"> </w:t>
      </w:r>
      <w:r>
        <w:t xml:space="preserve">methods of starch incorporation; however, while we are unable to address the</w:t>
      </w:r>
      <w:r>
        <w:t xml:space="preserve"> </w:t>
      </w:r>
      <w:r>
        <w:t xml:space="preserve">mechanism(s) of starch incorporation with the data obtained in this study,</w:t>
      </w:r>
      <w:r>
        <w:t xml:space="preserve"> </w:t>
      </w:r>
      <w:r>
        <w:t xml:space="preserve">the dental calculus model presented in this study is uniquely suited to explore</w:t>
      </w:r>
      <w:r>
        <w:t xml:space="preserve"> </w:t>
      </w:r>
      <w:r>
        <w:t xml:space="preserve">these questions and may improve interpretations of dietary practices in past populations.</w:t>
      </w:r>
      <w:r>
        <w:t xml:space="preserve"> </w:t>
      </w:r>
      <w:r>
        <w:t xml:space="preserve">It can address the call for more baseline testing of biases associated with</w:t>
      </w:r>
      <w:r>
        <w:t xml:space="preserve"> </w:t>
      </w:r>
      <w:r>
        <w:t xml:space="preserve">dietary research conducted on dental calculus</w:t>
      </w:r>
      <w:r>
        <w:t xml:space="preserve"> </w:t>
      </w:r>
      <w:r>
        <w:t xml:space="preserve">(Le Moyne &amp; Crowther, 2021)</w:t>
      </w:r>
      <w:r>
        <w:t xml:space="preserve">.</w:t>
      </w:r>
      <w:r>
        <w:t xml:space="preserve"> </w:t>
      </w:r>
      <w:r>
        <w:t xml:space="preserve">Our high-throughput experimental setup allows us a</w:t>
      </w:r>
      <w:r>
        <w:t xml:space="preserve"> </w:t>
      </w:r>
      <w:r>
        <w:t xml:space="preserve">higher degree of control over the factors that influence starch incorporation and</w:t>
      </w:r>
      <w:r>
        <w:t xml:space="preserve"> </w:t>
      </w:r>
      <w:r>
        <w:t xml:space="preserve">retention, such as dietary intake, differential survivability of starches,</w:t>
      </w:r>
      <w:r>
        <w:t xml:space="preserve"> </w:t>
      </w:r>
      <w:r>
        <w:t xml:space="preserve">and inter- and intra-individual variation in plaque accumulation and 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salivary flow, and tooth position and</w:t>
      </w:r>
      <w:r>
        <w:t xml:space="preserve"> </w:t>
      </w:r>
      <w:r>
        <w:t xml:space="preserve">morphology</w:t>
      </w:r>
      <w:r>
        <w:t xml:space="preserve"> </w:t>
      </w:r>
      <w:r>
        <w:t xml:space="preserve">(Fagernäs et al., 2021; Haffajee et al., 2009; Jepsen et al., 2011; Proctor et al., 2018; Simón-Soro et al., 2013)</w:t>
      </w:r>
      <w:r>
        <w:t xml:space="preserve">,</w:t>
      </w:r>
      <w:r>
        <w:t xml:space="preserve"> </w:t>
      </w:r>
      <w:r>
        <w:t xml:space="preserve">as well as evolutionary differences</w:t>
      </w:r>
      <w:r>
        <w:t xml:space="preserve"> </w:t>
      </w:r>
      <w:r>
        <w:t xml:space="preserve">(Yates et al., 2021)</w:t>
      </w:r>
      <w:r>
        <w:t xml:space="preserve">.</w:t>
      </w:r>
      <w:r>
        <w:t xml:space="preserve"> </w:t>
      </w:r>
      <w:r>
        <w:t xml:space="preserve">It can also facilitate training of students and researchers on methods of</w:t>
      </w:r>
      <w:r>
        <w:t xml:space="preserve"> </w:t>
      </w:r>
      <w:r>
        <w:t xml:space="preserve">dental calculus analysis, such as starch and phytolith extraction and</w:t>
      </w:r>
      <w:r>
        <w:t xml:space="preserve"> </w:t>
      </w:r>
      <w:r>
        <w:t xml:space="preserve">identification, where it can replace the use of finite archaeological resources.</w:t>
      </w:r>
    </w:p>
    <w:bookmarkEnd w:id="42"/>
    <w:bookmarkStart w:id="43"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recovered from extraction—at</w:t>
      </w:r>
      <w:r>
        <w:t xml:space="preserve"> </w:t>
      </w:r>
      <w:r>
        <w:t xml:space="preserve">least in modern 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(&gt;20</w:t>
      </w:r>
      <w:r>
        <w:t xml:space="preserve"> </w:t>
      </w:r>
      <m:oMath>
        <m:r>
          <m:t>μ</m:t>
        </m:r>
      </m:oMath>
      <w:r>
        <w:t xml:space="preserve">m) starches have a decreased incorporation rate, medium</w:t>
      </w:r>
      <w:r>
        <w:t xml:space="preserve"> </w:t>
      </w:r>
      <w:r>
        <w:t xml:space="preserve">(10–20</w:t>
      </w:r>
      <w:r>
        <w:t xml:space="preserve"> </w:t>
      </w:r>
      <m:oMath>
        <m:r>
          <m:t>μ</m:t>
        </m:r>
      </m:oMath>
      <w:r>
        <w:t xml:space="preserve">m)</w:t>
      </w:r>
      <w:r>
        <w:t xml:space="preserve"> </w:t>
      </w:r>
      <w:r>
        <w:t xml:space="preserve">starches an increased rate, and small (&lt;10</w:t>
      </w:r>
      <w:r>
        <w:t xml:space="preserve"> </w:t>
      </w:r>
      <m:oMath>
        <m:r>
          <m:t>μ</m:t>
        </m:r>
      </m:oMath>
      <w:r>
        <w:t xml:space="preserve">m) granules remained somewhat</w:t>
      </w:r>
      <w:r>
        <w:t xml:space="preserve"> </w:t>
      </w:r>
      <w:r>
        <w:t xml:space="preserve">constant. 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br/>
      </w:r>
      <w:r>
        <w:t xml:space="preserve">While we have shown multiple factors that influence the likelihood</w:t>
      </w:r>
      <w:r>
        <w:t xml:space="preserve"> </w:t>
      </w:r>
      <w:r>
        <w:t xml:space="preserve">of incorporation, the process still appears to be somewhat stochastic. Further</w:t>
      </w:r>
      <w:r>
        <w:t xml:space="preserve"> </w:t>
      </w:r>
      <w:r>
        <w:t xml:space="preserve">research is needed to make sense of the contributing factors, and to explore the</w:t>
      </w:r>
      <w:r>
        <w:t xml:space="preserve"> </w:t>
      </w:r>
      <w:r>
        <w:t xml:space="preserve">mechanisms of intra-oral starch incorporation and retention in dental calculus.</w:t>
      </w:r>
      <w:r>
        <w:t xml:space="preserve"> </w:t>
      </w:r>
      <w:r>
        <w:t xml:space="preserve">The oral biofilm model described in this study provides a method</w:t>
      </w:r>
      <w:r>
        <w:t xml:space="preserve"> </w:t>
      </w:r>
      <w:r>
        <w:t xml:space="preserve">to explore the incorporation and extraction of dietary compounds from dental calculus</w:t>
      </w:r>
      <w:r>
        <w:t xml:space="preserve"> </w:t>
      </w:r>
      <w:r>
        <w:t xml:space="preserve">in a controlled laboratory setting, and unearth the potential biases associated</w:t>
      </w:r>
      <w:r>
        <w:t xml:space="preserve"> </w:t>
      </w:r>
      <w:r>
        <w:t xml:space="preserve">with dietary research conducted on archaeological dental calculus.</w:t>
      </w:r>
    </w:p>
    <w:bookmarkEnd w:id="43"/>
    <w:bookmarkStart w:id="44" w:name="acknowledgements"/>
    <w:p>
      <w:pPr>
        <w:pStyle w:val="Heading1"/>
      </w:pPr>
      <w:r>
        <w:t xml:space="preserve">Acknowledgements</w:t>
      </w:r>
    </w:p>
    <w:p>
      <w:pPr>
        <w:pStyle w:val="FirstParagraph"/>
      </w:pPr>
      <w:r>
        <w:t xml:space="preserve">This research has received funding from the European Research Council under the</w:t>
      </w:r>
      <w:r>
        <w:t xml:space="preserve"> </w:t>
      </w:r>
      <w:r>
        <w:t xml:space="preserve">European Union’s Horizon 2020 research and innovation program, grant agreement</w:t>
      </w:r>
      <w:r>
        <w:t xml:space="preserve"> </w:t>
      </w:r>
      <w:r>
        <w:t xml:space="preserve">number STG–677576 (</w:t>
      </w:r>
      <w:r>
        <w:t xml:space="preserve">“</w:t>
      </w:r>
      <w:r>
        <w:t xml:space="preserve">HARVEST</w:t>
      </w:r>
      <w:r>
        <w:t xml:space="preserve">”</w:t>
      </w:r>
      <w:r>
        <w:t xml:space="preserve">). We also thank everyone in the general vicinity</w:t>
      </w:r>
      <w:r>
        <w:t xml:space="preserve"> </w:t>
      </w:r>
      <w:r>
        <w:t xml:space="preserve">of the lab for enduring the smell of bacterial accumulation.</w:t>
      </w:r>
      <w:r>
        <w:t xml:space="preserve"> </w:t>
      </w:r>
      <w:r>
        <w:t xml:space="preserve">We did NOT make use of Sci-Hub to access articles stuck behind a paywall,</w:t>
      </w:r>
      <w:r>
        <w:t xml:space="preserve"> </w:t>
      </w:r>
      <w:r>
        <w:t xml:space="preserve">and will, therefore, NOT acknowledge the use of Sci-Hub in this study.</w:t>
      </w:r>
    </w:p>
    <w:bookmarkEnd w:id="44"/>
    <w:bookmarkStart w:id="175" w:name="references-cited"/>
    <w:p>
      <w:pPr>
        <w:pStyle w:val="Heading1"/>
      </w:pPr>
      <w:r>
        <w:t xml:space="preserve">References cited</w:t>
      </w:r>
    </w:p>
    <w:bookmarkStart w:id="174" w:name="refs"/>
    <w:bookmarkStart w:id="46"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5">
        <w:r>
          <w:rPr>
            <w:rStyle w:val="InternetLink"/>
          </w:rPr>
          <w:t xml:space="preserve">https://doi.org/10.1038/ng.2536</w:t>
        </w:r>
      </w:hyperlink>
    </w:p>
    <w:bookmarkEnd w:id="46"/>
    <w:bookmarkStart w:id="47"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7"/>
    <w:bookmarkStart w:id="49"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48">
        <w:r>
          <w:rPr>
            <w:rStyle w:val="InternetLink"/>
          </w:rPr>
          <w:t xml:space="preserve">https://doi.org/10.1016/0076-6879(55)01021-5</w:t>
        </w:r>
      </w:hyperlink>
    </w:p>
    <w:bookmarkEnd w:id="49"/>
    <w:bookmarkStart w:id="51"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0">
        <w:r>
          <w:rPr>
            <w:rStyle w:val="InternetLink"/>
          </w:rPr>
          <w:t xml:space="preserve">https://doi.org/10.1016/S0733-5210(84)80030-2</w:t>
        </w:r>
      </w:hyperlink>
    </w:p>
    <w:bookmarkEnd w:id="51"/>
    <w:bookmarkStart w:id="53"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2">
        <w:r>
          <w:rPr>
            <w:rStyle w:val="InternetLink"/>
          </w:rPr>
          <w:t xml:space="preserve">https://doi.org/10.1371/journal.pone.0100808</w:t>
        </w:r>
      </w:hyperlink>
    </w:p>
    <w:bookmarkEnd w:id="53"/>
    <w:bookmarkStart w:id="55" w:name="ref-charlierSEMCalculus2010"/>
    <w:p>
      <w:pPr>
        <w:pStyle w:val="Bibliography"/>
      </w:pPr>
      <w:r>
        <w:t xml:space="preserve">Charlier, P., Huynh-Charlier, I., Munoz, O., Billard, M., Brun, L., &amp; Grandmaison, G. L. de la. (2010). The microscopic (optical and</w:t>
      </w:r>
      <w:r>
        <w:t xml:space="preserve"> </w:t>
      </w:r>
      <w:r>
        <w:t xml:space="preserve">SEM</w:t>
      </w:r>
      <w:r>
        <w:t xml:space="preserve">) examination of dental calculus deposits (</w:t>
      </w:r>
      <w:r>
        <w:t xml:space="preserve">DCD</w:t>
      </w:r>
      <w:r>
        <w:t xml:space="preserve">).</w:t>
      </w:r>
      <w:r>
        <w:t xml:space="preserve"> </w:t>
      </w:r>
      <w:r>
        <w:t xml:space="preserve">Potential</w:t>
      </w:r>
      <w:r>
        <w:t xml:space="preserve"> </w:t>
      </w:r>
      <w:r>
        <w:t xml:space="preserve">interest in forensic anthropology of a bio-archaeological method.</w:t>
      </w:r>
      <w:r>
        <w:t xml:space="preserve"> </w:t>
      </w:r>
      <w:r>
        <w:rPr>
          <w:iCs/>
          <w:i/>
        </w:rPr>
        <w:t xml:space="preserve">Legal Medicine</w:t>
      </w:r>
      <w:r>
        <w:t xml:space="preserve">,</w:t>
      </w:r>
      <w:r>
        <w:t xml:space="preserve"> </w:t>
      </w:r>
      <w:r>
        <w:rPr>
          <w:iCs/>
          <w:i/>
        </w:rPr>
        <w:t xml:space="preserve">12</w:t>
      </w:r>
      <w:r>
        <w:t xml:space="preserve">(4), 163–171.</w:t>
      </w:r>
      <w:r>
        <w:t xml:space="preserve"> </w:t>
      </w:r>
      <w:hyperlink r:id="rId54">
        <w:r>
          <w:rPr>
            <w:rStyle w:val="InternetLink"/>
          </w:rPr>
          <w:t xml:space="preserve">https://doi.org/10.1016/j.legalmed.2010.03.003</w:t>
        </w:r>
      </w:hyperlink>
    </w:p>
    <w:bookmarkEnd w:id="55"/>
    <w:bookmarkStart w:id="57"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6">
        <w:r>
          <w:rPr>
            <w:rStyle w:val="InternetLink"/>
          </w:rPr>
          <w:t xml:space="preserve">http://books.google.com?id=j66CDVfVhwEC</w:t>
        </w:r>
      </w:hyperlink>
    </w:p>
    <w:bookmarkEnd w:id="57"/>
    <w:bookmarkStart w:id="59" w:name="ref-doddsCarbohydrateRetention1988"/>
    <w:p>
      <w:pPr>
        <w:pStyle w:val="Bibliography"/>
      </w:pPr>
      <w:r>
        <w:t xml:space="preserve">Dodds, M. W. J., &amp; Edgar, W. M. (1988). The</w:t>
      </w:r>
      <w:r>
        <w:t xml:space="preserve"> </w:t>
      </w:r>
      <w:r>
        <w:t xml:space="preserve">Relationship Between Plaque pH</w:t>
      </w:r>
      <w:r>
        <w:t xml:space="preserve">,</w:t>
      </w:r>
      <w:r>
        <w:t xml:space="preserve"> </w:t>
      </w:r>
      <w:r>
        <w:t xml:space="preserve">Plaque Acid Anion Profiles</w:t>
      </w:r>
      <w:r>
        <w:t xml:space="preserve">, and</w:t>
      </w:r>
      <w:r>
        <w:t xml:space="preserve"> </w:t>
      </w:r>
      <w:r>
        <w:t xml:space="preserve">Oral Carbohydrate Retention After Ingestion</w:t>
      </w:r>
      <w:r>
        <w:t xml:space="preserve"> </w:t>
      </w:r>
      <w:r>
        <w:t xml:space="preserve">of</w:t>
      </w:r>
      <w:r>
        <w:t xml:space="preserve"> </w:t>
      </w:r>
      <w:r>
        <w:t xml:space="preserve">Several</w:t>
      </w:r>
      <w:r>
        <w:t xml:space="preserve"> </w:t>
      </w:r>
      <w:r>
        <w:t xml:space="preserve">’</w:t>
      </w:r>
      <w:r>
        <w:t xml:space="preserve">Reference Foods</w:t>
      </w:r>
      <w:r>
        <w:t xml:space="preserve">’ by</w:t>
      </w:r>
      <w:r>
        <w:t xml:space="preserve"> </w:t>
      </w:r>
      <w:r>
        <w:t xml:space="preserve">Human Subjects</w:t>
      </w:r>
      <w:r>
        <w:t xml:space="preserve">.</w:t>
      </w:r>
      <w:r>
        <w:t xml:space="preserve"> </w:t>
      </w:r>
      <w:r>
        <w:rPr>
          <w:iCs/>
          <w:i/>
        </w:rPr>
        <w:t xml:space="preserve">Journal of Dental Research</w:t>
      </w:r>
      <w:r>
        <w:t xml:space="preserve">,</w:t>
      </w:r>
      <w:r>
        <w:t xml:space="preserve"> </w:t>
      </w:r>
      <w:r>
        <w:rPr>
          <w:iCs/>
          <w:i/>
        </w:rPr>
        <w:t xml:space="preserve">67</w:t>
      </w:r>
      <w:r>
        <w:t xml:space="preserve">(5), 861–865.</w:t>
      </w:r>
      <w:r>
        <w:t xml:space="preserve"> </w:t>
      </w:r>
      <w:hyperlink r:id="rId58">
        <w:r>
          <w:rPr>
            <w:rStyle w:val="InternetLink"/>
          </w:rPr>
          <w:t xml:space="preserve">https://doi.org/10.1177/00220345880670051301</w:t>
        </w:r>
      </w:hyperlink>
    </w:p>
    <w:bookmarkEnd w:id="59"/>
    <w:bookmarkStart w:id="61"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w:t>
      </w:r>
      <w:r>
        <w:t xml:space="preserve"> </w:t>
      </w:r>
      <w:r>
        <w:t xml:space="preserve">Microfossil 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60">
        <w:r>
          <w:rPr>
            <w:rStyle w:val="InternetLink"/>
          </w:rPr>
          <w:t xml:space="preserve">https://doi.org/10.1002/oa.2249</w:t>
        </w:r>
      </w:hyperlink>
    </w:p>
    <w:bookmarkEnd w:id="61"/>
    <w:bookmarkStart w:id="63" w:name="ref-eerkensDentalCalculusSource2018"/>
    <w:p>
      <w:pPr>
        <w:pStyle w:val="Bibliography"/>
      </w:pPr>
      <w:r>
        <w:t xml:space="preserve">Eerkens, J. W., Tushingham, S., Brownstein, K. J., Garibay, R., Perez, K., Murga, E., Kaijankoski, P., Rosenthal, J. S., &amp; Gang, D. R. (2018). Dental calculus as a source of ancient alkaloids:</w:t>
      </w:r>
      <w:r>
        <w:t xml:space="preserve"> </w:t>
      </w:r>
      <w:r>
        <w:t xml:space="preserve">Detection</w:t>
      </w:r>
      <w:r>
        <w:t xml:space="preserve"> </w:t>
      </w:r>
      <w:r>
        <w:t xml:space="preserve">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2">
        <w:r>
          <w:rPr>
            <w:rStyle w:val="InternetLink"/>
          </w:rPr>
          <w:t xml:space="preserve">https://doi.org/10.1016/j.jasrep.2018.02.004</w:t>
        </w:r>
      </w:hyperlink>
    </w:p>
    <w:bookmarkEnd w:id="63"/>
    <w:bookmarkStart w:id="65" w:name="ref-fagernasMicrobialBiogeography2021"/>
    <w:p>
      <w:pPr>
        <w:pStyle w:val="Bibliography"/>
      </w:pPr>
      <w:r>
        <w:t xml:space="preserve">Fagernäs, Z., Salazar-García, D. C., Avilés, A., Haber, M., Henry, A., Maurandi, J. L., Ozga, A., Velsko, I. M., &amp; Warinner, C. (2021). Understanding the microbial biogeography of ancient human dentitions to guide study design and interpretation.</w:t>
      </w:r>
      <w:r>
        <w:t xml:space="preserve"> </w:t>
      </w:r>
      <w:r>
        <w:rPr>
          <w:iCs/>
          <w:i/>
        </w:rPr>
        <w:t xml:space="preserve">bioRxiv</w:t>
      </w:r>
      <w:r>
        <w:t xml:space="preserve">, 2021.08.16.456492.</w:t>
      </w:r>
      <w:r>
        <w:t xml:space="preserve"> </w:t>
      </w:r>
      <w:hyperlink r:id="rId64">
        <w:r>
          <w:rPr>
            <w:rStyle w:val="InternetLink"/>
          </w:rPr>
          <w:t xml:space="preserve">https://doi.org/10.1101/2021.08.16.456492</w:t>
        </w:r>
      </w:hyperlink>
    </w:p>
    <w:bookmarkEnd w:id="65"/>
    <w:bookmarkStart w:id="67" w:name="ref-foxPhytolithCalculus1996"/>
    <w:p>
      <w:pPr>
        <w:pStyle w:val="Bibliography"/>
      </w:pPr>
      <w:r>
        <w:t xml:space="preserve">Fox, C. L., Juan, J., &amp; Albert, R. M. (1996). Phytolith analysis on dental calculus, enamel surface, and burial soil:</w:t>
      </w:r>
      <w:r>
        <w:t xml:space="preserve"> </w:t>
      </w:r>
      <w:r>
        <w:t xml:space="preserve">Information</w:t>
      </w:r>
      <w:r>
        <w:t xml:space="preserve"> </w:t>
      </w:r>
      <w:r>
        <w:t xml:space="preserve">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6">
        <w:r>
          <w:rPr>
            <w:rStyle w:val="InternetLink"/>
          </w:rPr>
          <w:t xml:space="preserve">https://doi.org/10.1002/(SICI)1096-8644(199609)101:1&lt;101::AID-AJPA7&gt;3.0.CO;2-Y</w:t>
        </w:r>
      </w:hyperlink>
    </w:p>
    <w:bookmarkEnd w:id="67"/>
    <w:bookmarkStart w:id="69"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8">
        <w:r>
          <w:rPr>
            <w:rStyle w:val="InternetLink"/>
          </w:rPr>
          <w:t xml:space="preserve">https://doi.org/10.1002/star.19920441106</w:t>
        </w:r>
      </w:hyperlink>
    </w:p>
    <w:bookmarkEnd w:id="69"/>
    <w:bookmarkStart w:id="71"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70">
        <w:r>
          <w:rPr>
            <w:rStyle w:val="InternetLink"/>
          </w:rPr>
          <w:t xml:space="preserve">https://doi.org/10.1016/0031-9384(87)90355-6</w:t>
        </w:r>
      </w:hyperlink>
    </w:p>
    <w:bookmarkEnd w:id="71"/>
    <w:bookmarkStart w:id="73" w:name="ref-graneroStarchTaphonomy2020"/>
    <w:p>
      <w:pPr>
        <w:pStyle w:val="Bibliography"/>
      </w:pPr>
      <w:r>
        <w:t xml:space="preserve">García-Granero, J. J. (2020). Starch taphonomy, equifinality and the importance of context:</w:t>
      </w:r>
      <w:r>
        <w:t xml:space="preserve"> </w:t>
      </w:r>
      <w:r>
        <w:t xml:space="preserve">Some</w:t>
      </w:r>
      <w:r>
        <w:t xml:space="preserve"> </w:t>
      </w:r>
      <w:r>
        <w:t xml:space="preserve">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72">
        <w:r>
          <w:rPr>
            <w:rStyle w:val="InternetLink"/>
          </w:rPr>
          <w:t xml:space="preserve">https://doi.org/10.1016/j.jas.2020.105267</w:t>
        </w:r>
      </w:hyperlink>
    </w:p>
    <w:bookmarkEnd w:id="73"/>
    <w:bookmarkStart w:id="75"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4">
        <w:r>
          <w:rPr>
            <w:rStyle w:val="InternetLink"/>
          </w:rPr>
          <w:t xml:space="preserve">https://doi.org/10.1080/11263504.2018.1473523</w:t>
        </w:r>
      </w:hyperlink>
    </w:p>
    <w:bookmarkEnd w:id="75"/>
    <w:bookmarkStart w:id="77" w:name="ref-haffajeeBiofilmPosition2009"/>
    <w:p>
      <w:pPr>
        <w:pStyle w:val="Bibliography"/>
      </w:pPr>
      <w:r>
        <w:t xml:space="preserve">Haffajee, A. D., Teles, R. P., Patel, M. R., Song, X., Yaskell, T., &amp; Socransky, S. S. (2009). Factors affecting human supragingival biofilm composition.</w:t>
      </w:r>
      <w:r>
        <w:t xml:space="preserve"> </w:t>
      </w:r>
      <w:r>
        <w:t xml:space="preserve">II</w:t>
      </w:r>
      <w:r>
        <w:t xml:space="preserve">.</w:t>
      </w:r>
      <w:r>
        <w:t xml:space="preserve"> </w:t>
      </w:r>
      <w:r>
        <w:t xml:space="preserve">Tooth</w:t>
      </w:r>
      <w:r>
        <w:t xml:space="preserve"> </w:t>
      </w:r>
      <w:r>
        <w:t xml:space="preserve">position.</w:t>
      </w:r>
      <w:r>
        <w:t xml:space="preserve"> </w:t>
      </w:r>
      <w:r>
        <w:rPr>
          <w:iCs/>
          <w:i/>
        </w:rPr>
        <w:t xml:space="preserve">Journal of Periodontal Research</w:t>
      </w:r>
      <w:r>
        <w:t xml:space="preserve">,</w:t>
      </w:r>
      <w:r>
        <w:t xml:space="preserve"> </w:t>
      </w:r>
      <w:r>
        <w:rPr>
          <w:iCs/>
          <w:i/>
        </w:rPr>
        <w:t xml:space="preserve">44</w:t>
      </w:r>
      <w:r>
        <w:t xml:space="preserve">(4), 520–528.</w:t>
      </w:r>
      <w:r>
        <w:t xml:space="preserve"> </w:t>
      </w:r>
      <w:hyperlink r:id="rId76">
        <w:r>
          <w:rPr>
            <w:rStyle w:val="InternetLink"/>
          </w:rPr>
          <w:t xml:space="preserve">https://doi.org/10.1111/j.1600-0765.2008.01155.x</w:t>
        </w:r>
      </w:hyperlink>
    </w:p>
    <w:bookmarkEnd w:id="77"/>
    <w:bookmarkStart w:id="79"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8">
        <w:r>
          <w:rPr>
            <w:rStyle w:val="InternetLink"/>
          </w:rPr>
          <w:t xml:space="preserve">https://doi.org/10.1016/j.jas.2008.09.015</w:t>
        </w:r>
      </w:hyperlink>
    </w:p>
    <w:bookmarkEnd w:id="79"/>
    <w:bookmarkStart w:id="81"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w:t>
      </w:r>
      <w:r>
        <w:t xml:space="preserve"> </w:t>
      </w:r>
      <w:r>
        <w:t xml:space="preserve">Evidence</w:t>
      </w:r>
      <w:r>
        <w:t xml:space="preserve"> </w:t>
      </w:r>
      <w:r>
        <w:t xml:space="preserve">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80">
        <w:r>
          <w:rPr>
            <w:rStyle w:val="InternetLink"/>
          </w:rPr>
          <w:t xml:space="preserve">https://doi.org/10.1007/s00114-012-0942-0</w:t>
        </w:r>
      </w:hyperlink>
    </w:p>
    <w:bookmarkEnd w:id="81"/>
    <w:bookmarkStart w:id="83"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82">
        <w:r>
          <w:rPr>
            <w:rStyle w:val="InternetLink"/>
          </w:rPr>
          <w:t xml:space="preserve">https://doi.org/10.1016/j.jas.2004.05.006</w:t>
        </w:r>
      </w:hyperlink>
    </w:p>
    <w:bookmarkEnd w:id="83"/>
    <w:bookmarkStart w:id="85"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84">
        <w:r>
          <w:rPr>
            <w:rStyle w:val="InternetLink"/>
          </w:rPr>
          <w:t xml:space="preserve">https://doi.org/10.1098/rspb.2018.0977</w:t>
        </w:r>
      </w:hyperlink>
    </w:p>
    <w:bookmarkEnd w:id="85"/>
    <w:bookmarkStart w:id="87"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6">
        <w:r>
          <w:rPr>
            <w:rStyle w:val="InternetLink"/>
          </w:rPr>
          <w:t xml:space="preserve">https://doi.org/10.1016/j.jhevol.2013.12.014</w:t>
        </w:r>
      </w:hyperlink>
    </w:p>
    <w:bookmarkEnd w:id="87"/>
    <w:bookmarkStart w:id="89"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8">
        <w:r>
          <w:rPr>
            <w:rStyle w:val="InternetLink"/>
          </w:rPr>
          <w:t xml:space="preserve">https://doi.org/10.1016/j.jas.2008.11.008</w:t>
        </w:r>
      </w:hyperlink>
    </w:p>
    <w:bookmarkEnd w:id="89"/>
    <w:bookmarkStart w:id="91"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90">
        <w:r>
          <w:rPr>
            <w:rStyle w:val="InternetLink"/>
          </w:rPr>
          <w:t xml:space="preserve">https://doi.org/10.1016/j.jas.2007.12.005</w:t>
        </w:r>
      </w:hyperlink>
    </w:p>
    <w:bookmarkEnd w:id="91"/>
    <w:bookmarkStart w:id="93" w:name="ref-janeAnthologyStarch1994"/>
    <w:p>
      <w:pPr>
        <w:pStyle w:val="Bibliography"/>
      </w:pPr>
      <w:r>
        <w:t xml:space="preserve">Jane, J.-L., Kasemsuwan, T., Leas, S., Zobel, H., &amp; Robyt, J. F. (1994). Anthology of</w:t>
      </w:r>
      <w:r>
        <w:t xml:space="preserve"> </w:t>
      </w:r>
      <w:r>
        <w:t xml:space="preserve">Starch Granule Morphology</w:t>
      </w:r>
      <w:r>
        <w:t xml:space="preserve"> </w:t>
      </w:r>
      <w:r>
        <w:t xml:space="preserve">by</w:t>
      </w:r>
      <w:r>
        <w:t xml:space="preserve"> </w:t>
      </w:r>
      <w:r>
        <w:t xml:space="preserve">Scanning Electron Microscopy</w:t>
      </w:r>
      <w:r>
        <w:t xml:space="preserve">.</w:t>
      </w:r>
      <w:r>
        <w:t xml:space="preserve"> </w:t>
      </w:r>
      <w:r>
        <w:rPr>
          <w:iCs/>
          <w:i/>
        </w:rPr>
        <w:t xml:space="preserve">Starch - Stärke</w:t>
      </w:r>
      <w:r>
        <w:t xml:space="preserve">,</w:t>
      </w:r>
      <w:r>
        <w:t xml:space="preserve"> </w:t>
      </w:r>
      <w:r>
        <w:rPr>
          <w:iCs/>
          <w:i/>
        </w:rPr>
        <w:t xml:space="preserve">46</w:t>
      </w:r>
      <w:r>
        <w:t xml:space="preserve">(4), 121–129.</w:t>
      </w:r>
      <w:r>
        <w:t xml:space="preserve"> </w:t>
      </w:r>
      <w:hyperlink r:id="rId92">
        <w:r>
          <w:rPr>
            <w:rStyle w:val="InternetLink"/>
          </w:rPr>
          <w:t xml:space="preserve">https://doi.org/10.1002/star.19940460402</w:t>
        </w:r>
      </w:hyperlink>
    </w:p>
    <w:bookmarkEnd w:id="93"/>
    <w:bookmarkStart w:id="95"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94">
        <w:r>
          <w:rPr>
            <w:rStyle w:val="InternetLink"/>
          </w:rPr>
          <w:t xml:space="preserve">https://doi.org/10.1111/j.1600-0757.2010.00382.x</w:t>
        </w:r>
      </w:hyperlink>
    </w:p>
    <w:bookmarkEnd w:id="95"/>
    <w:bookmarkStart w:id="97"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w:t>
      </w:r>
      <w:r>
        <w:t xml:space="preserve"> </w:t>
      </w:r>
      <w:r>
        <w:t xml:space="preserve">Data</w:t>
      </w:r>
      <w:r>
        <w:t xml:space="preserve"> </w:t>
      </w:r>
      <w:r>
        <w:t xml:space="preserve">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6">
        <w:r>
          <w:rPr>
            <w:rStyle w:val="InternetLink"/>
          </w:rPr>
          <w:t xml:space="preserve">https://doi.org/10.1016/j.jas.2020.105288</w:t>
        </w:r>
      </w:hyperlink>
    </w:p>
    <w:bookmarkEnd w:id="97"/>
    <w:bookmarkStart w:id="99" w:name="ref-kashketFoodRetention1991"/>
    <w:p>
      <w:pPr>
        <w:pStyle w:val="Bibliography"/>
      </w:pPr>
      <w:r>
        <w:t xml:space="preserve">Kashket, S., Van Houte, J., Lopez, L. R., &amp; Stocks, S. (1991). Lack of</w:t>
      </w:r>
      <w:r>
        <w:t xml:space="preserve"> </w:t>
      </w:r>
      <w:r>
        <w:t xml:space="preserve">Correlation Between Food Retention</w:t>
      </w:r>
      <w:r>
        <w:t xml:space="preserve"> </w:t>
      </w:r>
      <w:r>
        <w:t xml:space="preserve">on the</w:t>
      </w:r>
      <w:r>
        <w:t xml:space="preserve"> </w:t>
      </w:r>
      <w:r>
        <w:t xml:space="preserve">Human Dentition</w:t>
      </w:r>
      <w:r>
        <w:t xml:space="preserve"> </w:t>
      </w:r>
      <w:r>
        <w:t xml:space="preserve">and</w:t>
      </w:r>
      <w:r>
        <w:t xml:space="preserve"> </w:t>
      </w:r>
      <w:r>
        <w:t xml:space="preserve">Consumer Perception</w:t>
      </w:r>
      <w:r>
        <w:t xml:space="preserve"> </w:t>
      </w:r>
      <w:r>
        <w:t xml:space="preserve">of</w:t>
      </w:r>
      <w:r>
        <w:t xml:space="preserve"> </w:t>
      </w:r>
      <w:r>
        <w:t xml:space="preserve">Food Stickiness</w:t>
      </w:r>
      <w:r>
        <w:t xml:space="preserve">.</w:t>
      </w:r>
      <w:r>
        <w:t xml:space="preserve"> </w:t>
      </w:r>
      <w:r>
        <w:rPr>
          <w:iCs/>
          <w:i/>
        </w:rPr>
        <w:t xml:space="preserve">Journal of Dental Research</w:t>
      </w:r>
      <w:r>
        <w:t xml:space="preserve">,</w:t>
      </w:r>
      <w:r>
        <w:t xml:space="preserve"> </w:t>
      </w:r>
      <w:r>
        <w:rPr>
          <w:iCs/>
          <w:i/>
        </w:rPr>
        <w:t xml:space="preserve">70</w:t>
      </w:r>
      <w:r>
        <w:t xml:space="preserve">(10), 1314–1319.</w:t>
      </w:r>
      <w:r>
        <w:t xml:space="preserve"> </w:t>
      </w:r>
      <w:hyperlink r:id="rId98">
        <w:r>
          <w:rPr>
            <w:rStyle w:val="InternetLink"/>
          </w:rPr>
          <w:t xml:space="preserve">https://doi.org/10.1177/00220345910700100101</w:t>
        </w:r>
      </w:hyperlink>
    </w:p>
    <w:bookmarkEnd w:id="99"/>
    <w:bookmarkStart w:id="100"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100"/>
    <w:bookmarkStart w:id="102" w:name="ref-lemoyneCalculusPretreatments2021"/>
    <w:p>
      <w:pPr>
        <w:pStyle w:val="Bibliography"/>
      </w:pPr>
      <w:r>
        <w:t xml:space="preserve">Le Moyne, C., &amp; Crowther, A. (2021). Effects of chemical pre-treatments on modified starch granules:</w:t>
      </w:r>
      <w:r>
        <w:t xml:space="preserve"> </w:t>
      </w:r>
      <w:r>
        <w:t xml:space="preserve">Recommendations</w:t>
      </w:r>
      <w:r>
        <w:t xml:space="preserve"> </w:t>
      </w:r>
      <w:r>
        <w:t xml:space="preserve">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101">
        <w:r>
          <w:rPr>
            <w:rStyle w:val="InternetLink"/>
          </w:rPr>
          <w:t xml:space="preserve">https://doi.org/10.1016/j.jasrep.2020.102762</w:t>
        </w:r>
      </w:hyperlink>
    </w:p>
    <w:bookmarkEnd w:id="102"/>
    <w:bookmarkStart w:id="104" w:name="ref-leonardDentalCalculus2015"/>
    <w:p>
      <w:pPr>
        <w:pStyle w:val="Bibliography"/>
      </w:pPr>
      <w:r>
        <w:t xml:space="preserve">Leonard, C., Vashro, L., O’Connell, J. F., &amp; Henry, A. G. (2015). Plant microremains in dental calculus as a record of plant consumption:</w:t>
      </w:r>
      <w:r>
        <w:t xml:space="preserve"> </w:t>
      </w:r>
      <w:r>
        <w:t xml:space="preserve">A</w:t>
      </w:r>
      <w:r>
        <w:t xml:space="preserve"> </w:t>
      </w:r>
      <w:r>
        <w:t xml:space="preserve">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103">
        <w:r>
          <w:rPr>
            <w:rStyle w:val="InternetLink"/>
          </w:rPr>
          <w:t xml:space="preserve">https://doi.org/10.1016/j.jasrep.2015.03.009</w:t>
        </w:r>
      </w:hyperlink>
    </w:p>
    <w:bookmarkEnd w:id="104"/>
    <w:bookmarkStart w:id="106"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105">
        <w:r>
          <w:rPr>
            <w:rStyle w:val="InternetLink"/>
          </w:rPr>
          <w:t xml:space="preserve">https://doi.org/10.1177/00220345940730031101</w:t>
        </w:r>
      </w:hyperlink>
    </w:p>
    <w:bookmarkEnd w:id="106"/>
    <w:bookmarkStart w:id="108"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07">
        <w:r>
          <w:rPr>
            <w:rStyle w:val="InternetLink"/>
          </w:rPr>
          <w:t xml:space="preserve">https://doi.org/10.1016/j.jas.2012.02.020</w:t>
        </w:r>
      </w:hyperlink>
    </w:p>
    <w:bookmarkEnd w:id="108"/>
    <w:bookmarkStart w:id="110"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09">
        <w:r>
          <w:rPr>
            <w:rStyle w:val="InternetLink"/>
          </w:rPr>
          <w:t xml:space="preserve">https://doi.org/10.1006/jasc.1994.1046</w:t>
        </w:r>
      </w:hyperlink>
    </w:p>
    <w:bookmarkEnd w:id="110"/>
    <w:bookmarkStart w:id="112"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11">
        <w:r>
          <w:rPr>
            <w:rStyle w:val="InternetLink"/>
          </w:rPr>
          <w:t xml:space="preserve">https://doi.org/10.1007/s12520-019-00983-5</w:t>
        </w:r>
      </w:hyperlink>
    </w:p>
    <w:bookmarkEnd w:id="112"/>
    <w:bookmarkStart w:id="114" w:name="ref-R-here"/>
    <w:p>
      <w:pPr>
        <w:pStyle w:val="Bibliography"/>
      </w:pPr>
      <w:r>
        <w:t xml:space="preserve">Müller, K. (2020).</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w:t>
      </w:r>
      <w:r>
        <w:t xml:space="preserve">[Manual].</w:t>
      </w:r>
      <w:r>
        <w:t xml:space="preserve"> </w:t>
      </w:r>
      <w:hyperlink r:id="rId113">
        <w:r>
          <w:rPr>
            <w:rStyle w:val="InternetLink"/>
          </w:rPr>
          <w:t xml:space="preserve">https://CRAN.R-project.org/package=here</w:t>
        </w:r>
      </w:hyperlink>
    </w:p>
    <w:bookmarkEnd w:id="114"/>
    <w:bookmarkStart w:id="116"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15">
        <w:r>
          <w:rPr>
            <w:rStyle w:val="InternetLink"/>
          </w:rPr>
          <w:t xml:space="preserve">https://doi.org/10.1016/j.ijpsycho.2004.09.009</w:t>
        </w:r>
      </w:hyperlink>
    </w:p>
    <w:bookmarkEnd w:id="116"/>
    <w:bookmarkStart w:id="118"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w:t>
      </w:r>
      <w:r>
        <w:t xml:space="preserve"> </w:t>
      </w:r>
      <w:r>
        <w:t xml:space="preserve">Molecular 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17">
        <w:r>
          <w:rPr>
            <w:rStyle w:val="InternetLink"/>
          </w:rPr>
          <w:t xml:space="preserve">https://doi.org/10.1128/AEM.02581-12</w:t>
        </w:r>
      </w:hyperlink>
    </w:p>
    <w:bookmarkEnd w:id="118"/>
    <w:bookmarkStart w:id="120"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19">
        <w:r>
          <w:rPr>
            <w:rStyle w:val="InternetLink"/>
          </w:rPr>
          <w:t xml:space="preserve">https://doi.org/10.1177/00220345870660100101</w:t>
        </w:r>
      </w:hyperlink>
    </w:p>
    <w:bookmarkEnd w:id="120"/>
    <w:bookmarkStart w:id="122" w:name="ref-R-patchwork"/>
    <w:p>
      <w:pPr>
        <w:pStyle w:val="Bibliography"/>
      </w:pPr>
      <w:r>
        <w:t xml:space="preserve">Pedersen, T. L. (2020).</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 of plots</w:t>
      </w:r>
      <w:r>
        <w:t xml:space="preserve"> </w:t>
      </w:r>
      <w:r>
        <w:t xml:space="preserve">[Manual].</w:t>
      </w:r>
      <w:r>
        <w:t xml:space="preserve"> </w:t>
      </w:r>
      <w:hyperlink r:id="rId121">
        <w:r>
          <w:rPr>
            <w:rStyle w:val="InternetLink"/>
          </w:rPr>
          <w:t xml:space="preserve">https://CRAN.R-project.org/package=patchwork</w:t>
        </w:r>
      </w:hyperlink>
    </w:p>
    <w:bookmarkEnd w:id="122"/>
    <w:bookmarkStart w:id="124"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23">
        <w:r>
          <w:rPr>
            <w:rStyle w:val="InternetLink"/>
          </w:rPr>
          <w:t xml:space="preserve">https://doi.org/10.1073/pnas.0808752105</w:t>
        </w:r>
      </w:hyperlink>
    </w:p>
    <w:bookmarkEnd w:id="124"/>
    <w:bookmarkStart w:id="126"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25">
        <w:r>
          <w:rPr>
            <w:rStyle w:val="InternetLink"/>
          </w:rPr>
          <w:t xml:space="preserve">https://doi.org/10.1038/srep15161</w:t>
        </w:r>
      </w:hyperlink>
    </w:p>
    <w:bookmarkEnd w:id="126"/>
    <w:bookmarkStart w:id="128"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27">
        <w:r>
          <w:rPr>
            <w:rStyle w:val="InternetLink"/>
          </w:rPr>
          <w:t xml:space="preserve">https://doi.org/10.1016/j.jas.2014.04.016</w:t>
        </w:r>
      </w:hyperlink>
    </w:p>
    <w:bookmarkEnd w:id="128"/>
    <w:bookmarkStart w:id="130" w:name="ref-proctorSpatialGradient2018"/>
    <w:p>
      <w:pPr>
        <w:pStyle w:val="Bibliography"/>
      </w:pPr>
      <w:r>
        <w:t xml:space="preserve">Proctor, D. M., Fukuyama, J. A., Loomer, P. M., Armitage, G. C., Lee, S. A., Davis, N. M., Ryder, M. I., Holmes, S. P., &amp; Relman, D. A. (2018). A spatial gradient of bacterial diversity in the human oral cavity shaped by salivary flow.</w:t>
      </w:r>
      <w:r>
        <w:t xml:space="preserve"> </w:t>
      </w:r>
      <w:r>
        <w:rPr>
          <w:iCs/>
          <w:i/>
        </w:rPr>
        <w:t xml:space="preserve">Nature Communications</w:t>
      </w:r>
      <w:r>
        <w:t xml:space="preserve">,</w:t>
      </w:r>
      <w:r>
        <w:t xml:space="preserve"> </w:t>
      </w:r>
      <w:r>
        <w:rPr>
          <w:iCs/>
          <w:i/>
        </w:rPr>
        <w:t xml:space="preserve">9</w:t>
      </w:r>
      <w:r>
        <w:t xml:space="preserve">(1), 681.</w:t>
      </w:r>
      <w:r>
        <w:t xml:space="preserve"> </w:t>
      </w:r>
      <w:hyperlink r:id="rId129">
        <w:r>
          <w:rPr>
            <w:rStyle w:val="InternetLink"/>
          </w:rPr>
          <w:t xml:space="preserve">https://doi.org/10.1038/s41467-018-02900-1</w:t>
        </w:r>
      </w:hyperlink>
    </w:p>
    <w:bookmarkEnd w:id="130"/>
    <w:bookmarkStart w:id="132" w:name="ref-R-base"/>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31">
        <w:r>
          <w:rPr>
            <w:rStyle w:val="InternetLink"/>
          </w:rPr>
          <w:t xml:space="preserve">https://www.R-project.org/</w:t>
        </w:r>
      </w:hyperlink>
    </w:p>
    <w:bookmarkEnd w:id="132"/>
    <w:bookmarkStart w:id="134" w:name="ref-radiniFoodMultiplePathways2017"/>
    <w:p>
      <w:pPr>
        <w:pStyle w:val="Bibliography"/>
      </w:pPr>
      <w:r>
        <w:t xml:space="preserve">Radini, A., Nikita, E., Buckley, S., Copeland, L., &amp; Hardy, K. (2017). Beyond food:</w:t>
      </w:r>
      <w:r>
        <w:t xml:space="preserve"> </w:t>
      </w:r>
      <w:r>
        <w:t xml:space="preserve">The</w:t>
      </w:r>
      <w:r>
        <w:t xml:space="preserve"> </w:t>
      </w:r>
      <w:r>
        <w:t xml:space="preserve">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33">
        <w:r>
          <w:rPr>
            <w:rStyle w:val="InternetLink"/>
          </w:rPr>
          <w:t xml:space="preserve">https://doi.org/10.1002/ajpa.23147</w:t>
        </w:r>
      </w:hyperlink>
    </w:p>
    <w:bookmarkEnd w:id="134"/>
    <w:bookmarkStart w:id="136"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35">
        <w:r>
          <w:rPr>
            <w:rStyle w:val="InternetLink"/>
          </w:rPr>
          <w:t xml:space="preserve">https://doi.org/10.1126/sciadv.aau7126</w:t>
        </w:r>
      </w:hyperlink>
    </w:p>
    <w:bookmarkEnd w:id="136"/>
    <w:bookmarkStart w:id="137" w:name="ref-reichertStarchBible1913b"/>
    <w:p>
      <w:pPr>
        <w:pStyle w:val="Bibliography"/>
      </w:pPr>
      <w:r>
        <w:t xml:space="preserve">Reichert, E. T. (1913).</w:t>
      </w:r>
      <w:r>
        <w:t xml:space="preserve"> </w:t>
      </w:r>
      <w:r>
        <w:rPr>
          <w:iCs/>
          <w:i/>
        </w:rPr>
        <w:t xml:space="preserve">The differentiation and specificity of starches in relation to genera, species, etc: Stereochemistry applied to protoplasmic processes and products, and as a strictly scientific basis for the classification of plants and animals</w:t>
      </w:r>
      <w:r>
        <w:t xml:space="preserve"> </w:t>
      </w:r>
      <w:r>
        <w:t xml:space="preserve">(Vol. 2).</w:t>
      </w:r>
      <w:r>
        <w:t xml:space="preserve"> </w:t>
      </w:r>
      <w:r>
        <w:t xml:space="preserve">Carnegie institution of Washington</w:t>
      </w:r>
      <w:r>
        <w:t xml:space="preserve">.</w:t>
      </w:r>
    </w:p>
    <w:bookmarkEnd w:id="137"/>
    <w:bookmarkStart w:id="139" w:name="ref-R-broom"/>
    <w:p>
      <w:pPr>
        <w:pStyle w:val="Bibliography"/>
      </w:pPr>
      <w:r>
        <w:t xml:space="preserve">Robinson, D., Hayes, A., &amp; Couch, S. (2021).</w:t>
      </w:r>
      <w:r>
        <w:t xml:space="preserve"> </w:t>
      </w:r>
      <w:r>
        <w:rPr>
          <w:iCs/>
          <w:i/>
        </w:rPr>
        <w:t xml:space="preserve">Broom:</w:t>
      </w:r>
      <w:r>
        <w:rPr>
          <w:iCs/>
          <w:i/>
        </w:rPr>
        <w:t xml:space="preserve"> </w:t>
      </w:r>
      <w:r>
        <w:rPr>
          <w:iCs/>
          <w:i/>
        </w:rPr>
        <w:t xml:space="preserve">Convert</w:t>
      </w:r>
      <w:r>
        <w:rPr>
          <w:iCs/>
          <w:i/>
        </w:rPr>
        <w:t xml:space="preserve"> </w:t>
      </w:r>
      <w:r>
        <w:rPr>
          <w:iCs/>
          <w:i/>
        </w:rPr>
        <w:t xml:space="preserve">statistical objects into tidy tibbles</w:t>
      </w:r>
      <w:r>
        <w:t xml:space="preserve"> </w:t>
      </w:r>
      <w:r>
        <w:t xml:space="preserve">[Manual].</w:t>
      </w:r>
      <w:r>
        <w:t xml:space="preserve"> </w:t>
      </w:r>
      <w:hyperlink r:id="rId138">
        <w:r>
          <w:rPr>
            <w:rStyle w:val="InternetLink"/>
          </w:rPr>
          <w:t xml:space="preserve">https://CRAN.R-project.org/package=broom</w:t>
        </w:r>
      </w:hyperlink>
    </w:p>
    <w:bookmarkEnd w:id="139"/>
    <w:bookmarkStart w:id="140"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40"/>
    <w:bookmarkStart w:id="141" w:name="ref-seidemannStarchAtlas1966"/>
    <w:p>
      <w:pPr>
        <w:pStyle w:val="Bibliography"/>
      </w:pPr>
      <w:r>
        <w:t xml:space="preserve">Seidemann, J. (1966).</w:t>
      </w:r>
      <w:r>
        <w:t xml:space="preserve"> </w:t>
      </w:r>
      <w:r>
        <w:rPr>
          <w:iCs/>
          <w:i/>
        </w:rPr>
        <w:t xml:space="preserve">St{\"a}rke-</w:t>
      </w:r>
      <w:r>
        <w:rPr>
          <w:iCs/>
          <w:i/>
        </w:rPr>
        <w:t xml:space="preserve">Atlas</w:t>
      </w:r>
      <w:r>
        <w:rPr>
          <w:iCs/>
          <w:i/>
        </w:rPr>
        <w:t xml:space="preserve">:</w:t>
      </w:r>
      <w:r>
        <w:rPr>
          <w:iCs/>
          <w:i/>
        </w:rPr>
        <w:t xml:space="preserve"> </w:t>
      </w:r>
      <w:r>
        <w:rPr>
          <w:iCs/>
          <w:i/>
        </w:rPr>
        <w:t xml:space="preserve">Grundlagen</w:t>
      </w:r>
      <w:r>
        <w:rPr>
          <w:iCs/>
          <w:i/>
        </w:rPr>
        <w:t xml:space="preserve"> </w:t>
      </w:r>
      <w:r>
        <w:rPr>
          <w:iCs/>
          <w:i/>
        </w:rPr>
        <w:t xml:space="preserve">der</w:t>
      </w:r>
      <w:r>
        <w:rPr>
          <w:iCs/>
          <w:i/>
        </w:rPr>
        <w:t xml:space="preserve"> </w:t>
      </w:r>
      <w:r>
        <w:rPr>
          <w:iCs/>
          <w:i/>
        </w:rPr>
        <w:t xml:space="preserve">St</w:t>
      </w:r>
      <w:r>
        <w:rPr>
          <w:iCs/>
          <w:i/>
        </w:rPr>
        <w:t xml:space="preserve">{\"a}rke-</w:t>
      </w:r>
      <w:r>
        <w:rPr>
          <w:iCs/>
          <w:i/>
        </w:rPr>
        <w:t xml:space="preserve">Mikroskopie</w:t>
      </w:r>
      <w:r>
        <w:rPr>
          <w:iCs/>
          <w:i/>
        </w:rPr>
        <w:t xml:space="preserve"> </w:t>
      </w:r>
      <w:r>
        <w:rPr>
          <w:iCs/>
          <w:i/>
        </w:rPr>
        <w:t xml:space="preserve">und</w:t>
      </w:r>
      <w:r>
        <w:rPr>
          <w:iCs/>
          <w:i/>
        </w:rPr>
        <w:t xml:space="preserve"> </w:t>
      </w:r>
      <w:r>
        <w:rPr>
          <w:iCs/>
          <w:i/>
        </w:rPr>
        <w:t xml:space="preserve">Beschreibung</w:t>
      </w:r>
      <w:r>
        <w:rPr>
          <w:iCs/>
          <w:i/>
        </w:rPr>
        <w:t xml:space="preserve"> </w:t>
      </w:r>
      <w:r>
        <w:rPr>
          <w:iCs/>
          <w:i/>
        </w:rPr>
        <w:t xml:space="preserve">der wichtigsten</w:t>
      </w:r>
      <w:r>
        <w:rPr>
          <w:iCs/>
          <w:i/>
        </w:rPr>
        <w:t xml:space="preserve"> </w:t>
      </w:r>
      <w:r>
        <w:rPr>
          <w:iCs/>
          <w:i/>
        </w:rPr>
        <w:t xml:space="preserve">St</w:t>
      </w:r>
      <w:r>
        <w:rPr>
          <w:iCs/>
          <w:i/>
        </w:rPr>
        <w:t xml:space="preserve">{\"a}rkearten</w:t>
      </w:r>
      <w:r>
        <w:t xml:space="preserve">.</w:t>
      </w:r>
      <w:r>
        <w:t xml:space="preserve"> </w:t>
      </w:r>
      <w:r>
        <w:t xml:space="preserve">Parey</w:t>
      </w:r>
      <w:r>
        <w:t xml:space="preserve">.</w:t>
      </w:r>
    </w:p>
    <w:bookmarkEnd w:id="141"/>
    <w:bookmarkStart w:id="143"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42">
        <w:r>
          <w:rPr>
            <w:rStyle w:val="InternetLink"/>
          </w:rPr>
          <w:t xml:space="preserve">https://doi.org/10.1016/0003-9969(78)90081-X</w:t>
        </w:r>
      </w:hyperlink>
    </w:p>
    <w:bookmarkEnd w:id="143"/>
    <w:bookmarkStart w:id="145" w:name="ref-simon-soroOralGeography2013"/>
    <w:p>
      <w:pPr>
        <w:pStyle w:val="Bibliography"/>
      </w:pPr>
      <w:r>
        <w:t xml:space="preserve">Simón-Soro, A., Tomás, I., Cabrera-Rubio, R., Catalan, M. D., Nyvad, B., &amp; Mira, A. (2013). Microbial geography of the oral cavity.</w:t>
      </w:r>
      <w:r>
        <w:t xml:space="preserve"> </w:t>
      </w:r>
      <w:r>
        <w:rPr>
          <w:iCs/>
          <w:i/>
        </w:rPr>
        <w:t xml:space="preserve">Journal of Dental Research</w:t>
      </w:r>
      <w:r>
        <w:t xml:space="preserve">,</w:t>
      </w:r>
      <w:r>
        <w:t xml:space="preserve"> </w:t>
      </w:r>
      <w:r>
        <w:rPr>
          <w:iCs/>
          <w:i/>
        </w:rPr>
        <w:t xml:space="preserve">92</w:t>
      </w:r>
      <w:r>
        <w:t xml:space="preserve">(7), 616–621.</w:t>
      </w:r>
      <w:r>
        <w:t xml:space="preserve"> </w:t>
      </w:r>
      <w:hyperlink r:id="rId144">
        <w:r>
          <w:rPr>
            <w:rStyle w:val="InternetLink"/>
          </w:rPr>
          <w:t xml:space="preserve">https://doi.org/10.1177/0022034513488119</w:t>
        </w:r>
      </w:hyperlink>
    </w:p>
    <w:bookmarkEnd w:id="145"/>
    <w:bookmarkStart w:id="147"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46">
        <w:r>
          <w:rPr>
            <w:rStyle w:val="InternetLink"/>
          </w:rPr>
          <w:t xml:space="preserve">https://doi.org/10.1177/00220345910700110301</w:t>
        </w:r>
      </w:hyperlink>
    </w:p>
    <w:bookmarkEnd w:id="147"/>
    <w:bookmarkStart w:id="149" w:name="ref-tanCalculusUltrastructure2004"/>
    <w:p>
      <w:pPr>
        <w:pStyle w:val="Bibliography"/>
      </w:pPr>
      <w:r>
        <w:t xml:space="preserve">Tan, B. T. K.,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48">
        <w:r>
          <w:rPr>
            <w:rStyle w:val="InternetLink"/>
          </w:rPr>
          <w:t xml:space="preserve">https://doi.org/10.1111/j.1600-051X.2004.00484.x</w:t>
        </w:r>
      </w:hyperlink>
    </w:p>
    <w:bookmarkEnd w:id="149"/>
    <w:bookmarkStart w:id="151" w:name="ref-tan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50">
        <w:r>
          <w:rPr>
            <w:rStyle w:val="InternetLink"/>
          </w:rPr>
          <w:t xml:space="preserve">https://doi.org/10.1902/jop.2004.75.1.23</w:t>
        </w:r>
      </w:hyperlink>
    </w:p>
    <w:bookmarkEnd w:id="151"/>
    <w:bookmarkStart w:id="153" w:name="ref-taoWheatCalculus2020"/>
    <w:p>
      <w:pPr>
        <w:pStyle w:val="Bibliography"/>
      </w:pPr>
      <w:r>
        <w:t xml:space="preserve">Tao, D., Zhang, G., Zhou, Y., &amp; Zhao, H. (2020). Investigating wheat consumption based on multiple evidences:</w:t>
      </w:r>
      <w:r>
        <w:t xml:space="preserve"> </w:t>
      </w:r>
      <w:r>
        <w:t xml:space="preserve">Stable</w:t>
      </w:r>
      <w:r>
        <w:t xml:space="preserve"> </w:t>
      </w:r>
      <w:r>
        <w:t xml:space="preserve">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52">
        <w:r>
          <w:rPr>
            <w:rStyle w:val="InternetLink"/>
          </w:rPr>
          <w:t xml:space="preserve">https://doi.org/10.1002/oa.2884</w:t>
        </w:r>
      </w:hyperlink>
    </w:p>
    <w:bookmarkEnd w:id="153"/>
    <w:bookmarkStart w:id="155" w:name="ref-toppingResistantStarch2003"/>
    <w:p>
      <w:pPr>
        <w:pStyle w:val="Bibliography"/>
      </w:pPr>
      <w:r>
        <w:t xml:space="preserve">Topping, D. L., Fukushima, M., &amp; Bird, A. R. (2003). Resistant starch as a prebiotic and synbiotic: State of the art.</w:t>
      </w:r>
      <w:r>
        <w:t xml:space="preserve"> </w:t>
      </w:r>
      <w:r>
        <w:rPr>
          <w:iCs/>
          <w:i/>
        </w:rPr>
        <w:t xml:space="preserve">Proceedings of the Nutrition Society</w:t>
      </w:r>
      <w:r>
        <w:t xml:space="preserve">,</w:t>
      </w:r>
      <w:r>
        <w:t xml:space="preserve"> </w:t>
      </w:r>
      <w:r>
        <w:rPr>
          <w:iCs/>
          <w:i/>
        </w:rPr>
        <w:t xml:space="preserve">62</w:t>
      </w:r>
      <w:r>
        <w:t xml:space="preserve">(1), 171–176.</w:t>
      </w:r>
      <w:r>
        <w:t xml:space="preserve"> </w:t>
      </w:r>
      <w:hyperlink r:id="rId154">
        <w:r>
          <w:rPr>
            <w:rStyle w:val="InternetLink"/>
          </w:rPr>
          <w:t xml:space="preserve">https://doi.org/10.1079/PNS2002224</w:t>
        </w:r>
      </w:hyperlink>
    </w:p>
    <w:bookmarkEnd w:id="155"/>
    <w:bookmarkStart w:id="157"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56">
        <w:r>
          <w:rPr>
            <w:rStyle w:val="InternetLink"/>
          </w:rPr>
          <w:t xml:space="preserve">https://doi.org/10.1016/j.jasrep.2017.06.035</w:t>
        </w:r>
      </w:hyperlink>
    </w:p>
    <w:bookmarkEnd w:id="157"/>
    <w:bookmarkStart w:id="159"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58">
        <w:r>
          <w:rPr>
            <w:rStyle w:val="InternetLink"/>
          </w:rPr>
          <w:t xml:space="preserve">https://doi.org/10.1016/j.jas.2014.11.024</w:t>
        </w:r>
      </w:hyperlink>
    </w:p>
    <w:bookmarkEnd w:id="159"/>
    <w:bookmarkStart w:id="161" w:name="ref-vandeveldeStarchMorphology2002"/>
    <w:p>
      <w:pPr>
        <w:pStyle w:val="Bibliography"/>
      </w:pPr>
      <w:r>
        <w:t xml:space="preserve">van de Velde, F., van Riel, J., &amp; Tromp, R. H. (2002). Visualisation of starch granule morphologies using confocal scanning laser microscopy (</w:t>
      </w:r>
      <w:r>
        <w:t xml:space="preserve">CSLM</w:t>
      </w:r>
      <w:r>
        <w:t xml:space="preserve">).</w:t>
      </w:r>
      <w:r>
        <w:t xml:space="preserve"> </w:t>
      </w:r>
      <w:r>
        <w:rPr>
          <w:iCs/>
          <w:i/>
        </w:rPr>
        <w:t xml:space="preserve">Journal of the Science of Food and Agriculture</w:t>
      </w:r>
      <w:r>
        <w:t xml:space="preserve">,</w:t>
      </w:r>
      <w:r>
        <w:t xml:space="preserve"> </w:t>
      </w:r>
      <w:r>
        <w:rPr>
          <w:iCs/>
          <w:i/>
        </w:rPr>
        <w:t xml:space="preserve">82</w:t>
      </w:r>
      <w:r>
        <w:t xml:space="preserve">(13), 1528–1536.</w:t>
      </w:r>
      <w:r>
        <w:t xml:space="preserve"> </w:t>
      </w:r>
      <w:hyperlink r:id="rId160">
        <w:r>
          <w:rPr>
            <w:rStyle w:val="InternetLink"/>
          </w:rPr>
          <w:t xml:space="preserve">https://doi.org/10.1002/jsfa.1165</w:t>
        </w:r>
      </w:hyperlink>
    </w:p>
    <w:bookmarkEnd w:id="161"/>
    <w:bookmarkStart w:id="163"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62">
        <w:r>
          <w:rPr>
            <w:rStyle w:val="InternetLink"/>
          </w:rPr>
          <w:t xml:space="preserve">https://doi.org/10.1038/srep07104</w:t>
        </w:r>
      </w:hyperlink>
    </w:p>
    <w:bookmarkEnd w:id="163"/>
    <w:bookmarkStart w:id="165" w:name="ref-warinnerPathogensHost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64">
        <w:r>
          <w:rPr>
            <w:rStyle w:val="InternetLink"/>
          </w:rPr>
          <w:t xml:space="preserve">https://doi.org/10.1038/ng.2906</w:t>
        </w:r>
      </w:hyperlink>
    </w:p>
    <w:bookmarkEnd w:id="165"/>
    <w:bookmarkStart w:id="167"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66">
        <w:r>
          <w:rPr>
            <w:rStyle w:val="InternetLink"/>
          </w:rPr>
          <w:t xml:space="preserve">https://doi.org/10.1016/j.jas.2009.12.037</w:t>
        </w:r>
      </w:hyperlink>
    </w:p>
    <w:bookmarkEnd w:id="167"/>
    <w:bookmarkStart w:id="169" w:name="ref-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8">
        <w:r>
          <w:rPr>
            <w:rStyle w:val="InternetLink"/>
          </w:rPr>
          <w:t xml:space="preserve">https://doi.org/10.21105/joss.01686</w:t>
        </w:r>
      </w:hyperlink>
    </w:p>
    <w:bookmarkEnd w:id="169"/>
    <w:bookmarkStart w:id="171"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70">
        <w:r>
          <w:rPr>
            <w:rStyle w:val="InternetLink"/>
          </w:rPr>
          <w:t xml:space="preserve">https://doi.org/10.21203/rs.3.rs-442096/v1</w:t>
        </w:r>
      </w:hyperlink>
    </w:p>
    <w:bookmarkEnd w:id="171"/>
    <w:bookmarkStart w:id="173" w:name="ref-yatesOralMicrobiome2021"/>
    <w:p>
      <w:pPr>
        <w:pStyle w:val="Bibliography"/>
      </w:pPr>
      <w:r>
        <w:t xml:space="preserve">Yates, J. A. F., Velsko, I. M., Aron, F., Posth, C., Hofman, C. A., Austin, R. M., Parker, C. E., Mann, A. E., Nägele, K., Arthur, K. W., Arthur, J. W., Bauer, C. C., Crevecoeur, I., Cupillard, C., Curtis, M. C., Dalén, L., Bonilla, M. D.-Z., Fernández-Lomana, J. C. D., Drucker, D. G., … Warinner, C. (2021). The evolution and changing ecology of the</w:t>
      </w:r>
      <w:r>
        <w:t xml:space="preserve"> </w:t>
      </w:r>
      <w:r>
        <w:t xml:space="preserve">African</w:t>
      </w:r>
      <w:r>
        <w:t xml:space="preserve"> </w:t>
      </w:r>
      <w:r>
        <w:t xml:space="preserve">hominid oral microbiome.</w:t>
      </w:r>
      <w:r>
        <w:t xml:space="preserve"> </w:t>
      </w:r>
      <w:r>
        <w:rPr>
          <w:iCs/>
          <w:i/>
        </w:rPr>
        <w:t xml:space="preserve">Proceedings of the National Academy of Sciences</w:t>
      </w:r>
      <w:r>
        <w:t xml:space="preserve">,</w:t>
      </w:r>
      <w:r>
        <w:t xml:space="preserve"> </w:t>
      </w:r>
      <w:r>
        <w:rPr>
          <w:iCs/>
          <w:i/>
        </w:rPr>
        <w:t xml:space="preserve">118</w:t>
      </w:r>
      <w:r>
        <w:t xml:space="preserve">(20).</w:t>
      </w:r>
      <w:r>
        <w:t xml:space="preserve"> </w:t>
      </w:r>
      <w:hyperlink r:id="rId172">
        <w:r>
          <w:rPr>
            <w:rStyle w:val="InternetLink"/>
          </w:rPr>
          <w:t xml:space="preserve">https://doi.org/10.1073/pnas.2021655118</w:t>
        </w:r>
      </w:hyperlink>
    </w:p>
    <w:bookmarkEnd w:id="173"/>
    <w:bookmarkEnd w:id="174"/>
    <w:bookmarkEnd w:id="175"/>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1" Target="media/rId31.jpg" /><Relationship Type="http://schemas.openxmlformats.org/officeDocument/2006/relationships/hyperlink" Id="rId56" Target="http://books.google.com?id=j66CDVfVhwEC" TargetMode="External" /><Relationship Type="http://schemas.openxmlformats.org/officeDocument/2006/relationships/hyperlink" Id="rId138" Target="https://CRAN.R-project.org/package=broom" TargetMode="External" /><Relationship Type="http://schemas.openxmlformats.org/officeDocument/2006/relationships/hyperlink" Id="rId113" Target="https://CRAN.R-project.org/package=here" TargetMode="External" /><Relationship Type="http://schemas.openxmlformats.org/officeDocument/2006/relationships/hyperlink" Id="rId121" Target="https://CRAN.R-project.org/package=patchwork" TargetMode="External" /><Relationship Type="http://schemas.openxmlformats.org/officeDocument/2006/relationships/hyperlink" Id="rId66" Target="https://doi.org/10.1002/(SICI)1096-8644(199609)101:1&lt;101::AID-AJPA7&gt;3.0.CO;2-Y" TargetMode="External" /><Relationship Type="http://schemas.openxmlformats.org/officeDocument/2006/relationships/hyperlink" Id="rId133" Target="https://doi.org/10.1002/ajpa.23147" TargetMode="External" /><Relationship Type="http://schemas.openxmlformats.org/officeDocument/2006/relationships/hyperlink" Id="rId160" Target="https://doi.org/10.1002/jsfa.1165" TargetMode="External" /><Relationship Type="http://schemas.openxmlformats.org/officeDocument/2006/relationships/hyperlink" Id="rId60" Target="https://doi.org/10.1002/oa.2249" TargetMode="External" /><Relationship Type="http://schemas.openxmlformats.org/officeDocument/2006/relationships/hyperlink" Id="rId152" Target="https://doi.org/10.1002/oa.2884" TargetMode="External" /><Relationship Type="http://schemas.openxmlformats.org/officeDocument/2006/relationships/hyperlink" Id="rId68" Target="https://doi.org/10.1002/star.19920441106" TargetMode="External" /><Relationship Type="http://schemas.openxmlformats.org/officeDocument/2006/relationships/hyperlink" Id="rId92" Target="https://doi.org/10.1002/star.19940460402" TargetMode="External" /><Relationship Type="http://schemas.openxmlformats.org/officeDocument/2006/relationships/hyperlink" Id="rId109" Target="https://doi.org/10.1006/jasc.1994.1046" TargetMode="External" /><Relationship Type="http://schemas.openxmlformats.org/officeDocument/2006/relationships/hyperlink" Id="rId80" Target="https://doi.org/10.1007/s00114-012-0942-0" TargetMode="External" /><Relationship Type="http://schemas.openxmlformats.org/officeDocument/2006/relationships/hyperlink" Id="rId111" Target="https://doi.org/10.1007/s12520-019-00983-5" TargetMode="External" /><Relationship Type="http://schemas.openxmlformats.org/officeDocument/2006/relationships/hyperlink" Id="rId142" Target="https://doi.org/10.1016/0003-9969(78)90081-X" TargetMode="External" /><Relationship Type="http://schemas.openxmlformats.org/officeDocument/2006/relationships/hyperlink" Id="rId70" Target="https://doi.org/10.1016/0031-9384(87)90355-6" TargetMode="External" /><Relationship Type="http://schemas.openxmlformats.org/officeDocument/2006/relationships/hyperlink" Id="rId48" Target="https://doi.org/10.1016/0076-6879(55)01021-5" TargetMode="External" /><Relationship Type="http://schemas.openxmlformats.org/officeDocument/2006/relationships/hyperlink" Id="rId50" Target="https://doi.org/10.1016/S0733-5210(84)80030-2" TargetMode="External" /><Relationship Type="http://schemas.openxmlformats.org/officeDocument/2006/relationships/hyperlink" Id="rId115" Target="https://doi.org/10.1016/j.ijpsycho.2004.09.009" TargetMode="External" /><Relationship Type="http://schemas.openxmlformats.org/officeDocument/2006/relationships/hyperlink" Id="rId82" Target="https://doi.org/10.1016/j.jas.2004.05.006" TargetMode="External" /><Relationship Type="http://schemas.openxmlformats.org/officeDocument/2006/relationships/hyperlink" Id="rId90" Target="https://doi.org/10.1016/j.jas.2007.12.005" TargetMode="External" /><Relationship Type="http://schemas.openxmlformats.org/officeDocument/2006/relationships/hyperlink" Id="rId78" Target="https://doi.org/10.1016/j.jas.2008.09.015" TargetMode="External" /><Relationship Type="http://schemas.openxmlformats.org/officeDocument/2006/relationships/hyperlink" Id="rId88" Target="https://doi.org/10.1016/j.jas.2008.11.008" TargetMode="External" /><Relationship Type="http://schemas.openxmlformats.org/officeDocument/2006/relationships/hyperlink" Id="rId166" Target="https://doi.org/10.1016/j.jas.2009.12.037" TargetMode="External" /><Relationship Type="http://schemas.openxmlformats.org/officeDocument/2006/relationships/hyperlink" Id="rId107" Target="https://doi.org/10.1016/j.jas.2012.02.020" TargetMode="External" /><Relationship Type="http://schemas.openxmlformats.org/officeDocument/2006/relationships/hyperlink" Id="rId127" Target="https://doi.org/10.1016/j.jas.2014.04.016" TargetMode="External" /><Relationship Type="http://schemas.openxmlformats.org/officeDocument/2006/relationships/hyperlink" Id="rId158" Target="https://doi.org/10.1016/j.jas.2014.11.024" TargetMode="External" /><Relationship Type="http://schemas.openxmlformats.org/officeDocument/2006/relationships/hyperlink" Id="rId72" Target="https://doi.org/10.1016/j.jas.2020.105267" TargetMode="External" /><Relationship Type="http://schemas.openxmlformats.org/officeDocument/2006/relationships/hyperlink" Id="rId96" Target="https://doi.org/10.1016/j.jas.2020.105288" TargetMode="External" /><Relationship Type="http://schemas.openxmlformats.org/officeDocument/2006/relationships/hyperlink" Id="rId103" Target="https://doi.org/10.1016/j.jasrep.2015.03.009" TargetMode="External" /><Relationship Type="http://schemas.openxmlformats.org/officeDocument/2006/relationships/hyperlink" Id="rId156" Target="https://doi.org/10.1016/j.jasrep.2017.06.035" TargetMode="External" /><Relationship Type="http://schemas.openxmlformats.org/officeDocument/2006/relationships/hyperlink" Id="rId62" Target="https://doi.org/10.1016/j.jasrep.2018.02.004" TargetMode="External" /><Relationship Type="http://schemas.openxmlformats.org/officeDocument/2006/relationships/hyperlink" Id="rId101" Target="https://doi.org/10.1016/j.jasrep.2020.102762" TargetMode="External" /><Relationship Type="http://schemas.openxmlformats.org/officeDocument/2006/relationships/hyperlink" Id="rId86" Target="https://doi.org/10.1016/j.jhevol.2013.12.014" TargetMode="External" /><Relationship Type="http://schemas.openxmlformats.org/officeDocument/2006/relationships/hyperlink" Id="rId54" Target="https://doi.org/10.1016/j.legalmed.2010.03.003" TargetMode="External" /><Relationship Type="http://schemas.openxmlformats.org/officeDocument/2006/relationships/hyperlink" Id="rId45" Target="https://doi.org/10.1038/ng.2536" TargetMode="External" /><Relationship Type="http://schemas.openxmlformats.org/officeDocument/2006/relationships/hyperlink" Id="rId164" Target="https://doi.org/10.1038/ng.2906" TargetMode="External" /><Relationship Type="http://schemas.openxmlformats.org/officeDocument/2006/relationships/hyperlink" Id="rId129" Target="https://doi.org/10.1038/s41467-018-02900-1" TargetMode="External" /><Relationship Type="http://schemas.openxmlformats.org/officeDocument/2006/relationships/hyperlink" Id="rId162" Target="https://doi.org/10.1038/srep07104" TargetMode="External" /><Relationship Type="http://schemas.openxmlformats.org/officeDocument/2006/relationships/hyperlink" Id="rId125" Target="https://doi.org/10.1038/srep15161" TargetMode="External" /><Relationship Type="http://schemas.openxmlformats.org/officeDocument/2006/relationships/hyperlink" Id="rId123" Target="https://doi.org/10.1073/pnas.0808752105" TargetMode="External" /><Relationship Type="http://schemas.openxmlformats.org/officeDocument/2006/relationships/hyperlink" Id="rId172" Target="https://doi.org/10.1073/pnas.2021655118" TargetMode="External" /><Relationship Type="http://schemas.openxmlformats.org/officeDocument/2006/relationships/hyperlink" Id="rId154" Target="https://doi.org/10.1079/PNS2002224" TargetMode="External" /><Relationship Type="http://schemas.openxmlformats.org/officeDocument/2006/relationships/hyperlink" Id="rId74" Target="https://doi.org/10.1080/11263504.2018.1473523" TargetMode="External" /><Relationship Type="http://schemas.openxmlformats.org/officeDocument/2006/relationships/hyperlink" Id="rId84" Target="https://doi.org/10.1098/rspb.2018.0977" TargetMode="External" /><Relationship Type="http://schemas.openxmlformats.org/officeDocument/2006/relationships/hyperlink" Id="rId64" Target="https://doi.org/10.1101/2021.08.16.456492" TargetMode="External" /><Relationship Type="http://schemas.openxmlformats.org/officeDocument/2006/relationships/hyperlink" Id="rId148" Target="https://doi.org/10.1111/j.1600-051X.2004.00484.x" TargetMode="External" /><Relationship Type="http://schemas.openxmlformats.org/officeDocument/2006/relationships/hyperlink" Id="rId94" Target="https://doi.org/10.1111/j.1600-0757.2010.00382.x" TargetMode="External" /><Relationship Type="http://schemas.openxmlformats.org/officeDocument/2006/relationships/hyperlink" Id="rId76" Target="https://doi.org/10.1111/j.1600-0765.2008.01155.x" TargetMode="External" /><Relationship Type="http://schemas.openxmlformats.org/officeDocument/2006/relationships/hyperlink" Id="rId135" Target="https://doi.org/10.1126/sciadv.aau7126" TargetMode="External" /><Relationship Type="http://schemas.openxmlformats.org/officeDocument/2006/relationships/hyperlink" Id="rId117" Target="https://doi.org/10.1128/AEM.02581-12" TargetMode="External" /><Relationship Type="http://schemas.openxmlformats.org/officeDocument/2006/relationships/hyperlink" Id="rId144" Target="https://doi.org/10.1177/0022034513488119" TargetMode="External" /><Relationship Type="http://schemas.openxmlformats.org/officeDocument/2006/relationships/hyperlink" Id="rId119" Target="https://doi.org/10.1177/00220345870660100101" TargetMode="External" /><Relationship Type="http://schemas.openxmlformats.org/officeDocument/2006/relationships/hyperlink" Id="rId58" Target="https://doi.org/10.1177/00220345880670051301" TargetMode="External" /><Relationship Type="http://schemas.openxmlformats.org/officeDocument/2006/relationships/hyperlink" Id="rId98" Target="https://doi.org/10.1177/00220345910700100101" TargetMode="External" /><Relationship Type="http://schemas.openxmlformats.org/officeDocument/2006/relationships/hyperlink" Id="rId146" Target="https://doi.org/10.1177/00220345910700110301" TargetMode="External" /><Relationship Type="http://schemas.openxmlformats.org/officeDocument/2006/relationships/hyperlink" Id="rId105" Target="https://doi.org/10.1177/00220345940730031101" TargetMode="External" /><Relationship Type="http://schemas.openxmlformats.org/officeDocument/2006/relationships/hyperlink" Id="rId52" Target="https://doi.org/10.1371/journal.pone.0100808" TargetMode="External" /><Relationship Type="http://schemas.openxmlformats.org/officeDocument/2006/relationships/hyperlink" Id="rId150" Target="https://doi.org/10.1902/jop.2004.75.1.23" TargetMode="External" /><Relationship Type="http://schemas.openxmlformats.org/officeDocument/2006/relationships/hyperlink" Id="rId168" Target="https://doi.org/10.21105/joss.01686" TargetMode="External" /><Relationship Type="http://schemas.openxmlformats.org/officeDocument/2006/relationships/hyperlink" Id="rId170" Target="https://doi.org/10.21203/rs.3.rs-442096/v1" TargetMode="External" /><Relationship Type="http://schemas.openxmlformats.org/officeDocument/2006/relationships/hyperlink" Id="rId28" Target="https://github.com/bbartholdy/byoc-starch" TargetMode="External" /><Relationship Type="http://schemas.openxmlformats.org/officeDocument/2006/relationships/hyperlink" Id="rId27" Target="https://osf.io/uc5qy/" TargetMode="External" /><Relationship Type="http://schemas.openxmlformats.org/officeDocument/2006/relationships/hyperlink" Id="rId131"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56" Target="http://books.google.com?id=j66CDVfVhwEC" TargetMode="External" /><Relationship Type="http://schemas.openxmlformats.org/officeDocument/2006/relationships/hyperlink" Id="rId138" Target="https://CRAN.R-project.org/package=broom" TargetMode="External" /><Relationship Type="http://schemas.openxmlformats.org/officeDocument/2006/relationships/hyperlink" Id="rId113" Target="https://CRAN.R-project.org/package=here" TargetMode="External" /><Relationship Type="http://schemas.openxmlformats.org/officeDocument/2006/relationships/hyperlink" Id="rId121" Target="https://CRAN.R-project.org/package=patchwork" TargetMode="External" /><Relationship Type="http://schemas.openxmlformats.org/officeDocument/2006/relationships/hyperlink" Id="rId66" Target="https://doi.org/10.1002/(SICI)1096-8644(199609)101:1&lt;101::AID-AJPA7&gt;3.0.CO;2-Y" TargetMode="External" /><Relationship Type="http://schemas.openxmlformats.org/officeDocument/2006/relationships/hyperlink" Id="rId133" Target="https://doi.org/10.1002/ajpa.23147" TargetMode="External" /><Relationship Type="http://schemas.openxmlformats.org/officeDocument/2006/relationships/hyperlink" Id="rId160" Target="https://doi.org/10.1002/jsfa.1165" TargetMode="External" /><Relationship Type="http://schemas.openxmlformats.org/officeDocument/2006/relationships/hyperlink" Id="rId60" Target="https://doi.org/10.1002/oa.2249" TargetMode="External" /><Relationship Type="http://schemas.openxmlformats.org/officeDocument/2006/relationships/hyperlink" Id="rId152" Target="https://doi.org/10.1002/oa.2884" TargetMode="External" /><Relationship Type="http://schemas.openxmlformats.org/officeDocument/2006/relationships/hyperlink" Id="rId68" Target="https://doi.org/10.1002/star.19920441106" TargetMode="External" /><Relationship Type="http://schemas.openxmlformats.org/officeDocument/2006/relationships/hyperlink" Id="rId92" Target="https://doi.org/10.1002/star.19940460402" TargetMode="External" /><Relationship Type="http://schemas.openxmlformats.org/officeDocument/2006/relationships/hyperlink" Id="rId109" Target="https://doi.org/10.1006/jasc.1994.1046" TargetMode="External" /><Relationship Type="http://schemas.openxmlformats.org/officeDocument/2006/relationships/hyperlink" Id="rId80" Target="https://doi.org/10.1007/s00114-012-0942-0" TargetMode="External" /><Relationship Type="http://schemas.openxmlformats.org/officeDocument/2006/relationships/hyperlink" Id="rId111" Target="https://doi.org/10.1007/s12520-019-00983-5" TargetMode="External" /><Relationship Type="http://schemas.openxmlformats.org/officeDocument/2006/relationships/hyperlink" Id="rId142" Target="https://doi.org/10.1016/0003-9969(78)90081-X" TargetMode="External" /><Relationship Type="http://schemas.openxmlformats.org/officeDocument/2006/relationships/hyperlink" Id="rId70" Target="https://doi.org/10.1016/0031-9384(87)90355-6" TargetMode="External" /><Relationship Type="http://schemas.openxmlformats.org/officeDocument/2006/relationships/hyperlink" Id="rId48" Target="https://doi.org/10.1016/0076-6879(55)01021-5" TargetMode="External" /><Relationship Type="http://schemas.openxmlformats.org/officeDocument/2006/relationships/hyperlink" Id="rId50" Target="https://doi.org/10.1016/S0733-5210(84)80030-2" TargetMode="External" /><Relationship Type="http://schemas.openxmlformats.org/officeDocument/2006/relationships/hyperlink" Id="rId115" Target="https://doi.org/10.1016/j.ijpsycho.2004.09.009" TargetMode="External" /><Relationship Type="http://schemas.openxmlformats.org/officeDocument/2006/relationships/hyperlink" Id="rId82" Target="https://doi.org/10.1016/j.jas.2004.05.006" TargetMode="External" /><Relationship Type="http://schemas.openxmlformats.org/officeDocument/2006/relationships/hyperlink" Id="rId90" Target="https://doi.org/10.1016/j.jas.2007.12.005" TargetMode="External" /><Relationship Type="http://schemas.openxmlformats.org/officeDocument/2006/relationships/hyperlink" Id="rId78" Target="https://doi.org/10.1016/j.jas.2008.09.015" TargetMode="External" /><Relationship Type="http://schemas.openxmlformats.org/officeDocument/2006/relationships/hyperlink" Id="rId88" Target="https://doi.org/10.1016/j.jas.2008.11.008" TargetMode="External" /><Relationship Type="http://schemas.openxmlformats.org/officeDocument/2006/relationships/hyperlink" Id="rId166" Target="https://doi.org/10.1016/j.jas.2009.12.037" TargetMode="External" /><Relationship Type="http://schemas.openxmlformats.org/officeDocument/2006/relationships/hyperlink" Id="rId107" Target="https://doi.org/10.1016/j.jas.2012.02.020" TargetMode="External" /><Relationship Type="http://schemas.openxmlformats.org/officeDocument/2006/relationships/hyperlink" Id="rId127" Target="https://doi.org/10.1016/j.jas.2014.04.016" TargetMode="External" /><Relationship Type="http://schemas.openxmlformats.org/officeDocument/2006/relationships/hyperlink" Id="rId158" Target="https://doi.org/10.1016/j.jas.2014.11.024" TargetMode="External" /><Relationship Type="http://schemas.openxmlformats.org/officeDocument/2006/relationships/hyperlink" Id="rId72" Target="https://doi.org/10.1016/j.jas.2020.105267" TargetMode="External" /><Relationship Type="http://schemas.openxmlformats.org/officeDocument/2006/relationships/hyperlink" Id="rId96" Target="https://doi.org/10.1016/j.jas.2020.105288" TargetMode="External" /><Relationship Type="http://schemas.openxmlformats.org/officeDocument/2006/relationships/hyperlink" Id="rId103" Target="https://doi.org/10.1016/j.jasrep.2015.03.009" TargetMode="External" /><Relationship Type="http://schemas.openxmlformats.org/officeDocument/2006/relationships/hyperlink" Id="rId156" Target="https://doi.org/10.1016/j.jasrep.2017.06.035" TargetMode="External" /><Relationship Type="http://schemas.openxmlformats.org/officeDocument/2006/relationships/hyperlink" Id="rId62" Target="https://doi.org/10.1016/j.jasrep.2018.02.004" TargetMode="External" /><Relationship Type="http://schemas.openxmlformats.org/officeDocument/2006/relationships/hyperlink" Id="rId101" Target="https://doi.org/10.1016/j.jasrep.2020.102762" TargetMode="External" /><Relationship Type="http://schemas.openxmlformats.org/officeDocument/2006/relationships/hyperlink" Id="rId86" Target="https://doi.org/10.1016/j.jhevol.2013.12.014" TargetMode="External" /><Relationship Type="http://schemas.openxmlformats.org/officeDocument/2006/relationships/hyperlink" Id="rId54" Target="https://doi.org/10.1016/j.legalmed.2010.03.003" TargetMode="External" /><Relationship Type="http://schemas.openxmlformats.org/officeDocument/2006/relationships/hyperlink" Id="rId45" Target="https://doi.org/10.1038/ng.2536" TargetMode="External" /><Relationship Type="http://schemas.openxmlformats.org/officeDocument/2006/relationships/hyperlink" Id="rId164" Target="https://doi.org/10.1038/ng.2906" TargetMode="External" /><Relationship Type="http://schemas.openxmlformats.org/officeDocument/2006/relationships/hyperlink" Id="rId129" Target="https://doi.org/10.1038/s41467-018-02900-1" TargetMode="External" /><Relationship Type="http://schemas.openxmlformats.org/officeDocument/2006/relationships/hyperlink" Id="rId162" Target="https://doi.org/10.1038/srep07104" TargetMode="External" /><Relationship Type="http://schemas.openxmlformats.org/officeDocument/2006/relationships/hyperlink" Id="rId125" Target="https://doi.org/10.1038/srep15161" TargetMode="External" /><Relationship Type="http://schemas.openxmlformats.org/officeDocument/2006/relationships/hyperlink" Id="rId123" Target="https://doi.org/10.1073/pnas.0808752105" TargetMode="External" /><Relationship Type="http://schemas.openxmlformats.org/officeDocument/2006/relationships/hyperlink" Id="rId172" Target="https://doi.org/10.1073/pnas.2021655118" TargetMode="External" /><Relationship Type="http://schemas.openxmlformats.org/officeDocument/2006/relationships/hyperlink" Id="rId154" Target="https://doi.org/10.1079/PNS2002224" TargetMode="External" /><Relationship Type="http://schemas.openxmlformats.org/officeDocument/2006/relationships/hyperlink" Id="rId74" Target="https://doi.org/10.1080/11263504.2018.1473523" TargetMode="External" /><Relationship Type="http://schemas.openxmlformats.org/officeDocument/2006/relationships/hyperlink" Id="rId84" Target="https://doi.org/10.1098/rspb.2018.0977" TargetMode="External" /><Relationship Type="http://schemas.openxmlformats.org/officeDocument/2006/relationships/hyperlink" Id="rId64" Target="https://doi.org/10.1101/2021.08.16.456492" TargetMode="External" /><Relationship Type="http://schemas.openxmlformats.org/officeDocument/2006/relationships/hyperlink" Id="rId148" Target="https://doi.org/10.1111/j.1600-051X.2004.00484.x" TargetMode="External" /><Relationship Type="http://schemas.openxmlformats.org/officeDocument/2006/relationships/hyperlink" Id="rId94" Target="https://doi.org/10.1111/j.1600-0757.2010.00382.x" TargetMode="External" /><Relationship Type="http://schemas.openxmlformats.org/officeDocument/2006/relationships/hyperlink" Id="rId76" Target="https://doi.org/10.1111/j.1600-0765.2008.01155.x" TargetMode="External" /><Relationship Type="http://schemas.openxmlformats.org/officeDocument/2006/relationships/hyperlink" Id="rId135" Target="https://doi.org/10.1126/sciadv.aau7126" TargetMode="External" /><Relationship Type="http://schemas.openxmlformats.org/officeDocument/2006/relationships/hyperlink" Id="rId117" Target="https://doi.org/10.1128/AEM.02581-12" TargetMode="External" /><Relationship Type="http://schemas.openxmlformats.org/officeDocument/2006/relationships/hyperlink" Id="rId144" Target="https://doi.org/10.1177/0022034513488119" TargetMode="External" /><Relationship Type="http://schemas.openxmlformats.org/officeDocument/2006/relationships/hyperlink" Id="rId119" Target="https://doi.org/10.1177/00220345870660100101" TargetMode="External" /><Relationship Type="http://schemas.openxmlformats.org/officeDocument/2006/relationships/hyperlink" Id="rId58" Target="https://doi.org/10.1177/00220345880670051301" TargetMode="External" /><Relationship Type="http://schemas.openxmlformats.org/officeDocument/2006/relationships/hyperlink" Id="rId98" Target="https://doi.org/10.1177/00220345910700100101" TargetMode="External" /><Relationship Type="http://schemas.openxmlformats.org/officeDocument/2006/relationships/hyperlink" Id="rId146" Target="https://doi.org/10.1177/00220345910700110301" TargetMode="External" /><Relationship Type="http://schemas.openxmlformats.org/officeDocument/2006/relationships/hyperlink" Id="rId105" Target="https://doi.org/10.1177/00220345940730031101" TargetMode="External" /><Relationship Type="http://schemas.openxmlformats.org/officeDocument/2006/relationships/hyperlink" Id="rId52" Target="https://doi.org/10.1371/journal.pone.0100808" TargetMode="External" /><Relationship Type="http://schemas.openxmlformats.org/officeDocument/2006/relationships/hyperlink" Id="rId150" Target="https://doi.org/10.1902/jop.2004.75.1.23" TargetMode="External" /><Relationship Type="http://schemas.openxmlformats.org/officeDocument/2006/relationships/hyperlink" Id="rId168" Target="https://doi.org/10.21105/joss.01686" TargetMode="External" /><Relationship Type="http://schemas.openxmlformats.org/officeDocument/2006/relationships/hyperlink" Id="rId170" Target="https://doi.org/10.21203/rs.3.rs-442096/v1" TargetMode="External" /><Relationship Type="http://schemas.openxmlformats.org/officeDocument/2006/relationships/hyperlink" Id="rId28" Target="https://github.com/bbartholdy/byoc-starch" TargetMode="External" /><Relationship Type="http://schemas.openxmlformats.org/officeDocument/2006/relationships/hyperlink" Id="rId27" Target="https://osf.io/uc5qy/" TargetMode="External" /><Relationship Type="http://schemas.openxmlformats.org/officeDocument/2006/relationships/hyperlink" Id="rId131"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Biases Associated with Dietary Starch Incorporation and Retention with an Oral Biofilm Model</dc:title>
  <dc:creator>Bjørn Peare Bartholdy; Amanda G. Henry</dc:creator>
  <cp:keywords>oral biofilm, starch, alpha-amylase, dental calculus</cp:keywords>
  <dcterms:created xsi:type="dcterms:W3CDTF">2021-10-08T08:42:29Z</dcterms:created>
  <dcterms:modified xsi:type="dcterms:W3CDTF">2021-10-08T08:42:29Z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Dental calculus has proven to contain a wealth of information on the dietary habits of past populations. The extraction and identification of starch granules contained within dental calculus has already provided valuable dietary insights from a wide range of regions and time periods, and seem to preserve well in the archaeological record. While the majority of studies have focused on microfossil extraction and identification from archaeological remains, few studies have addressed the biases of starch retention in dental calculus, and have been limited to in vivo studies on modern humans and non-human primates. Here, we present a multispecies oral biofilm model, which allows experimental research to be conducted on in vitro dental calculus in a controlled laboratory setting. The biofilms were exposed treatment solutions with known quantities of dietary starches (wheat and potato) during the 25-day growth period. After this, the starch granules were extracted from the mature biofilm (dissolution in EDTA), and counted. We show that the granule counts extracted from the model dental calculus represented a low proportion of the total counts (ranging from 0.064% to 0.161%) exposed to the biofilms throughout the experiment. Additionally, we found that the ratios of granule sizes from the extracted starch granules differed from the original treatment solutions, with large granules (&gt;20 \mum) consistently being under-represented. Additionally, the size ratios of granules within starch species shifted between the input starch solutions and the granules extracted from the model calculus, with large granules (&gt;20 \mum) consistently being underrepresented. We also found a correlation between the absolute granule counts and dry-weight of the biofilm (r = 0.66, 90%CI[0.46,0.79]), as well as between the concentration (count per mg) of granules and dry-weight (r = 0.3, 90%CI[0.06,0.51]). Our results reinforce previous in vivo studies suggesting that dental calculus presents a very small, and partly biased picture of the original dietary intake of starches, with an over-representation of plants producing granules smaller than 20 \mu in size. The experimental model presented here is well-suited to address the need for further validation of methods and biases associated with dietary research on dental calculus.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2021-10-08</vt:lpwstr>
  </property>
  <property fmtid="{D5CDD505-2E9C-101B-9397-08002B2CF9AE}" pid="6" name="linestretch">
    <vt:lpwstr>2.0</vt:lpwstr>
  </property>
  <property fmtid="{D5CDD505-2E9C-101B-9397-08002B2CF9AE}" pid="7" name="output">
    <vt:lpwstr/>
  </property>
</Properties>
</file>