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24"/>
            <w:shd w:fill="17324D"/>
            <w:tcMar>
              <w:top w:w="400" w:type="dxa"/>
              <w:start w:w="330" w:type="dxa"/>
              <w:bottom w:w="360" w:type="dxa"/>
              <w:end w:w="33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52"/>
              </w:rPr>
              <w:t>Analytics Appendix</w:t>
            </w:r>
          </w:p>
          <w:p>
            <w:r>
              <w:rPr>
                <w:color w:val="D8E6F3"/>
                <w:sz w:val="24"/>
              </w:rPr>
              <w:t>Detailed tables, fault-hour exports, threshold records, plots, and engineer notes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c>
          <w:tcPr>
            <w:tcW w:type="dxa" w:w="180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  <w:shd w:fill="F3F6F8"/>
          </w:tcPr>
          <w:p>
            <w:pPr>
              <w:spacing w:after="0"/>
            </w:pPr>
            <w:r>
              <w:rPr>
                <w:b/>
                <w:color w:val="5B6573"/>
                <w:sz w:val="17"/>
              </w:rPr>
              <w:t>Client</w:t>
            </w:r>
          </w:p>
        </w:tc>
        <w:tc>
          <w:tcPr>
            <w:tcW w:type="dxa" w:w="324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</w:tcPr>
          <w:p>
            <w:pPr>
              <w:spacing w:after="0"/>
            </w:pPr>
            <w:r>
              <w:rPr>
                <w:sz w:val="17"/>
              </w:rPr>
              <w:t>[CLIENT NAME]</w:t>
            </w:r>
          </w:p>
        </w:tc>
        <w:tc>
          <w:tcPr>
            <w:tcW w:type="dxa" w:w="180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  <w:shd w:fill="F3F6F8"/>
          </w:tcPr>
          <w:p>
            <w:pPr>
              <w:spacing w:after="0"/>
            </w:pPr>
            <w:r>
              <w:rPr>
                <w:b/>
                <w:color w:val="5B6573"/>
                <w:sz w:val="17"/>
              </w:rPr>
              <w:t>Facility</w:t>
            </w:r>
          </w:p>
        </w:tc>
        <w:tc>
          <w:tcPr>
            <w:tcW w:type="dxa" w:w="324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</w:tcPr>
          <w:p>
            <w:pPr>
              <w:spacing w:after="0"/>
            </w:pPr>
            <w:r>
              <w:rPr>
                <w:sz w:val="17"/>
              </w:rPr>
              <w:t>[FACILITY / SITE]</w:t>
            </w:r>
          </w:p>
        </w:tc>
      </w:tr>
      <w:tr>
        <w:tc>
          <w:tcPr>
            <w:tcW w:type="dxa" w:w="180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  <w:shd w:fill="F3F6F8"/>
          </w:tcPr>
          <w:p>
            <w:pPr>
              <w:spacing w:after="0"/>
            </w:pPr>
            <w:r>
              <w:rPr>
                <w:b/>
                <w:color w:val="5B6573"/>
                <w:sz w:val="17"/>
              </w:rPr>
              <w:t>Report period</w:t>
            </w:r>
          </w:p>
        </w:tc>
        <w:tc>
          <w:tcPr>
            <w:tcW w:type="dxa" w:w="324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</w:tcPr>
          <w:p>
            <w:pPr>
              <w:spacing w:after="0"/>
            </w:pPr>
            <w:r>
              <w:rPr>
                <w:sz w:val="17"/>
              </w:rPr>
              <w:t>[START] to [END]</w:t>
            </w:r>
          </w:p>
        </w:tc>
        <w:tc>
          <w:tcPr>
            <w:tcW w:type="dxa" w:w="180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  <w:shd w:fill="F3F6F8"/>
          </w:tcPr>
          <w:p>
            <w:pPr>
              <w:spacing w:after="0"/>
            </w:pPr>
            <w:r>
              <w:rPr>
                <w:b/>
                <w:color w:val="5B6573"/>
                <w:sz w:val="17"/>
              </w:rPr>
              <w:t>Analysis Run</w:t>
            </w:r>
          </w:p>
        </w:tc>
        <w:tc>
          <w:tcPr>
            <w:tcW w:type="dxa" w:w="324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</w:tcPr>
          <w:p>
            <w:pPr>
              <w:spacing w:after="0"/>
            </w:pPr>
            <w:r>
              <w:rPr>
                <w:sz w:val="17"/>
              </w:rPr>
              <w:t>[SYSTEM / EQUIPMENT]</w:t>
            </w:r>
          </w:p>
        </w:tc>
      </w:tr>
      <w:tr>
        <w:tc>
          <w:tcPr>
            <w:tcW w:type="dxa" w:w="180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  <w:shd w:fill="F3F6F8"/>
          </w:tcPr>
          <w:p>
            <w:pPr>
              <w:spacing w:after="0"/>
            </w:pPr>
            <w:r>
              <w:rPr>
                <w:b/>
                <w:color w:val="5B6573"/>
                <w:sz w:val="17"/>
              </w:rPr>
              <w:t>Prepared by</w:t>
            </w:r>
          </w:p>
        </w:tc>
        <w:tc>
          <w:tcPr>
            <w:tcW w:type="dxa" w:w="324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</w:tcPr>
          <w:p>
            <w:pPr>
              <w:spacing w:after="0"/>
            </w:pPr>
            <w:r>
              <w:rPr>
                <w:sz w:val="17"/>
              </w:rPr>
              <w:t>[ENGINEER]</w:t>
            </w:r>
          </w:p>
        </w:tc>
        <w:tc>
          <w:tcPr>
            <w:tcW w:type="dxa" w:w="180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  <w:shd w:fill="F3F6F8"/>
          </w:tcPr>
          <w:p>
            <w:pPr>
              <w:spacing w:after="0"/>
            </w:pPr>
            <w:r>
              <w:rPr>
                <w:b/>
                <w:color w:val="5B6573"/>
                <w:sz w:val="17"/>
              </w:rPr>
              <w:t>Reviewed by</w:t>
            </w:r>
          </w:p>
        </w:tc>
        <w:tc>
          <w:tcPr>
            <w:tcW w:type="dxa" w:w="324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</w:tcPr>
          <w:p>
            <w:pPr>
              <w:spacing w:after="0"/>
            </w:pPr>
            <w:r>
              <w:rPr>
                <w:sz w:val="17"/>
              </w:rPr>
              <w:t>[REVIEWER]</w:t>
            </w:r>
          </w:p>
        </w:tc>
      </w:tr>
      <w:tr>
        <w:tc>
          <w:tcPr>
            <w:tcW w:type="dxa" w:w="180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  <w:shd w:fill="F3F6F8"/>
          </w:tcPr>
          <w:p>
            <w:pPr>
              <w:spacing w:after="0"/>
            </w:pPr>
            <w:r>
              <w:rPr>
                <w:b/>
                <w:color w:val="5B6573"/>
                <w:sz w:val="17"/>
              </w:rPr>
              <w:t>Data source</w:t>
            </w:r>
          </w:p>
        </w:tc>
        <w:tc>
          <w:tcPr>
            <w:tcW w:type="dxa" w:w="324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</w:tcPr>
          <w:p>
            <w:pPr>
              <w:spacing w:after="0"/>
            </w:pPr>
            <w:r>
              <w:rPr>
                <w:sz w:val="17"/>
              </w:rPr>
              <w:t>[CSV / SQL / BAS EXPORT]</w:t>
            </w:r>
          </w:p>
        </w:tc>
        <w:tc>
          <w:tcPr>
            <w:tcW w:type="dxa" w:w="180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  <w:shd w:fill="F3F6F8"/>
          </w:tcPr>
          <w:p>
            <w:pPr>
              <w:spacing w:after="0"/>
            </w:pPr>
            <w:r>
              <w:rPr>
                <w:b/>
                <w:color w:val="5B6573"/>
                <w:sz w:val="17"/>
              </w:rPr>
              <w:t>Revision</w:t>
            </w:r>
          </w:p>
        </w:tc>
        <w:tc>
          <w:tcPr>
            <w:tcW w:type="dxa" w:w="3240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color="D4DCE3"/>
            </w:tcBorders>
          </w:tcPr>
          <w:p>
            <w:pPr>
              <w:spacing w:after="0"/>
            </w:pPr>
            <w:r>
              <w:rPr>
                <w:sz w:val="17"/>
              </w:rPr>
              <w:t>[REV / DATE]</w:t>
            </w:r>
          </w:p>
        </w:tc>
      </w:tr>
    </w:tbl>
    <w:p/>
    <w:p>
      <w:pPr>
        <w:pStyle w:val="Heading1"/>
      </w:pPr>
      <w:r>
        <w:t>Run configuration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AFCFD"/>
            <w:tcBorders>
              <w:top w:val="dashed" w:sz="8" w:color="8FA5B5"/>
              <w:left w:val="dashed" w:sz="8" w:color="8FA5B5"/>
              <w:bottom w:val="dashed" w:sz="8" w:color="8FA5B5"/>
              <w:right w:val="dashed" w:sz="8" w:color="8FA5B5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PASTE STREAMLIT SETTINGS / SIDEBAR</w:t>
            </w:r>
          </w:p>
          <w:p>
            <w:pPr>
              <w:jc w:val="center"/>
            </w:pPr>
            <w:r>
              <w:rPr>
                <w:i/>
                <w:color w:val="5B6573"/>
                <w:sz w:val="17"/>
              </w:rPr>
              <w:t>Capture schedule, thresholds, filters, selected site/building/equipment, and analysis period.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</w:tbl>
    <w:p/>
    <w:p>
      <w:pPr>
        <w:pStyle w:val="Heading1"/>
      </w:pPr>
      <w:r>
        <w:t>Fault result export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AFCFD"/>
            <w:tcBorders>
              <w:top w:val="dashed" w:sz="8" w:color="8FA5B5"/>
              <w:left w:val="dashed" w:sz="8" w:color="8FA5B5"/>
              <w:bottom w:val="dashed" w:sz="8" w:color="8FA5B5"/>
              <w:right w:val="dashed" w:sz="8" w:color="8FA5B5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PASTE OR INSERT RESULT TABLE</w:t>
            </w:r>
          </w:p>
          <w:p>
            <w:pPr>
              <w:jc w:val="center"/>
            </w:pPr>
            <w:r>
              <w:rPr>
                <w:i/>
                <w:color w:val="5B6573"/>
                <w:sz w:val="17"/>
              </w:rPr>
              <w:t>Paste the ranked fault table or insert exported rows. Preserve rule ID, equipment, status, elapsed hours, percent, severity, and note.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</w:tbl>
    <w:p/>
    <w:p>
      <w:pPr>
        <w:pStyle w:val="Heading1"/>
      </w:pPr>
      <w:r>
        <w:t>Additional plots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AFCFD"/>
            <w:tcBorders>
              <w:top w:val="dashed" w:sz="8" w:color="8FA5B5"/>
              <w:left w:val="dashed" w:sz="8" w:color="8FA5B5"/>
              <w:bottom w:val="dashed" w:sz="8" w:color="8FA5B5"/>
              <w:right w:val="dashed" w:sz="8" w:color="8FA5B5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PASTE SUPPORTING PLOT</w:t>
            </w:r>
          </w:p>
          <w:p>
            <w:pPr>
              <w:jc w:val="center"/>
            </w:pPr>
            <w:r>
              <w:rPr>
                <w:i/>
                <w:color w:val="5B6573"/>
                <w:sz w:val="17"/>
              </w:rPr>
              <w:t>Add caption and one-paragraph interpretation below.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AFCFD"/>
            <w:tcBorders>
              <w:top w:val="dashed" w:sz="8" w:color="8FA5B5"/>
              <w:left w:val="dashed" w:sz="8" w:color="8FA5B5"/>
              <w:bottom w:val="dashed" w:sz="8" w:color="8FA5B5"/>
              <w:right w:val="dashed" w:sz="8" w:color="8FA5B5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PASTE SUPPORTING PLOT</w:t>
            </w:r>
          </w:p>
          <w:p>
            <w:pPr>
              <w:jc w:val="center"/>
            </w:pPr>
            <w:r>
              <w:rPr>
                <w:i/>
                <w:color w:val="5B6573"/>
                <w:sz w:val="17"/>
              </w:rPr>
              <w:t>Add caption and one-paragraph interpretation below.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AFCFD"/>
            <w:tcBorders>
              <w:top w:val="dashed" w:sz="8" w:color="8FA5B5"/>
              <w:left w:val="dashed" w:sz="8" w:color="8FA5B5"/>
              <w:bottom w:val="dashed" w:sz="8" w:color="8FA5B5"/>
              <w:right w:val="dashed" w:sz="8" w:color="8FA5B5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PASTE SUPPORTING PLOT</w:t>
            </w:r>
          </w:p>
          <w:p>
            <w:pPr>
              <w:jc w:val="center"/>
            </w:pPr>
            <w:r>
              <w:rPr>
                <w:i/>
                <w:color w:val="5B6573"/>
                <w:sz w:val="17"/>
              </w:rPr>
              <w:t>Add caption and one-paragraph interpretation below.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</w:tbl>
    <w:p/>
    <w:p>
      <w:pPr>
        <w:pStyle w:val="Heading1"/>
      </w:pPr>
      <w:r>
        <w:t>Engineer notes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AFCFD"/>
            <w:tcBorders>
              <w:top w:val="dashed" w:sz="8" w:color="8FA5B5"/>
              <w:left w:val="dashed" w:sz="8" w:color="8FA5B5"/>
              <w:bottom w:val="dashed" w:sz="8" w:color="8FA5B5"/>
              <w:right w:val="dashed" w:sz="8" w:color="8FA5B5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ANALYSIS NOTES</w:t>
            </w:r>
          </w:p>
          <w:p>
            <w:pPr>
              <w:jc w:val="center"/>
            </w:pPr>
            <w:r>
              <w:rPr>
                <w:i/>
                <w:color w:val="5B6573"/>
                <w:sz w:val="17"/>
              </w:rPr>
              <w:t>Record exclusions, overrides, assumptions, known sequence details, and follow-up questions.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</w:tbl>
    <w:p/>
    <w:p>
      <w:pPr>
        <w:pStyle w:val="Heading1"/>
      </w:pPr>
      <w:r>
        <w:t>Engineer certification and limitations</w:t>
      </w:r>
    </w:p>
    <w:p>
      <w:r>
        <w:t>This workpaper is intended for engineering screening and retro-commissioning documentation. Results depend on point mapping, sensor quality, timestamps, operating gates, and selected thresholds. The engineer should verify findings against sequences of operation, field conditions, and control-system trends before implementation.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c>
          <w:tcPr>
            <w:tcW w:type="dxa" w:w="2570"/>
            <w:shd w:fill="F3F6F8"/>
            <w:tcBorders>
              <w:bottom w:val="single" w:sz="5" w:color="7B8794"/>
            </w:tcBorders>
            <w:tcMar>
              <w:top w:w="90" w:type="dxa"/>
              <w:start w:w="75" w:type="dxa"/>
              <w:bottom w:w="90" w:type="dxa"/>
              <w:end w:w="75" w:type="dxa"/>
            </w:tcMar>
          </w:tcPr>
          <w:p>
            <w:r>
              <w:rPr>
                <w:b/>
                <w:sz w:val="16"/>
              </w:rPr>
              <w:t>Prepared by</w:t>
            </w:r>
          </w:p>
        </w:tc>
        <w:tc>
          <w:tcPr>
            <w:tcW w:type="dxa" w:w="2570"/>
            <w:tcBorders>
              <w:bottom w:val="single" w:sz="5" w:color="7B8794"/>
            </w:tcBorders>
            <w:tcMar>
              <w:top w:w="90" w:type="dxa"/>
              <w:start w:w="75" w:type="dxa"/>
              <w:bottom w:w="90" w:type="dxa"/>
              <w:end w:w="75" w:type="dxa"/>
            </w:tcMar>
          </w:tcPr>
          <w:p>
            <w:r>
              <w:rPr>
                <w:sz w:val="16"/>
              </w:rPr>
              <w:t>[NAME / SIGNATURE]</w:t>
            </w:r>
          </w:p>
        </w:tc>
        <w:tc>
          <w:tcPr>
            <w:tcW w:type="dxa" w:w="2570"/>
            <w:shd w:fill="F3F6F8"/>
            <w:tcBorders>
              <w:bottom w:val="single" w:sz="5" w:color="7B8794"/>
            </w:tcBorders>
            <w:tcMar>
              <w:top w:w="90" w:type="dxa"/>
              <w:start w:w="75" w:type="dxa"/>
              <w:bottom w:w="90" w:type="dxa"/>
              <w:end w:w="75" w:type="dxa"/>
            </w:tcMar>
          </w:tcPr>
          <w:p>
            <w:r>
              <w:rPr>
                <w:b/>
                <w:sz w:val="16"/>
              </w:rPr>
              <w:t>Date</w:t>
            </w:r>
          </w:p>
        </w:tc>
        <w:tc>
          <w:tcPr>
            <w:tcW w:type="dxa" w:w="2570"/>
            <w:tcBorders>
              <w:bottom w:val="single" w:sz="5" w:color="7B8794"/>
            </w:tcBorders>
            <w:tcMar>
              <w:top w:w="90" w:type="dxa"/>
              <w:start w:w="75" w:type="dxa"/>
              <w:bottom w:w="90" w:type="dxa"/>
              <w:end w:w="75" w:type="dxa"/>
            </w:tcMar>
          </w:tcPr>
          <w:p>
            <w:r>
              <w:rPr>
                <w:sz w:val="16"/>
              </w:rPr>
              <w:t>[DATE]</w:t>
            </w:r>
          </w:p>
        </w:tc>
      </w:tr>
      <w:tr>
        <w:tc>
          <w:tcPr>
            <w:tcW w:type="dxa" w:w="2570"/>
            <w:shd w:fill="F3F6F8"/>
            <w:tcBorders>
              <w:bottom w:val="single" w:sz="5" w:color="7B8794"/>
            </w:tcBorders>
            <w:tcMar>
              <w:top w:w="90" w:type="dxa"/>
              <w:start w:w="75" w:type="dxa"/>
              <w:bottom w:w="90" w:type="dxa"/>
              <w:end w:w="75" w:type="dxa"/>
            </w:tcMar>
          </w:tcPr>
          <w:p>
            <w:r>
              <w:rPr>
                <w:b/>
                <w:sz w:val="16"/>
              </w:rPr>
              <w:t>Reviewed by</w:t>
            </w:r>
          </w:p>
        </w:tc>
        <w:tc>
          <w:tcPr>
            <w:tcW w:type="dxa" w:w="2570"/>
            <w:tcBorders>
              <w:bottom w:val="single" w:sz="5" w:color="7B8794"/>
            </w:tcBorders>
            <w:tcMar>
              <w:top w:w="90" w:type="dxa"/>
              <w:start w:w="75" w:type="dxa"/>
              <w:bottom w:w="90" w:type="dxa"/>
              <w:end w:w="75" w:type="dxa"/>
            </w:tcMar>
          </w:tcPr>
          <w:p>
            <w:r>
              <w:rPr>
                <w:sz w:val="16"/>
              </w:rPr>
              <w:t>[NAME / SIGNATURE]</w:t>
            </w:r>
          </w:p>
        </w:tc>
        <w:tc>
          <w:tcPr>
            <w:tcW w:type="dxa" w:w="2570"/>
            <w:shd w:fill="F3F6F8"/>
            <w:tcBorders>
              <w:bottom w:val="single" w:sz="5" w:color="7B8794"/>
            </w:tcBorders>
            <w:tcMar>
              <w:top w:w="90" w:type="dxa"/>
              <w:start w:w="75" w:type="dxa"/>
              <w:bottom w:w="90" w:type="dxa"/>
              <w:end w:w="75" w:type="dxa"/>
            </w:tcMar>
          </w:tcPr>
          <w:p>
            <w:r>
              <w:rPr>
                <w:b/>
                <w:sz w:val="16"/>
              </w:rPr>
              <w:t>Date</w:t>
            </w:r>
          </w:p>
        </w:tc>
        <w:tc>
          <w:tcPr>
            <w:tcW w:type="dxa" w:w="2570"/>
            <w:tcBorders>
              <w:bottom w:val="single" w:sz="5" w:color="7B8794"/>
            </w:tcBorders>
            <w:tcMar>
              <w:top w:w="90" w:type="dxa"/>
              <w:start w:w="75" w:type="dxa"/>
              <w:bottom w:w="90" w:type="dxa"/>
              <w:end w:w="75" w:type="dxa"/>
            </w:tcMar>
          </w:tcPr>
          <w:p>
            <w:r>
              <w:rPr>
                <w:sz w:val="16"/>
              </w:rPr>
              <w:t>[DATE]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3"/>
        <w:sz w:val="14"/>
      </w:rPr>
      <w:t xml:space="preserve">Engineer-edited template  |  </w:t>
    </w:r>
    <w:r>
      <w:fldChar w:fldCharType="begin"/>
      <w:instrText xml:space="preserve">PAGE</w:instrText>
      <w:fldChar w:fldCharType="end"/>
    </w:r>
    <w:r>
      <w:t xml:space="preserve"> of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2E75B6"/>
        <w:sz w:val="15"/>
      </w:rPr>
      <w:t>OPEN-FDD  •  RETRO-COMMISSIONING WORKPAPER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8A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100"/>
    </w:pPr>
    <w:rPr>
      <w:rFonts w:asciiTheme="majorHAnsi" w:eastAsiaTheme="majorEastAsia" w:hAnsiTheme="majorHAnsi" w:cstheme="majorBidi" w:ascii="Aptos" w:hAnsi="Aptos"/>
      <w:b w:val="0"/>
      <w:i/>
      <w:iCs/>
      <w:color w:val="5B65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Label">
    <w:name w:val="Small Label"/>
    <w:pPr>
      <w:spacing w:after="20"/>
    </w:pPr>
    <w:rPr>
      <w:rFonts w:ascii="Aptos" w:hAnsi="Aptos"/>
      <w:b/>
      <w:caps/>
      <w:color w:val="5B6573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