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82"/>
      </w:tblGrid>
      <w:tr>
        <w:tc>
          <w:tcPr>
            <w:tcW w:type="dxa" w:w="10224"/>
            <w:shd w:fill="17324D"/>
            <w:tcMar>
              <w:top w:w="400" w:type="dxa"/>
              <w:start w:w="330" w:type="dxa"/>
              <w:bottom w:w="360" w:type="dxa"/>
              <w:end w:w="330" w:type="dxa"/>
            </w:tcMar>
          </w:tcPr>
          <w:p>
            <w:pPr>
              <w:jc w:val="left"/>
            </w:pPr>
            <w:r>
              <w:rPr>
                <w:b/>
                <w:color w:val="FFFFFF"/>
                <w:sz w:val="52"/>
              </w:rPr>
              <w:t>RCx Plot &amp; Rule Catalog</w:t>
            </w:r>
          </w:p>
          <w:p>
            <w:r>
              <w:rPr>
                <w:color w:val="D8E6F3"/>
                <w:sz w:val="24"/>
              </w:rPr>
              <w:t>Field guide for selecting the correct Streamlit view, operating gate, rule equation, and Word-report destination</w:t>
            </w:r>
          </w:p>
        </w:tc>
      </w:tr>
    </w:tbl>
    <w:p/>
    <w:tbl>
      <w:tblPr>
        <w:tblW w:type="auto" w:w="0"/>
        <w:jc w:val="center"/>
        <w:tblLayout w:type="fixed"/>
        <w:tblLook w:firstColumn="1" w:firstRow="1" w:lastColumn="0" w:lastRow="0" w:noHBand="0" w:noVBand="1" w:val="04A0"/>
      </w:tblPr>
      <w:tblGrid>
        <w:gridCol w:w="2570"/>
        <w:gridCol w:w="2570"/>
        <w:gridCol w:w="2570"/>
        <w:gridCol w:w="2570"/>
      </w:tblGrid>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Client</w:t>
            </w:r>
          </w:p>
        </w:tc>
        <w:tc>
          <w:tcPr>
            <w:tcW w:type="dxa" w:w="3240"/>
            <w:tcMar>
              <w:top w:w="70" w:type="dxa"/>
              <w:start w:w="85" w:type="dxa"/>
              <w:bottom w:w="70" w:type="dxa"/>
              <w:end w:w="85" w:type="dxa"/>
            </w:tcMar>
            <w:tcBorders>
              <w:bottom w:val="single" w:sz="4" w:color="D4DCE3"/>
            </w:tcBorders>
          </w:tcPr>
          <w:p>
            <w:pPr>
              <w:spacing w:after="0"/>
            </w:pPr>
            <w:r>
              <w:rPr>
                <w:sz w:val="17"/>
              </w:rPr>
              <w:t>[CLIENT NAME]</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Facility</w:t>
            </w:r>
          </w:p>
        </w:tc>
        <w:tc>
          <w:tcPr>
            <w:tcW w:type="dxa" w:w="3240"/>
            <w:tcMar>
              <w:top w:w="70" w:type="dxa"/>
              <w:start w:w="85" w:type="dxa"/>
              <w:bottom w:w="70" w:type="dxa"/>
              <w:end w:w="85" w:type="dxa"/>
            </w:tcMar>
            <w:tcBorders>
              <w:bottom w:val="single" w:sz="4" w:color="D4DCE3"/>
            </w:tcBorders>
          </w:tcPr>
          <w:p>
            <w:pPr>
              <w:spacing w:after="0"/>
            </w:pPr>
            <w:r>
              <w:rPr>
                <w:sz w:val="17"/>
              </w:rPr>
              <w:t>[FACILITY / SITE]</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Report period</w:t>
            </w:r>
          </w:p>
        </w:tc>
        <w:tc>
          <w:tcPr>
            <w:tcW w:type="dxa" w:w="3240"/>
            <w:tcMar>
              <w:top w:w="70" w:type="dxa"/>
              <w:start w:w="85" w:type="dxa"/>
              <w:bottom w:w="70" w:type="dxa"/>
              <w:end w:w="85" w:type="dxa"/>
            </w:tcMar>
            <w:tcBorders>
              <w:bottom w:val="single" w:sz="4" w:color="D4DCE3"/>
            </w:tcBorders>
          </w:tcPr>
          <w:p>
            <w:pPr>
              <w:spacing w:after="0"/>
            </w:pPr>
            <w:r>
              <w:rPr>
                <w:sz w:val="17"/>
              </w:rPr>
              <w:t>[START] to [END]</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Project / Dataset</w:t>
            </w:r>
          </w:p>
        </w:tc>
        <w:tc>
          <w:tcPr>
            <w:tcW w:type="dxa" w:w="3240"/>
            <w:tcMar>
              <w:top w:w="70" w:type="dxa"/>
              <w:start w:w="85" w:type="dxa"/>
              <w:bottom w:w="70" w:type="dxa"/>
              <w:end w:w="85" w:type="dxa"/>
            </w:tcMar>
            <w:tcBorders>
              <w:bottom w:val="single" w:sz="4" w:color="D4DCE3"/>
            </w:tcBorders>
          </w:tcPr>
          <w:p>
            <w:pPr>
              <w:spacing w:after="0"/>
            </w:pPr>
            <w:r>
              <w:rPr>
                <w:sz w:val="17"/>
              </w:rPr>
              <w:t>[SYSTEM / EQUIPMENT]</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Prepared by</w:t>
            </w:r>
          </w:p>
        </w:tc>
        <w:tc>
          <w:tcPr>
            <w:tcW w:type="dxa" w:w="3240"/>
            <w:tcMar>
              <w:top w:w="70" w:type="dxa"/>
              <w:start w:w="85" w:type="dxa"/>
              <w:bottom w:w="70" w:type="dxa"/>
              <w:end w:w="85" w:type="dxa"/>
            </w:tcMar>
            <w:tcBorders>
              <w:bottom w:val="single" w:sz="4" w:color="D4DCE3"/>
            </w:tcBorders>
          </w:tcPr>
          <w:p>
            <w:pPr>
              <w:spacing w:after="0"/>
            </w:pPr>
            <w:r>
              <w:rPr>
                <w:sz w:val="17"/>
              </w:rPr>
              <w:t>[ENGINEER]</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Reviewed by</w:t>
            </w:r>
          </w:p>
        </w:tc>
        <w:tc>
          <w:tcPr>
            <w:tcW w:type="dxa" w:w="3240"/>
            <w:tcMar>
              <w:top w:w="70" w:type="dxa"/>
              <w:start w:w="85" w:type="dxa"/>
              <w:bottom w:w="70" w:type="dxa"/>
              <w:end w:w="85" w:type="dxa"/>
            </w:tcMar>
            <w:tcBorders>
              <w:bottom w:val="single" w:sz="4" w:color="D4DCE3"/>
            </w:tcBorders>
          </w:tcPr>
          <w:p>
            <w:pPr>
              <w:spacing w:after="0"/>
            </w:pPr>
            <w:r>
              <w:rPr>
                <w:sz w:val="17"/>
              </w:rPr>
              <w:t>[REVIEWER]</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Data source</w:t>
            </w:r>
          </w:p>
        </w:tc>
        <w:tc>
          <w:tcPr>
            <w:tcW w:type="dxa" w:w="3240"/>
            <w:tcMar>
              <w:top w:w="70" w:type="dxa"/>
              <w:start w:w="85" w:type="dxa"/>
              <w:bottom w:w="70" w:type="dxa"/>
              <w:end w:w="85" w:type="dxa"/>
            </w:tcMar>
            <w:tcBorders>
              <w:bottom w:val="single" w:sz="4" w:color="D4DCE3"/>
            </w:tcBorders>
          </w:tcPr>
          <w:p>
            <w:pPr>
              <w:spacing w:after="0"/>
            </w:pPr>
            <w:r>
              <w:rPr>
                <w:sz w:val="17"/>
              </w:rPr>
              <w:t>[CSV / SQL / BAS EXPORT]</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Revision</w:t>
            </w:r>
          </w:p>
        </w:tc>
        <w:tc>
          <w:tcPr>
            <w:tcW w:type="dxa" w:w="3240"/>
            <w:tcMar>
              <w:top w:w="70" w:type="dxa"/>
              <w:start w:w="85" w:type="dxa"/>
              <w:bottom w:w="70" w:type="dxa"/>
              <w:end w:w="85" w:type="dxa"/>
            </w:tcMar>
            <w:tcBorders>
              <w:bottom w:val="single" w:sz="4" w:color="D4DCE3"/>
            </w:tcBorders>
          </w:tcPr>
          <w:p>
            <w:pPr>
              <w:spacing w:after="0"/>
            </w:pPr>
            <w:r>
              <w:rPr>
                <w:sz w:val="17"/>
              </w:rPr>
              <w:t>[REV / DATE]</w:t>
            </w:r>
          </w:p>
        </w:tc>
      </w:tr>
    </w:tbl>
    <w:p/>
    <w:tbl>
      <w:tblPr>
        <w:tblW w:type="auto" w:w="0"/>
        <w:jc w:val="center"/>
        <w:tblLook w:firstColumn="1" w:firstRow="1" w:lastColumn="0" w:lastRow="0" w:noHBand="0" w:noVBand="1" w:val="04A0"/>
      </w:tblPr>
      <w:tblGrid>
        <w:gridCol w:w="10282"/>
      </w:tblGrid>
      <w:tr>
        <w:tc>
          <w:tcPr>
            <w:tcW w:type="dxa" w:w="10282"/>
            <w:shd w:fill="EAF2F8"/>
            <w:tcMar>
              <w:top w:w="140" w:type="dxa"/>
              <w:start w:w="170" w:type="dxa"/>
              <w:bottom w:w="140" w:type="dxa"/>
              <w:end w:w="170" w:type="dxa"/>
            </w:tcMar>
            <w:tcBorders>
              <w:left w:val="single" w:sz="18" w:color="1F8A8A"/>
            </w:tcBorders>
          </w:tcPr>
          <w:p>
            <w:r>
              <w:rPr>
                <w:b/>
                <w:color w:val="17324D"/>
              </w:rPr>
              <w:t>Workflow</w:t>
            </w:r>
          </w:p>
          <w:p>
            <w:pPr>
              <w:spacing w:after="0"/>
            </w:pPr>
            <w:r>
              <w:rPr>
                <w:sz w:val="18"/>
              </w:rPr>
              <w:t>1) Validate data and point roles. 2) Select mechanical family. 3) Apply the required operating gate. 4) tune thresholds deliberately. 5) capture Plotly evidence. 6) paste into the matching family template. 7) document verification.</w:t>
            </w:r>
          </w:p>
        </w:tc>
      </w:tr>
    </w:tbl>
    <w:p>
      <w:pPr>
        <w:pStyle w:val="Heading1"/>
      </w:pPr>
      <w:r>
        <w:t>Mechanical family template map</w:t>
      </w:r>
    </w:p>
    <w:tbl>
      <w:tblPr>
        <w:tblStyle w:val="TableGrid"/>
        <w:tblW w:type="auto" w:w="0"/>
        <w:tblLook w:firstColumn="1" w:firstRow="1" w:lastColumn="0" w:lastRow="0" w:noHBand="0" w:noVBand="1" w:val="04A0"/>
      </w:tblPr>
      <w:tblGrid>
        <w:gridCol w:w="2570"/>
        <w:gridCol w:w="2570"/>
        <w:gridCol w:w="2570"/>
        <w:gridCol w:w="2570"/>
      </w:tblGrid>
      <w:tr>
        <w:tc>
          <w:tcPr>
            <w:tcW w:type="dxa" w:w="2570"/>
            <w:shd w:fill="17324D"/>
          </w:tcPr>
          <w:p>
            <w:r>
              <w:rPr>
                <w:b/>
                <w:color w:val="FFFFFF"/>
                <w:sz w:val="15"/>
              </w:rPr>
              <w:t>Family</w:t>
            </w:r>
          </w:p>
        </w:tc>
        <w:tc>
          <w:tcPr>
            <w:tcW w:type="dxa" w:w="2570"/>
            <w:shd w:fill="17324D"/>
          </w:tcPr>
          <w:p>
            <w:r>
              <w:rPr>
                <w:b/>
                <w:color w:val="FFFFFF"/>
                <w:sz w:val="15"/>
              </w:rPr>
              <w:t>Template</w:t>
            </w:r>
          </w:p>
        </w:tc>
        <w:tc>
          <w:tcPr>
            <w:tcW w:type="dxa" w:w="2570"/>
            <w:shd w:fill="17324D"/>
          </w:tcPr>
          <w:p>
            <w:r>
              <w:rPr>
                <w:b/>
                <w:color w:val="FFFFFF"/>
                <w:sz w:val="15"/>
              </w:rPr>
              <w:t>Recommended plots</w:t>
            </w:r>
          </w:p>
        </w:tc>
        <w:tc>
          <w:tcPr>
            <w:tcW w:type="dxa" w:w="2570"/>
            <w:shd w:fill="17324D"/>
          </w:tcPr>
          <w:p>
            <w:r>
              <w:rPr>
                <w:b/>
                <w:color w:val="FFFFFF"/>
                <w:sz w:val="15"/>
              </w:rPr>
              <w:t>Typical gates</w:t>
            </w:r>
          </w:p>
        </w:tc>
      </w:tr>
      <w:tr>
        <w:tc>
          <w:tcPr>
            <w:tcW w:type="dxa" w:w="2570"/>
          </w:tcPr>
          <w:p>
            <w:r>
              <w:rPr>
                <w:sz w:val="14"/>
              </w:rPr>
              <w:t>AHU / RTU</w:t>
            </w:r>
          </w:p>
        </w:tc>
        <w:tc>
          <w:tcPr>
            <w:tcW w:type="dxa" w:w="2570"/>
          </w:tcPr>
          <w:p>
            <w:r>
              <w:rPr>
                <w:sz w:val="14"/>
              </w:rPr>
              <w:t>rcx_ahu_air.docx</w:t>
            </w:r>
          </w:p>
        </w:tc>
        <w:tc>
          <w:tcPr>
            <w:tcW w:type="dxa" w:w="2570"/>
          </w:tcPr>
          <w:p>
            <w:r>
              <w:rPr>
                <w:sz w:val="14"/>
              </w:rPr>
              <w:t>Supply-air-temperature control, Economizer operation, Duct-static-pressure control, Fan and coil sequencing</w:t>
            </w:r>
          </w:p>
        </w:tc>
        <w:tc>
          <w:tcPr>
            <w:tcW w:type="dxa" w:w="2570"/>
          </w:tcPr>
          <w:p>
            <w:r>
              <w:rPr>
                <w:sz w:val="14"/>
              </w:rPr>
              <w:t>Controlled system enabled; Fan on; economizer enabled; Fan on; occupied or mechanical mode as applicable; Fan on; valid OAT and damper; Supply fan proven on</w:t>
            </w:r>
          </w:p>
        </w:tc>
      </w:tr>
      <w:tr>
        <w:tc>
          <w:tcPr>
            <w:tcW w:type="dxa" w:w="2570"/>
          </w:tcPr>
          <w:p>
            <w:r>
              <w:rPr>
                <w:sz w:val="14"/>
              </w:rPr>
              <w:t>VAV / Zone</w:t>
            </w:r>
          </w:p>
        </w:tc>
        <w:tc>
          <w:tcPr>
            <w:tcW w:type="dxa" w:w="2570"/>
          </w:tcPr>
          <w:p>
            <w:r>
              <w:rPr>
                <w:sz w:val="14"/>
              </w:rPr>
              <w:t>rcx_zones_vav.docx</w:t>
            </w:r>
          </w:p>
        </w:tc>
        <w:tc>
          <w:tcPr>
            <w:tcW w:type="dxa" w:w="2570"/>
          </w:tcPr>
          <w:p>
            <w:r>
              <w:rPr>
                <w:sz w:val="14"/>
              </w:rPr>
              <w:t>Zone-temperature distribution, Representative VAV trend, Comfort heatmap, Terminal control scatter</w:t>
            </w:r>
          </w:p>
        </w:tc>
        <w:tc>
          <w:tcPr>
            <w:tcW w:type="dxa" w:w="2570"/>
          </w:tcPr>
          <w:p>
            <w:r>
              <w:rPr>
                <w:sz w:val="14"/>
              </w:rPr>
              <w:t>Mapped zone sensors; Occupied schedule; Occupied; airflow proven; Occupied; terminal enabled; Valid time index</w:t>
            </w:r>
          </w:p>
        </w:tc>
      </w:tr>
      <w:tr>
        <w:tc>
          <w:tcPr>
            <w:tcW w:type="dxa" w:w="2570"/>
          </w:tcPr>
          <w:p>
            <w:r>
              <w:rPr>
                <w:sz w:val="14"/>
              </w:rPr>
              <w:t>Boiler / HW plant</w:t>
            </w:r>
          </w:p>
        </w:tc>
        <w:tc>
          <w:tcPr>
            <w:tcW w:type="dxa" w:w="2570"/>
          </w:tcPr>
          <w:p>
            <w:r>
              <w:rPr>
                <w:sz w:val="14"/>
              </w:rPr>
              <w:t>rcx_boiler_hw.docx</w:t>
            </w:r>
          </w:p>
        </w:tc>
        <w:tc>
          <w:tcPr>
            <w:tcW w:type="dxa" w:w="2570"/>
          </w:tcPr>
          <w:p>
            <w:r>
              <w:rPr>
                <w:sz w:val="14"/>
              </w:rPr>
              <w:t>Heating-water temperature reset, Boiler staging, Pump and differential-pressure control, Plant delta-T profile</w:t>
            </w:r>
          </w:p>
        </w:tc>
        <w:tc>
          <w:tcPr>
            <w:tcW w:type="dxa" w:w="2570"/>
          </w:tcPr>
          <w:p>
            <w:r>
              <w:rPr>
                <w:sz w:val="14"/>
              </w:rPr>
              <w:t>Heat demand present; Plant enabled; heating season; Pump on; Pump proven; meaningful load; Schedule available</w:t>
            </w:r>
          </w:p>
        </w:tc>
      </w:tr>
      <w:tr>
        <w:tc>
          <w:tcPr>
            <w:tcW w:type="dxa" w:w="2570"/>
          </w:tcPr>
          <w:p>
            <w:r>
              <w:rPr>
                <w:sz w:val="14"/>
              </w:rPr>
              <w:t>Chiller / CHW / Tower</w:t>
            </w:r>
          </w:p>
        </w:tc>
        <w:tc>
          <w:tcPr>
            <w:tcW w:type="dxa" w:w="2570"/>
          </w:tcPr>
          <w:p>
            <w:r>
              <w:rPr>
                <w:sz w:val="14"/>
              </w:rPr>
              <w:t>rcx_chiller_chw_tower.docx</w:t>
            </w:r>
          </w:p>
        </w:tc>
        <w:tc>
          <w:tcPr>
            <w:tcW w:type="dxa" w:w="2570"/>
          </w:tcPr>
          <w:p>
            <w:r>
              <w:rPr>
                <w:sz w:val="14"/>
              </w:rPr>
              <w:t>Chilled-water temperature control, Chiller staging and loading, Condenser-water / tower performance, Pump and plant delta-T</w:t>
            </w:r>
          </w:p>
        </w:tc>
        <w:tc>
          <w:tcPr>
            <w:tcW w:type="dxa" w:w="2570"/>
          </w:tcPr>
          <w:p>
            <w:r>
              <w:rPr>
                <w:sz w:val="14"/>
              </w:rPr>
              <w:t>CHW pump proven; load present; Condenser pump and tower enabled; Condenser-water flow proven; Cooling demand; Cooling plant enabled</w:t>
            </w:r>
          </w:p>
        </w:tc>
      </w:tr>
      <w:tr>
        <w:tc>
          <w:tcPr>
            <w:tcW w:type="dxa" w:w="2570"/>
          </w:tcPr>
          <w:p>
            <w:r>
              <w:rPr>
                <w:sz w:val="14"/>
              </w:rPr>
              <w:t>Heat pump / RTU</w:t>
            </w:r>
          </w:p>
        </w:tc>
        <w:tc>
          <w:tcPr>
            <w:tcW w:type="dxa" w:w="2570"/>
          </w:tcPr>
          <w:p>
            <w:r>
              <w:rPr>
                <w:sz w:val="14"/>
              </w:rPr>
              <w:t>rcx_heat_pump.docx</w:t>
            </w:r>
          </w:p>
        </w:tc>
        <w:tc>
          <w:tcPr>
            <w:tcW w:type="dxa" w:w="2570"/>
          </w:tcPr>
          <w:p>
            <w:r>
              <w:rPr>
                <w:sz w:val="14"/>
              </w:rPr>
              <w:t>Unit operating sequence, Outdoor-temperature lockouts, Cycling analysis, Supply-air response</w:t>
            </w:r>
          </w:p>
        </w:tc>
        <w:tc>
          <w:tcPr>
            <w:tcW w:type="dxa" w:w="2570"/>
          </w:tcPr>
          <w:p>
            <w:r>
              <w:rPr>
                <w:sz w:val="14"/>
              </w:rPr>
              <w:t>Compressor status available; Fan proven; stage active; Heating demand; Unit enabled; Valid OAT</w:t>
            </w:r>
          </w:p>
        </w:tc>
      </w:tr>
      <w:tr>
        <w:tc>
          <w:tcPr>
            <w:tcW w:type="dxa" w:w="2570"/>
          </w:tcPr>
          <w:p>
            <w:r>
              <w:rPr>
                <w:sz w:val="14"/>
              </w:rPr>
              <w:t>Meter / Utility</w:t>
            </w:r>
          </w:p>
        </w:tc>
        <w:tc>
          <w:tcPr>
            <w:tcW w:type="dxa" w:w="2570"/>
          </w:tcPr>
          <w:p>
            <w:r>
              <w:rPr>
                <w:sz w:val="14"/>
              </w:rPr>
              <w:t>rcx_metering.docx</w:t>
            </w:r>
          </w:p>
        </w:tc>
        <w:tc>
          <w:tcPr>
            <w:tcW w:type="dxa" w:w="2570"/>
          </w:tcPr>
          <w:p>
            <w:r>
              <w:rPr>
                <w:sz w:val="14"/>
              </w:rPr>
              <w:t>Load profile, Daily energy and weather, Baseload and off-hours, Demand-duration curve</w:t>
            </w:r>
          </w:p>
        </w:tc>
        <w:tc>
          <w:tcPr>
            <w:tcW w:type="dxa" w:w="2570"/>
          </w:tcPr>
          <w:p>
            <w:r>
              <w:rPr>
                <w:sz w:val="14"/>
              </w:rPr>
              <w:t>Daily energy and weather coverage; Demand units validated; Meter series loaded; Schedule available</w:t>
            </w:r>
          </w:p>
        </w:tc>
      </w:tr>
      <w:tr>
        <w:tc>
          <w:tcPr>
            <w:tcW w:type="dxa" w:w="2570"/>
          </w:tcPr>
          <w:p>
            <w:r>
              <w:rPr>
                <w:sz w:val="14"/>
              </w:rPr>
              <w:t>Weather / OAT</w:t>
            </w:r>
          </w:p>
        </w:tc>
        <w:tc>
          <w:tcPr>
            <w:tcW w:type="dxa" w:w="2570"/>
          </w:tcPr>
          <w:p>
            <w:r>
              <w:rPr>
                <w:sz w:val="14"/>
              </w:rPr>
              <w:t>rcx_weather.docx</w:t>
            </w:r>
          </w:p>
        </w:tc>
        <w:tc>
          <w:tcPr>
            <w:tcW w:type="dxa" w:w="2570"/>
          </w:tcPr>
          <w:p>
            <w:r>
              <w:rPr>
                <w:sz w:val="14"/>
              </w:rPr>
              <w:t>BAS vs reference weather, Bias by hour and season, Weather data coverage, Operational sensitivity</w:t>
            </w:r>
          </w:p>
        </w:tc>
        <w:tc>
          <w:tcPr>
            <w:tcW w:type="dxa" w:w="2570"/>
          </w:tcPr>
          <w:p>
            <w:r>
              <w:rPr>
                <w:sz w:val="14"/>
              </w:rPr>
              <w:t>Expected reporting interval; Minimum overlap and coverage; Reference series loaded; Sufficient duration; Time-aligned BAS and reference data</w:t>
            </w:r>
          </w:p>
        </w:tc>
      </w:tr>
    </w:tbl>
    <w:p/>
    <w:p>
      <w:pPr>
        <w:pStyle w:val="Heading1"/>
      </w:pPr>
      <w:r>
        <w:t>Rule documentation checklist</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24D"/>
          </w:tcPr>
          <w:p>
            <w:r>
              <w:rPr>
                <w:b/>
                <w:color w:val="FFFFFF"/>
                <w:sz w:val="14"/>
              </w:rPr>
              <w:t>Rule</w:t>
            </w:r>
          </w:p>
        </w:tc>
        <w:tc>
          <w:tcPr>
            <w:tcW w:type="dxa" w:w="1714"/>
            <w:shd w:fill="17324D"/>
          </w:tcPr>
          <w:p>
            <w:r>
              <w:rPr>
                <w:b/>
                <w:color w:val="FFFFFF"/>
                <w:sz w:val="14"/>
              </w:rPr>
              <w:t>Diagnostic intent</w:t>
            </w:r>
          </w:p>
        </w:tc>
        <w:tc>
          <w:tcPr>
            <w:tcW w:type="dxa" w:w="1714"/>
            <w:shd w:fill="17324D"/>
          </w:tcPr>
          <w:p>
            <w:r>
              <w:rPr>
                <w:b/>
                <w:color w:val="FFFFFF"/>
                <w:sz w:val="14"/>
              </w:rPr>
              <w:t>Equation / test</w:t>
            </w:r>
          </w:p>
        </w:tc>
        <w:tc>
          <w:tcPr>
            <w:tcW w:type="dxa" w:w="1714"/>
            <w:shd w:fill="17324D"/>
          </w:tcPr>
          <w:p>
            <w:r>
              <w:rPr>
                <w:b/>
                <w:color w:val="FFFFFF"/>
                <w:sz w:val="14"/>
              </w:rPr>
              <w:t>Run gate</w:t>
            </w:r>
          </w:p>
        </w:tc>
        <w:tc>
          <w:tcPr>
            <w:tcW w:type="dxa" w:w="1714"/>
            <w:shd w:fill="17324D"/>
          </w:tcPr>
          <w:p>
            <w:r>
              <w:rPr>
                <w:b/>
                <w:color w:val="FFFFFF"/>
                <w:sz w:val="14"/>
              </w:rPr>
              <w:t>Result</w:t>
            </w:r>
          </w:p>
        </w:tc>
        <w:tc>
          <w:tcPr>
            <w:tcW w:type="dxa" w:w="1714"/>
            <w:shd w:fill="17324D"/>
          </w:tcPr>
          <w:p>
            <w:r>
              <w:rPr>
                <w:b/>
                <w:color w:val="FFFFFF"/>
                <w:sz w:val="14"/>
              </w:rPr>
              <w:t>Engineer note</w:t>
            </w:r>
          </w:p>
        </w:tc>
      </w:tr>
      <w:tr>
        <w:tc>
          <w:tcPr>
            <w:tcW w:type="dxa" w:w="1714"/>
            <w:tcMar>
              <w:top w:w="55" w:type="dxa"/>
              <w:start w:w="55" w:type="dxa"/>
              <w:bottom w:w="55" w:type="dxa"/>
              <w:end w:w="55" w:type="dxa"/>
            </w:tcMar>
          </w:tcPr>
          <w:p>
            <w:r>
              <w:rPr>
                <w:b/>
                <w:color w:val="2E75B6"/>
                <w:sz w:val="14"/>
              </w:rPr>
              <w:t>SV-RANGE</w:t>
            </w:r>
          </w:p>
        </w:tc>
        <w:tc>
          <w:tcPr>
            <w:tcW w:type="dxa" w:w="1714"/>
            <w:tcMar>
              <w:top w:w="55" w:type="dxa"/>
              <w:start w:w="55" w:type="dxa"/>
              <w:bottom w:w="55" w:type="dxa"/>
              <w:end w:w="55" w:type="dxa"/>
            </w:tcMar>
          </w:tcPr>
          <w:p>
            <w:r>
              <w:rPr>
                <w:sz w:val="13"/>
              </w:rPr>
              <w:t>Detect values outside plausible engineering bounds.</w:t>
            </w:r>
          </w:p>
        </w:tc>
        <w:tc>
          <w:tcPr>
            <w:tcW w:type="dxa" w:w="1714"/>
            <w:tcMar>
              <w:top w:w="55" w:type="dxa"/>
              <w:start w:w="55" w:type="dxa"/>
              <w:bottom w:w="55" w:type="dxa"/>
              <w:end w:w="55" w:type="dxa"/>
            </w:tcMar>
          </w:tcPr>
          <w:p>
            <w:r>
              <w:rPr>
                <w:sz w:val="13"/>
              </w:rPr>
              <w:t>x &lt; lower_bound OR x &gt; upper_bound</w:t>
            </w:r>
          </w:p>
        </w:tc>
        <w:tc>
          <w:tcPr>
            <w:tcW w:type="dxa" w:w="1714"/>
            <w:tcMar>
              <w:top w:w="55" w:type="dxa"/>
              <w:start w:w="55" w:type="dxa"/>
              <w:bottom w:w="55" w:type="dxa"/>
              <w:end w:w="55" w:type="dxa"/>
            </w:tcMar>
          </w:tcPr>
          <w:p>
            <w:r>
              <w:rPr>
                <w:sz w:val="13"/>
              </w:rPr>
              <w:t>Valid timestamp; role mapped</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SV-FLATLINE</w:t>
            </w:r>
          </w:p>
        </w:tc>
        <w:tc>
          <w:tcPr>
            <w:tcW w:type="dxa" w:w="1714"/>
            <w:tcMar>
              <w:top w:w="55" w:type="dxa"/>
              <w:start w:w="55" w:type="dxa"/>
              <w:bottom w:w="55" w:type="dxa"/>
              <w:end w:w="55" w:type="dxa"/>
            </w:tcMar>
          </w:tcPr>
          <w:p>
            <w:r>
              <w:rPr>
                <w:sz w:val="13"/>
              </w:rPr>
              <w:t>Detect a sensor that does not materially change.</w:t>
            </w:r>
          </w:p>
        </w:tc>
        <w:tc>
          <w:tcPr>
            <w:tcW w:type="dxa" w:w="1714"/>
            <w:tcMar>
              <w:top w:w="55" w:type="dxa"/>
              <w:start w:w="55" w:type="dxa"/>
              <w:bottom w:w="55" w:type="dxa"/>
              <w:end w:w="55" w:type="dxa"/>
            </w:tcMar>
          </w:tcPr>
          <w:p>
            <w:r>
              <w:rPr>
                <w:sz w:val="13"/>
              </w:rPr>
              <w:t>range(x over window) &lt;= epsilon</w:t>
            </w:r>
          </w:p>
        </w:tc>
        <w:tc>
          <w:tcPr>
            <w:tcW w:type="dxa" w:w="1714"/>
            <w:tcMar>
              <w:top w:w="55" w:type="dxa"/>
              <w:start w:w="55" w:type="dxa"/>
              <w:bottom w:w="55" w:type="dxa"/>
              <w:end w:w="55" w:type="dxa"/>
            </w:tcMar>
          </w:tcPr>
          <w:p>
            <w:r>
              <w:rPr>
                <w:sz w:val="13"/>
              </w:rPr>
              <w:t>Minimum sample count</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SV-SPIKE</w:t>
            </w:r>
          </w:p>
        </w:tc>
        <w:tc>
          <w:tcPr>
            <w:tcW w:type="dxa" w:w="1714"/>
            <w:tcMar>
              <w:top w:w="55" w:type="dxa"/>
              <w:start w:w="55" w:type="dxa"/>
              <w:bottom w:w="55" w:type="dxa"/>
              <w:end w:w="55" w:type="dxa"/>
            </w:tcMar>
          </w:tcPr>
          <w:p>
            <w:r>
              <w:rPr>
                <w:sz w:val="13"/>
              </w:rPr>
              <w:t>Detect abrupt, isolated changes.</w:t>
            </w:r>
          </w:p>
        </w:tc>
        <w:tc>
          <w:tcPr>
            <w:tcW w:type="dxa" w:w="1714"/>
            <w:tcMar>
              <w:top w:w="55" w:type="dxa"/>
              <w:start w:w="55" w:type="dxa"/>
              <w:bottom w:w="55" w:type="dxa"/>
              <w:end w:w="55" w:type="dxa"/>
            </w:tcMar>
          </w:tcPr>
          <w:p>
            <w:r>
              <w:rPr>
                <w:sz w:val="13"/>
              </w:rPr>
              <w:t>|x_t - x_(t-1)| &gt; max_step</w:t>
            </w:r>
          </w:p>
        </w:tc>
        <w:tc>
          <w:tcPr>
            <w:tcW w:type="dxa" w:w="1714"/>
            <w:tcMar>
              <w:top w:w="55" w:type="dxa"/>
              <w:start w:w="55" w:type="dxa"/>
              <w:bottom w:w="55" w:type="dxa"/>
              <w:end w:w="55" w:type="dxa"/>
            </w:tcMar>
          </w:tcPr>
          <w:p>
            <w:r>
              <w:rPr>
                <w:sz w:val="13"/>
              </w:rPr>
              <w:t>Consecutive valid samples</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SV-STALE</w:t>
            </w:r>
          </w:p>
        </w:tc>
        <w:tc>
          <w:tcPr>
            <w:tcW w:type="dxa" w:w="1714"/>
            <w:tcMar>
              <w:top w:w="55" w:type="dxa"/>
              <w:start w:w="55" w:type="dxa"/>
              <w:bottom w:w="55" w:type="dxa"/>
              <w:end w:w="55" w:type="dxa"/>
            </w:tcMar>
          </w:tcPr>
          <w:p>
            <w:r>
              <w:rPr>
                <w:sz w:val="13"/>
              </w:rPr>
              <w:t>Detect repeated or outdated values.</w:t>
            </w:r>
          </w:p>
        </w:tc>
        <w:tc>
          <w:tcPr>
            <w:tcW w:type="dxa" w:w="1714"/>
            <w:tcMar>
              <w:top w:w="55" w:type="dxa"/>
              <w:start w:w="55" w:type="dxa"/>
              <w:bottom w:w="55" w:type="dxa"/>
              <w:end w:w="55" w:type="dxa"/>
            </w:tcMar>
          </w:tcPr>
          <w:p>
            <w:r>
              <w:rPr>
                <w:sz w:val="13"/>
              </w:rPr>
              <w:t>age &gt; stale_limit OR repeated_count &gt; limit</w:t>
            </w:r>
          </w:p>
        </w:tc>
        <w:tc>
          <w:tcPr>
            <w:tcW w:type="dxa" w:w="1714"/>
            <w:tcMar>
              <w:top w:w="55" w:type="dxa"/>
              <w:start w:w="55" w:type="dxa"/>
              <w:bottom w:w="55" w:type="dxa"/>
              <w:end w:w="55" w:type="dxa"/>
            </w:tcMar>
          </w:tcPr>
          <w:p>
            <w:r>
              <w:rPr>
                <w:sz w:val="13"/>
              </w:rPr>
              <w:t>Expected reporting interval</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EQUIPMENT RULE</w:t>
            </w:r>
          </w:p>
        </w:tc>
        <w:tc>
          <w:tcPr>
            <w:tcW w:type="dxa" w:w="1714"/>
            <w:tcMar>
              <w:top w:w="55" w:type="dxa"/>
              <w:start w:w="55" w:type="dxa"/>
              <w:bottom w:w="55" w:type="dxa"/>
              <w:end w:w="55" w:type="dxa"/>
            </w:tcMar>
          </w:tcPr>
          <w:p>
            <w:r>
              <w:rPr>
                <w:sz w:val="13"/>
              </w:rPr>
              <w:t>State one specific detectable condition.</w:t>
            </w:r>
          </w:p>
        </w:tc>
        <w:tc>
          <w:tcPr>
            <w:tcW w:type="dxa" w:w="1714"/>
            <w:tcMar>
              <w:top w:w="55" w:type="dxa"/>
              <w:start w:w="55" w:type="dxa"/>
              <w:bottom w:w="55" w:type="dxa"/>
              <w:end w:w="55" w:type="dxa"/>
            </w:tcMar>
          </w:tcPr>
          <w:p>
            <w:r>
              <w:rPr>
                <w:sz w:val="13"/>
              </w:rPr>
              <w:t>Show variables, inequality, persistence, and elapsed-time calculation.</w:t>
            </w:r>
          </w:p>
        </w:tc>
        <w:tc>
          <w:tcPr>
            <w:tcW w:type="dxa" w:w="1714"/>
            <w:tcMar>
              <w:top w:w="55" w:type="dxa"/>
              <w:start w:w="55" w:type="dxa"/>
              <w:bottom w:w="55" w:type="dxa"/>
              <w:end w:w="55" w:type="dxa"/>
            </w:tcMar>
          </w:tcPr>
          <w:p>
            <w:r>
              <w:rPr>
                <w:sz w:val="13"/>
              </w:rPr>
              <w:t>State enabled/occupied/flow prerequisites.</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SKIPPED</w:t>
            </w:r>
          </w:p>
        </w:tc>
        <w:tc>
          <w:tcPr>
            <w:tcW w:type="dxa" w:w="1714"/>
            <w:tcMar>
              <w:top w:w="55" w:type="dxa"/>
              <w:start w:w="55" w:type="dxa"/>
              <w:bottom w:w="55" w:type="dxa"/>
              <w:end w:w="55" w:type="dxa"/>
            </w:tcMar>
          </w:tcPr>
          <w:p>
            <w:r>
              <w:rPr>
                <w:sz w:val="13"/>
              </w:rPr>
              <w:t>Explain why a rule did not run.</w:t>
            </w:r>
          </w:p>
        </w:tc>
        <w:tc>
          <w:tcPr>
            <w:tcW w:type="dxa" w:w="1714"/>
            <w:tcMar>
              <w:top w:w="55" w:type="dxa"/>
              <w:start w:w="55" w:type="dxa"/>
              <w:bottom w:w="55" w:type="dxa"/>
              <w:end w:w="55" w:type="dxa"/>
            </w:tcMar>
          </w:tcPr>
          <w:p>
            <w:r>
              <w:rPr>
                <w:sz w:val="13"/>
              </w:rPr>
              <w:t>Missing role, wrong equipment type, inadequate samples, or invalid units.</w:t>
            </w:r>
          </w:p>
        </w:tc>
        <w:tc>
          <w:tcPr>
            <w:tcW w:type="dxa" w:w="1714"/>
            <w:tcMar>
              <w:top w:w="55" w:type="dxa"/>
              <w:start w:w="55" w:type="dxa"/>
              <w:bottom w:w="55" w:type="dxa"/>
              <w:end w:w="55" w:type="dxa"/>
            </w:tcMar>
          </w:tcPr>
          <w:p>
            <w:r>
              <w:rPr>
                <w:sz w:val="13"/>
              </w:rPr>
              <w:t>Record explicitly; do not treat as pass.</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bl>
    <w:p/>
    <w:p>
      <w:pPr>
        <w:pStyle w:val="Heading1"/>
      </w:pPr>
      <w:r>
        <w:t>Plot capture checklist</w:t>
      </w:r>
    </w:p>
    <w:p>
      <w:pPr>
        <w:pStyle w:val="ListBullet"/>
      </w:pPr>
      <w:r>
        <w:t>Use a descriptive chart title with site, equipment, rule, and date range.</w:t>
      </w:r>
    </w:p>
    <w:p>
      <w:pPr>
        <w:pStyle w:val="ListBullet"/>
      </w:pPr>
      <w:r>
        <w:t>Show engineering units and readable legends.</w:t>
      </w:r>
    </w:p>
    <w:p>
      <w:pPr>
        <w:pStyle w:val="ListBullet"/>
      </w:pPr>
      <w:r>
        <w:t>Include command/status or occupancy traces needed to prove the operating gate.</w:t>
      </w:r>
    </w:p>
    <w:p>
      <w:pPr>
        <w:pStyle w:val="ListBullet"/>
      </w:pPr>
      <w:r>
        <w:t>Show setpoints, thresholds, and reference lines.</w:t>
      </w:r>
    </w:p>
    <w:p>
      <w:pPr>
        <w:pStyle w:val="ListBullet"/>
      </w:pPr>
      <w:r>
        <w:t>Use consistent axes for before/after verification.</w:t>
      </w:r>
    </w:p>
    <w:p>
      <w:pPr>
        <w:pStyle w:val="ListBullet"/>
      </w:pPr>
      <w:r>
        <w:t>Avoid screenshots that conceal missing data or filtered periods.</w:t>
      </w:r>
    </w:p>
    <w:p>
      <w:pPr>
        <w:pStyle w:val="Heading1"/>
      </w:pPr>
      <w:r>
        <w:t>Engineer certification and limitations</w:t>
      </w:r>
    </w:p>
    <w:p>
      <w:r>
        <w:t>This workpaper is intended for engineering screening and retro-commissioning documentation. Results depend on point mapping, sensor quality, timestamps, operating gates, and selected thresholds. The engineer should verify findings against sequences of operation, field conditions, and control-system trends before implementation.</w:t>
      </w:r>
    </w:p>
    <w:tbl>
      <w:tblPr>
        <w:tblW w:type="auto" w:w="0"/>
        <w:tblLook w:firstColumn="1" w:firstRow="1" w:lastColumn="0" w:lastRow="0" w:noHBand="0" w:noVBand="1" w:val="04A0"/>
      </w:tblPr>
      <w:tblGrid>
        <w:gridCol w:w="2570"/>
        <w:gridCol w:w="2570"/>
        <w:gridCol w:w="2570"/>
        <w:gridCol w:w="2570"/>
      </w:tblGrid>
      <w:tr>
        <w:tc>
          <w:tcPr>
            <w:tcW w:type="dxa" w:w="2570"/>
            <w:shd w:fill="F3F6F8"/>
            <w:tcBorders>
              <w:bottom w:val="single" w:sz="5" w:color="7B8794"/>
            </w:tcBorders>
            <w:tcMar>
              <w:top w:w="90" w:type="dxa"/>
              <w:start w:w="75" w:type="dxa"/>
              <w:bottom w:w="90" w:type="dxa"/>
              <w:end w:w="75" w:type="dxa"/>
            </w:tcMar>
          </w:tcPr>
          <w:p>
            <w:r>
              <w:rPr>
                <w:b/>
                <w:sz w:val="16"/>
              </w:rPr>
              <w:t>Prepared by</w:t>
            </w:r>
          </w:p>
        </w:tc>
        <w:tc>
          <w:tcPr>
            <w:tcW w:type="dxa" w:w="2570"/>
            <w:tcBorders>
              <w:bottom w:val="single" w:sz="5" w:color="7B8794"/>
            </w:tcBorders>
            <w:tcMar>
              <w:top w:w="90" w:type="dxa"/>
              <w:start w:w="75" w:type="dxa"/>
              <w:bottom w:w="90" w:type="dxa"/>
              <w:end w:w="75" w:type="dxa"/>
            </w:tcMar>
          </w:tcPr>
          <w:p>
            <w:r>
              <w:rPr>
                <w:sz w:val="16"/>
              </w:rPr>
              <w:t>[NAME / SIGNATURE]</w:t>
            </w:r>
          </w:p>
        </w:tc>
        <w:tc>
          <w:tcPr>
            <w:tcW w:type="dxa" w:w="2570"/>
            <w:shd w:fill="F3F6F8"/>
            <w:tcBorders>
              <w:bottom w:val="single" w:sz="5" w:color="7B8794"/>
            </w:tcBorders>
            <w:tcMar>
              <w:top w:w="90" w:type="dxa"/>
              <w:start w:w="75" w:type="dxa"/>
              <w:bottom w:w="90" w:type="dxa"/>
              <w:end w:w="75" w:type="dxa"/>
            </w:tcMar>
          </w:tcPr>
          <w:p>
            <w:r>
              <w:rPr>
                <w:b/>
                <w:sz w:val="16"/>
              </w:rPr>
              <w:t>Date</w:t>
            </w:r>
          </w:p>
        </w:tc>
        <w:tc>
          <w:tcPr>
            <w:tcW w:type="dxa" w:w="2570"/>
            <w:tcBorders>
              <w:bottom w:val="single" w:sz="5" w:color="7B8794"/>
            </w:tcBorders>
            <w:tcMar>
              <w:top w:w="90" w:type="dxa"/>
              <w:start w:w="75" w:type="dxa"/>
              <w:bottom w:w="90" w:type="dxa"/>
              <w:end w:w="75" w:type="dxa"/>
            </w:tcMar>
          </w:tcPr>
          <w:p>
            <w:r>
              <w:rPr>
                <w:sz w:val="16"/>
              </w:rPr>
              <w:t>[DATE]</w:t>
            </w:r>
          </w:p>
        </w:tc>
      </w:tr>
      <w:tr>
        <w:tc>
          <w:tcPr>
            <w:tcW w:type="dxa" w:w="2570"/>
            <w:shd w:fill="F3F6F8"/>
            <w:tcBorders>
              <w:bottom w:val="single" w:sz="5" w:color="7B8794"/>
            </w:tcBorders>
            <w:tcMar>
              <w:top w:w="90" w:type="dxa"/>
              <w:start w:w="75" w:type="dxa"/>
              <w:bottom w:w="90" w:type="dxa"/>
              <w:end w:w="75" w:type="dxa"/>
            </w:tcMar>
          </w:tcPr>
          <w:p>
            <w:r>
              <w:rPr>
                <w:b/>
                <w:sz w:val="16"/>
              </w:rPr>
              <w:t>Reviewed by</w:t>
            </w:r>
          </w:p>
        </w:tc>
        <w:tc>
          <w:tcPr>
            <w:tcW w:type="dxa" w:w="2570"/>
            <w:tcBorders>
              <w:bottom w:val="single" w:sz="5" w:color="7B8794"/>
            </w:tcBorders>
            <w:tcMar>
              <w:top w:w="90" w:type="dxa"/>
              <w:start w:w="75" w:type="dxa"/>
              <w:bottom w:w="90" w:type="dxa"/>
              <w:end w:w="75" w:type="dxa"/>
            </w:tcMar>
          </w:tcPr>
          <w:p>
            <w:r>
              <w:rPr>
                <w:sz w:val="16"/>
              </w:rPr>
              <w:t>[NAME / SIGNATURE]</w:t>
            </w:r>
          </w:p>
        </w:tc>
        <w:tc>
          <w:tcPr>
            <w:tcW w:type="dxa" w:w="2570"/>
            <w:shd w:fill="F3F6F8"/>
            <w:tcBorders>
              <w:bottom w:val="single" w:sz="5" w:color="7B8794"/>
            </w:tcBorders>
            <w:tcMar>
              <w:top w:w="90" w:type="dxa"/>
              <w:start w:w="75" w:type="dxa"/>
              <w:bottom w:w="90" w:type="dxa"/>
              <w:end w:w="75" w:type="dxa"/>
            </w:tcMar>
          </w:tcPr>
          <w:p>
            <w:r>
              <w:rPr>
                <w:b/>
                <w:sz w:val="16"/>
              </w:rPr>
              <w:t>Date</w:t>
            </w:r>
          </w:p>
        </w:tc>
        <w:tc>
          <w:tcPr>
            <w:tcW w:type="dxa" w:w="2570"/>
            <w:tcBorders>
              <w:bottom w:val="single" w:sz="5" w:color="7B8794"/>
            </w:tcBorders>
            <w:tcMar>
              <w:top w:w="90" w:type="dxa"/>
              <w:start w:w="75" w:type="dxa"/>
              <w:bottom w:w="90" w:type="dxa"/>
              <w:end w:w="75" w:type="dxa"/>
            </w:tcMar>
          </w:tcPr>
          <w:p>
            <w:r>
              <w:rPr>
                <w:sz w:val="16"/>
              </w:rPr>
              <w:t>[DATE]</w:t>
            </w:r>
          </w:p>
        </w:tc>
      </w:tr>
    </w:tbl>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4"/>
      </w:rPr>
      <w:t xml:space="preserve">Engineer-edited template  |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E75B6"/>
        <w:sz w:val="15"/>
      </w:rPr>
      <w:t>OPEN-FDD  •  RETRO-COMMISSIONING WORKPAPER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ptos" w:hAnsi="Aptos"/>
      <w:b/>
      <w:caps/>
      <w:color w:val="5B65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