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224"/>
            <w:shd w:fill="17324D"/>
            <w:tcMar>
              <w:top w:w="400" w:type="dxa"/>
              <w:start w:w="330" w:type="dxa"/>
              <w:bottom w:w="360" w:type="dxa"/>
              <w:end w:w="330" w:type="dxa"/>
            </w:tcMar>
          </w:tcPr>
          <w:p>
            <w:pPr>
              <w:jc w:val="left"/>
            </w:pPr>
            <w:r>
              <w:rPr>
                <w:b/>
                <w:color w:val="FFFFFF"/>
                <w:sz w:val="52"/>
              </w:rPr>
              <w:t>Weather &amp; Outdoor-Air Sensor RCx Workpaper</w:t>
            </w:r>
          </w:p>
          <w:p>
            <w:r>
              <w:rPr>
                <w:color w:val="D8E6F3"/>
                <w:sz w:val="24"/>
              </w:rPr>
              <w:t>BAS outdoor-air sensor validation, web-weather comparison, and weather-normalized operations</w:t>
            </w:r>
          </w:p>
        </w:tc>
      </w:tr>
    </w:tbl>
    <w:p/>
    <w:tbl>
      <w:tblPr>
        <w:tblW w:type="auto" w:w="0"/>
        <w:jc w:val="center"/>
        <w:tblLayout w:type="fixed"/>
        <w:tblLook w:firstColumn="1" w:firstRow="1" w:lastColumn="0" w:lastRow="0" w:noHBand="0" w:noVBand="1" w:val="04A0"/>
      </w:tblPr>
      <w:tblGrid>
        <w:gridCol w:w="2570"/>
        <w:gridCol w:w="2570"/>
        <w:gridCol w:w="2570"/>
        <w:gridCol w:w="2570"/>
      </w:tblGrid>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Client</w:t>
            </w:r>
          </w:p>
        </w:tc>
        <w:tc>
          <w:tcPr>
            <w:tcW w:type="dxa" w:w="3240"/>
            <w:tcMar>
              <w:top w:w="70" w:type="dxa"/>
              <w:start w:w="85" w:type="dxa"/>
              <w:bottom w:w="70" w:type="dxa"/>
              <w:end w:w="85" w:type="dxa"/>
            </w:tcMar>
            <w:tcBorders>
              <w:bottom w:val="single" w:sz="4" w:color="D4DCE3"/>
            </w:tcBorders>
          </w:tcPr>
          <w:p>
            <w:pPr>
              <w:spacing w:after="0"/>
            </w:pPr>
            <w:r>
              <w:rPr>
                <w:sz w:val="17"/>
              </w:rPr>
              <w:t>[CLIENT NAME]</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Facility</w:t>
            </w:r>
          </w:p>
        </w:tc>
        <w:tc>
          <w:tcPr>
            <w:tcW w:type="dxa" w:w="3240"/>
            <w:tcMar>
              <w:top w:w="70" w:type="dxa"/>
              <w:start w:w="85" w:type="dxa"/>
              <w:bottom w:w="70" w:type="dxa"/>
              <w:end w:w="85" w:type="dxa"/>
            </w:tcMar>
            <w:tcBorders>
              <w:bottom w:val="single" w:sz="4" w:color="D4DCE3"/>
            </w:tcBorders>
          </w:tcPr>
          <w:p>
            <w:pPr>
              <w:spacing w:after="0"/>
            </w:pPr>
            <w:r>
              <w:rPr>
                <w:sz w:val="17"/>
              </w:rPr>
              <w:t>[FACILITY / SITE]</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Report period</w:t>
            </w:r>
          </w:p>
        </w:tc>
        <w:tc>
          <w:tcPr>
            <w:tcW w:type="dxa" w:w="3240"/>
            <w:tcMar>
              <w:top w:w="70" w:type="dxa"/>
              <w:start w:w="85" w:type="dxa"/>
              <w:bottom w:w="70" w:type="dxa"/>
              <w:end w:w="85" w:type="dxa"/>
            </w:tcMar>
            <w:tcBorders>
              <w:bottom w:val="single" w:sz="4" w:color="D4DCE3"/>
            </w:tcBorders>
          </w:tcPr>
          <w:p>
            <w:pPr>
              <w:spacing w:after="0"/>
            </w:pPr>
            <w:r>
              <w:rPr>
                <w:sz w:val="17"/>
              </w:rPr>
              <w:t>[START] to [END]</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Weather / OAT</w:t>
            </w:r>
          </w:p>
        </w:tc>
        <w:tc>
          <w:tcPr>
            <w:tcW w:type="dxa" w:w="3240"/>
            <w:tcMar>
              <w:top w:w="70" w:type="dxa"/>
              <w:start w:w="85" w:type="dxa"/>
              <w:bottom w:w="70" w:type="dxa"/>
              <w:end w:w="85" w:type="dxa"/>
            </w:tcMar>
            <w:tcBorders>
              <w:bottom w:val="single" w:sz="4" w:color="D4DCE3"/>
            </w:tcBorders>
          </w:tcPr>
          <w:p>
            <w:pPr>
              <w:spacing w:after="0"/>
            </w:pPr>
            <w:r>
              <w:rPr>
                <w:sz w:val="17"/>
              </w:rPr>
              <w:t>[SYSTEM / EQUIPMENT]</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Prepared by</w:t>
            </w:r>
          </w:p>
        </w:tc>
        <w:tc>
          <w:tcPr>
            <w:tcW w:type="dxa" w:w="3240"/>
            <w:tcMar>
              <w:top w:w="70" w:type="dxa"/>
              <w:start w:w="85" w:type="dxa"/>
              <w:bottom w:w="70" w:type="dxa"/>
              <w:end w:w="85" w:type="dxa"/>
            </w:tcMar>
            <w:tcBorders>
              <w:bottom w:val="single" w:sz="4" w:color="D4DCE3"/>
            </w:tcBorders>
          </w:tcPr>
          <w:p>
            <w:pPr>
              <w:spacing w:after="0"/>
            </w:pPr>
            <w:r>
              <w:rPr>
                <w:sz w:val="17"/>
              </w:rPr>
              <w:t>[ENGINEER]</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Reviewed by</w:t>
            </w:r>
          </w:p>
        </w:tc>
        <w:tc>
          <w:tcPr>
            <w:tcW w:type="dxa" w:w="3240"/>
            <w:tcMar>
              <w:top w:w="70" w:type="dxa"/>
              <w:start w:w="85" w:type="dxa"/>
              <w:bottom w:w="70" w:type="dxa"/>
              <w:end w:w="85" w:type="dxa"/>
            </w:tcMar>
            <w:tcBorders>
              <w:bottom w:val="single" w:sz="4" w:color="D4DCE3"/>
            </w:tcBorders>
          </w:tcPr>
          <w:p>
            <w:pPr>
              <w:spacing w:after="0"/>
            </w:pPr>
            <w:r>
              <w:rPr>
                <w:sz w:val="17"/>
              </w:rPr>
              <w:t>[REVIEWER]</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Data source</w:t>
            </w:r>
          </w:p>
        </w:tc>
        <w:tc>
          <w:tcPr>
            <w:tcW w:type="dxa" w:w="3240"/>
            <w:tcMar>
              <w:top w:w="70" w:type="dxa"/>
              <w:start w:w="85" w:type="dxa"/>
              <w:bottom w:w="70" w:type="dxa"/>
              <w:end w:w="85" w:type="dxa"/>
            </w:tcMar>
            <w:tcBorders>
              <w:bottom w:val="single" w:sz="4" w:color="D4DCE3"/>
            </w:tcBorders>
          </w:tcPr>
          <w:p>
            <w:pPr>
              <w:spacing w:after="0"/>
            </w:pPr>
            <w:r>
              <w:rPr>
                <w:sz w:val="17"/>
              </w:rPr>
              <w:t>[CSV / SQL / BAS EXPORT]</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Revision</w:t>
            </w:r>
          </w:p>
        </w:tc>
        <w:tc>
          <w:tcPr>
            <w:tcW w:type="dxa" w:w="3240"/>
            <w:tcMar>
              <w:top w:w="70" w:type="dxa"/>
              <w:start w:w="85" w:type="dxa"/>
              <w:bottom w:w="70" w:type="dxa"/>
              <w:end w:w="85" w:type="dxa"/>
            </w:tcMar>
            <w:tcBorders>
              <w:bottom w:val="single" w:sz="4" w:color="D4DCE3"/>
            </w:tcBorders>
          </w:tcPr>
          <w:p>
            <w:pPr>
              <w:spacing w:after="0"/>
            </w:pPr>
            <w:r>
              <w:rPr>
                <w:sz w:val="17"/>
              </w:rPr>
              <w:t>[REV / DATE]</w:t>
            </w:r>
          </w:p>
        </w:tc>
      </w:tr>
    </w:tbl>
    <w:p/>
    <w:tbl>
      <w:tblPr>
        <w:tblW w:type="auto" w:w="0"/>
        <w:jc w:val="center"/>
        <w:tblLook w:firstColumn="1" w:firstRow="1" w:lastColumn="0" w:lastRow="0" w:noHBand="0" w:noVBand="1" w:val="04A0"/>
      </w:tblPr>
      <w:tblGrid>
        <w:gridCol w:w="10282"/>
      </w:tblGrid>
      <w:tr>
        <w:tc>
          <w:tcPr>
            <w:tcW w:type="dxa" w:w="10282"/>
            <w:shd w:fill="EAF2F8"/>
            <w:tcMar>
              <w:top w:w="140" w:type="dxa"/>
              <w:start w:w="170" w:type="dxa"/>
              <w:bottom w:w="140" w:type="dxa"/>
              <w:end w:w="170" w:type="dxa"/>
            </w:tcMar>
            <w:tcBorders>
              <w:left w:val="single" w:sz="18" w:color="1F8A8A"/>
            </w:tcBorders>
          </w:tcPr>
          <w:p>
            <w:r>
              <w:rPr>
                <w:b/>
                <w:color w:val="17324D"/>
              </w:rPr>
              <w:t>How to use this template</w:t>
            </w:r>
          </w:p>
          <w:p>
            <w:pPr>
              <w:spacing w:after="0"/>
            </w:pPr>
            <w:r>
              <w:rPr>
                <w:sz w:val="18"/>
              </w:rPr>
              <w:t>Run the relevant Streamlit analysis, apply the intended operating filters and rule thresholds, download or capture the Plotly figures, paste each figure into the matching placeholder, and replace bracketed text with the engineer’s interpretation. Keep the rule equation and operating gate with each finding so the client can understand why the result was produced.</w:t>
            </w:r>
          </w:p>
        </w:tc>
      </w:tr>
    </w:tbl>
    <w:p>
      <w:pPr>
        <w:pStyle w:val="Heading1"/>
      </w:pPr>
      <w:r>
        <w:t>Executive snapshot</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shd w:fill="17324D"/>
            <w:tcMar>
              <w:top w:w="70" w:type="dxa"/>
              <w:start w:w="65" w:type="dxa"/>
              <w:bottom w:w="70" w:type="dxa"/>
              <w:end w:w="65" w:type="dxa"/>
            </w:tcMar>
          </w:tcPr>
          <w:p>
            <w:pPr>
              <w:jc w:val="center"/>
            </w:pPr>
            <w:r>
              <w:rPr>
                <w:b/>
                <w:color w:val="FFFFFF"/>
                <w:sz w:val="15"/>
              </w:rPr>
              <w:t>Mean OAT bias</w:t>
            </w:r>
          </w:p>
        </w:tc>
        <w:tc>
          <w:tcPr>
            <w:tcW w:type="dxa" w:w="2570"/>
            <w:shd w:fill="17324D"/>
            <w:tcMar>
              <w:top w:w="70" w:type="dxa"/>
              <w:start w:w="65" w:type="dxa"/>
              <w:bottom w:w="70" w:type="dxa"/>
              <w:end w:w="65" w:type="dxa"/>
            </w:tcMar>
          </w:tcPr>
          <w:p>
            <w:pPr>
              <w:jc w:val="center"/>
            </w:pPr>
            <w:r>
              <w:rPr>
                <w:b/>
                <w:color w:val="FFFFFF"/>
                <w:sz w:val="15"/>
              </w:rPr>
              <w:t>Max deviation</w:t>
            </w:r>
          </w:p>
        </w:tc>
        <w:tc>
          <w:tcPr>
            <w:tcW w:type="dxa" w:w="2570"/>
            <w:shd w:fill="17324D"/>
            <w:tcMar>
              <w:top w:w="70" w:type="dxa"/>
              <w:start w:w="65" w:type="dxa"/>
              <w:bottom w:w="70" w:type="dxa"/>
              <w:end w:w="65" w:type="dxa"/>
            </w:tcMar>
          </w:tcPr>
          <w:p>
            <w:pPr>
              <w:jc w:val="center"/>
            </w:pPr>
            <w:r>
              <w:rPr>
                <w:b/>
                <w:color w:val="FFFFFF"/>
                <w:sz w:val="15"/>
              </w:rPr>
              <w:t>Fault hours</w:t>
            </w:r>
          </w:p>
        </w:tc>
        <w:tc>
          <w:tcPr>
            <w:tcW w:type="dxa" w:w="2570"/>
            <w:shd w:fill="17324D"/>
            <w:tcMar>
              <w:top w:w="70" w:type="dxa"/>
              <w:start w:w="65" w:type="dxa"/>
              <w:bottom w:w="70" w:type="dxa"/>
              <w:end w:w="65" w:type="dxa"/>
            </w:tcMar>
          </w:tcPr>
          <w:p>
            <w:pPr>
              <w:jc w:val="center"/>
            </w:pPr>
            <w:r>
              <w:rPr>
                <w:b/>
                <w:color w:val="FFFFFF"/>
                <w:sz w:val="15"/>
              </w:rPr>
              <w:t>Coverage</w:t>
            </w:r>
          </w:p>
        </w:tc>
      </w:tr>
      <w:tr>
        <w:tc>
          <w:tcPr>
            <w:tcW w:type="dxa" w:w="2570"/>
            <w:shd w:fill="EAF2F8"/>
            <w:tcMar>
              <w:top w:w="70" w:type="dxa"/>
              <w:start w:w="65" w:type="dxa"/>
              <w:bottom w:w="70" w:type="dxa"/>
              <w:end w:w="65" w:type="dxa"/>
            </w:tcMar>
          </w:tcPr>
          <w:p>
            <w:pPr>
              <w:jc w:val="center"/>
            </w:pPr>
            <w:r>
              <w:rPr>
                <w:b/>
                <w:color w:val="2E75B6"/>
                <w:sz w:val="24"/>
              </w:rPr>
              <w:t>[0.0°F]</w:t>
            </w:r>
          </w:p>
        </w:tc>
        <w:tc>
          <w:tcPr>
            <w:tcW w:type="dxa" w:w="2570"/>
            <w:shd w:fill="EAF2F8"/>
            <w:tcMar>
              <w:top w:w="70" w:type="dxa"/>
              <w:start w:w="65" w:type="dxa"/>
              <w:bottom w:w="70" w:type="dxa"/>
              <w:end w:w="65" w:type="dxa"/>
            </w:tcMar>
          </w:tcPr>
          <w:p>
            <w:pPr>
              <w:jc w:val="center"/>
            </w:pPr>
            <w:r>
              <w:rPr>
                <w:b/>
                <w:color w:val="2E75B6"/>
                <w:sz w:val="24"/>
              </w:rPr>
              <w:t>[0.0°F]</w:t>
            </w:r>
          </w:p>
        </w:tc>
        <w:tc>
          <w:tcPr>
            <w:tcW w:type="dxa" w:w="2570"/>
            <w:shd w:fill="EAF2F8"/>
            <w:tcMar>
              <w:top w:w="70" w:type="dxa"/>
              <w:start w:w="65" w:type="dxa"/>
              <w:bottom w:w="70" w:type="dxa"/>
              <w:end w:w="65" w:type="dxa"/>
            </w:tcMar>
          </w:tcPr>
          <w:p>
            <w:pPr>
              <w:jc w:val="center"/>
            </w:pPr>
            <w:r>
              <w:rPr>
                <w:b/>
                <w:color w:val="2E75B6"/>
                <w:sz w:val="24"/>
              </w:rPr>
              <w:t>[000.0 h]</w:t>
            </w:r>
          </w:p>
        </w:tc>
        <w:tc>
          <w:tcPr>
            <w:tcW w:type="dxa" w:w="2570"/>
            <w:shd w:fill="EAF2F8"/>
            <w:tcMar>
              <w:top w:w="70" w:type="dxa"/>
              <w:start w:w="65" w:type="dxa"/>
              <w:bottom w:w="70" w:type="dxa"/>
              <w:end w:w="65" w:type="dxa"/>
            </w:tcMar>
          </w:tcPr>
          <w:p>
            <w:pPr>
              <w:jc w:val="center"/>
            </w:pPr>
            <w:r>
              <w:rPr>
                <w:b/>
                <w:color w:val="2E75B6"/>
                <w:sz w:val="24"/>
              </w:rPr>
              <w:t>[00.0%]</w:t>
            </w:r>
          </w:p>
        </w:tc>
      </w:tr>
    </w:tbl>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Priority</w:t>
            </w:r>
          </w:p>
        </w:tc>
        <w:tc>
          <w:tcPr>
            <w:tcW w:type="dxa" w:w="1714"/>
            <w:shd w:fill="17324D"/>
          </w:tcPr>
          <w:p>
            <w:r>
              <w:rPr>
                <w:b/>
                <w:color w:val="FFFFFF"/>
                <w:sz w:val="14"/>
              </w:rPr>
              <w:t>Finding</w:t>
            </w:r>
          </w:p>
        </w:tc>
        <w:tc>
          <w:tcPr>
            <w:tcW w:type="dxa" w:w="1714"/>
            <w:shd w:fill="17324D"/>
          </w:tcPr>
          <w:p>
            <w:r>
              <w:rPr>
                <w:b/>
                <w:color w:val="FFFFFF"/>
                <w:sz w:val="14"/>
              </w:rPr>
              <w:t>Evidence</w:t>
            </w:r>
          </w:p>
        </w:tc>
        <w:tc>
          <w:tcPr>
            <w:tcW w:type="dxa" w:w="1714"/>
            <w:shd w:fill="17324D"/>
          </w:tcPr>
          <w:p>
            <w:r>
              <w:rPr>
                <w:b/>
                <w:color w:val="FFFFFF"/>
                <w:sz w:val="14"/>
              </w:rPr>
              <w:t>Operational impact</w:t>
            </w:r>
          </w:p>
        </w:tc>
        <w:tc>
          <w:tcPr>
            <w:tcW w:type="dxa" w:w="1714"/>
            <w:shd w:fill="17324D"/>
          </w:tcPr>
          <w:p>
            <w:r>
              <w:rPr>
                <w:b/>
                <w:color w:val="FFFFFF"/>
                <w:sz w:val="14"/>
              </w:rPr>
              <w:t>Recommendation</w:t>
            </w:r>
          </w:p>
        </w:tc>
        <w:tc>
          <w:tcPr>
            <w:tcW w:type="dxa" w:w="1714"/>
            <w:shd w:fill="17324D"/>
          </w:tcPr>
          <w:p>
            <w:r>
              <w:rPr>
                <w:b/>
                <w:color w:val="FFFFFF"/>
                <w:sz w:val="14"/>
              </w:rPr>
              <w:t>Owner / status</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bl>
    <w:p/>
    <w:p>
      <w:r>
        <w:br w:type="page"/>
      </w:r>
    </w:p>
    <w:p>
      <w:pPr>
        <w:pStyle w:val="Heading1"/>
      </w:pPr>
      <w:r>
        <w:t>Data scope and readiness</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DATA MODEL / POINT-MAPPING SCREENSHOT</w:t>
            </w:r>
          </w:p>
          <w:p>
            <w:pPr>
              <w:jc w:val="center"/>
            </w:pPr>
            <w:r>
              <w:rPr>
                <w:i/>
                <w:color w:val="5B6573"/>
                <w:sz w:val="17"/>
              </w:rPr>
              <w:t>Paste the Streamlit role-mapping or equipment summary view. Include equipment count, mapped roles, missing roles, sample interval, and date coverage.</w:t>
            </w:r>
          </w:p>
          <w:p>
            <w:r>
              <w:t xml:space="preserve"> </w:t>
            </w:r>
          </w:p>
          <w:p>
            <w:r>
              <w:t xml:space="preserve"> </w:t>
            </w:r>
          </w:p>
          <w:p>
            <w:r>
              <w:t xml:space="preserve"> </w:t>
            </w:r>
          </w:p>
          <w:p>
            <w:r>
              <w:t xml:space="preserve"> </w:t>
            </w:r>
          </w:p>
          <w:p>
            <w:r>
              <w:t xml:space="preserve"> </w:t>
            </w:r>
          </w:p>
        </w:tc>
      </w:tr>
    </w:tbl>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17324D"/>
          </w:tcPr>
          <w:p>
            <w:r>
              <w:rPr>
                <w:b/>
                <w:color w:val="FFFFFF"/>
                <w:sz w:val="15"/>
              </w:rPr>
              <w:t>Check</w:t>
            </w:r>
          </w:p>
        </w:tc>
        <w:tc>
          <w:tcPr>
            <w:tcW w:type="dxa" w:w="2056"/>
            <w:shd w:fill="17324D"/>
          </w:tcPr>
          <w:p>
            <w:r>
              <w:rPr>
                <w:b/>
                <w:color w:val="FFFFFF"/>
                <w:sz w:val="15"/>
              </w:rPr>
              <w:t>Status</w:t>
            </w:r>
          </w:p>
        </w:tc>
        <w:tc>
          <w:tcPr>
            <w:tcW w:type="dxa" w:w="2056"/>
            <w:shd w:fill="17324D"/>
          </w:tcPr>
          <w:p>
            <w:r>
              <w:rPr>
                <w:b/>
                <w:color w:val="FFFFFF"/>
                <w:sz w:val="15"/>
              </w:rPr>
              <w:t>Evidence</w:t>
            </w:r>
          </w:p>
        </w:tc>
        <w:tc>
          <w:tcPr>
            <w:tcW w:type="dxa" w:w="2056"/>
            <w:shd w:fill="17324D"/>
          </w:tcPr>
          <w:p>
            <w:r>
              <w:rPr>
                <w:b/>
                <w:color w:val="FFFFFF"/>
                <w:sz w:val="15"/>
              </w:rPr>
              <w:t>Impact</w:t>
            </w:r>
          </w:p>
        </w:tc>
        <w:tc>
          <w:tcPr>
            <w:tcW w:type="dxa" w:w="2056"/>
            <w:shd w:fill="17324D"/>
          </w:tcPr>
          <w:p>
            <w:r>
              <w:rPr>
                <w:b/>
                <w:color w:val="FFFFFF"/>
                <w:sz w:val="15"/>
              </w:rPr>
              <w:t>Resolution</w:t>
            </w:r>
          </w:p>
        </w:tc>
      </w:tr>
      <w:tr>
        <w:tc>
          <w:tcPr>
            <w:tcW w:type="dxa" w:w="2056"/>
          </w:tcPr>
          <w:p>
            <w:r>
              <w:rPr>
                <w:sz w:val="14"/>
              </w:rPr>
              <w:t>Timestamp continuity</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Engineering units</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Sensor plausibility</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Role mapping completeness</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Operating schedule</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Weather alignment</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bl>
    <w:p/>
    <w:p>
      <w:pPr>
        <w:pStyle w:val="Heading1"/>
      </w:pPr>
      <w:r>
        <w:t>Diagnostic rule register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Rule</w:t>
            </w:r>
          </w:p>
        </w:tc>
        <w:tc>
          <w:tcPr>
            <w:tcW w:type="dxa" w:w="1714"/>
            <w:shd w:fill="17324D"/>
          </w:tcPr>
          <w:p>
            <w:r>
              <w:rPr>
                <w:b/>
                <w:color w:val="FFFFFF"/>
                <w:sz w:val="14"/>
              </w:rPr>
              <w:t>Diagnostic intent</w:t>
            </w:r>
          </w:p>
        </w:tc>
        <w:tc>
          <w:tcPr>
            <w:tcW w:type="dxa" w:w="1714"/>
            <w:shd w:fill="17324D"/>
          </w:tcPr>
          <w:p>
            <w:r>
              <w:rPr>
                <w:b/>
                <w:color w:val="FFFFFF"/>
                <w:sz w:val="14"/>
              </w:rPr>
              <w:t>Equation / test</w:t>
            </w:r>
          </w:p>
        </w:tc>
        <w:tc>
          <w:tcPr>
            <w:tcW w:type="dxa" w:w="1714"/>
            <w:shd w:fill="17324D"/>
          </w:tcPr>
          <w:p>
            <w:r>
              <w:rPr>
                <w:b/>
                <w:color w:val="FFFFFF"/>
                <w:sz w:val="14"/>
              </w:rPr>
              <w:t>Run gate</w:t>
            </w:r>
          </w:p>
        </w:tc>
        <w:tc>
          <w:tcPr>
            <w:tcW w:type="dxa" w:w="1714"/>
            <w:shd w:fill="17324D"/>
          </w:tcPr>
          <w:p>
            <w:r>
              <w:rPr>
                <w:b/>
                <w:color w:val="FFFFFF"/>
                <w:sz w:val="14"/>
              </w:rPr>
              <w:t>Result</w:t>
            </w:r>
          </w:p>
        </w:tc>
        <w:tc>
          <w:tcPr>
            <w:tcW w:type="dxa" w:w="1714"/>
            <w:shd w:fill="17324D"/>
          </w:tcPr>
          <w:p>
            <w:r>
              <w:rPr>
                <w:b/>
                <w:color w:val="FFFFFF"/>
                <w:sz w:val="14"/>
              </w:rPr>
              <w:t>Engineer note</w:t>
            </w:r>
          </w:p>
        </w:tc>
      </w:tr>
      <w:tr>
        <w:tc>
          <w:tcPr>
            <w:tcW w:type="dxa" w:w="1714"/>
            <w:tcMar>
              <w:top w:w="55" w:type="dxa"/>
              <w:start w:w="55" w:type="dxa"/>
              <w:bottom w:w="55" w:type="dxa"/>
              <w:end w:w="55" w:type="dxa"/>
            </w:tcMar>
          </w:tcPr>
          <w:p>
            <w:r>
              <w:rPr>
                <w:b/>
                <w:color w:val="2E75B6"/>
                <w:sz w:val="14"/>
              </w:rPr>
              <w:t>SV-RANGE</w:t>
            </w:r>
          </w:p>
        </w:tc>
        <w:tc>
          <w:tcPr>
            <w:tcW w:type="dxa" w:w="1714"/>
            <w:tcMar>
              <w:top w:w="55" w:type="dxa"/>
              <w:start w:w="55" w:type="dxa"/>
              <w:bottom w:w="55" w:type="dxa"/>
              <w:end w:w="55" w:type="dxa"/>
            </w:tcMar>
          </w:tcPr>
          <w:p>
            <w:r>
              <w:rPr>
                <w:sz w:val="13"/>
              </w:rPr>
              <w:t>Detect values outside plausible engineering bounds.</w:t>
            </w:r>
          </w:p>
        </w:tc>
        <w:tc>
          <w:tcPr>
            <w:tcW w:type="dxa" w:w="1714"/>
            <w:tcMar>
              <w:top w:w="55" w:type="dxa"/>
              <w:start w:w="55" w:type="dxa"/>
              <w:bottom w:w="55" w:type="dxa"/>
              <w:end w:w="55" w:type="dxa"/>
            </w:tcMar>
          </w:tcPr>
          <w:p>
            <w:r>
              <w:rPr>
                <w:sz w:val="13"/>
              </w:rPr>
              <w:t>x &lt; lower_bound OR x &gt; upper_bound</w:t>
            </w:r>
          </w:p>
        </w:tc>
        <w:tc>
          <w:tcPr>
            <w:tcW w:type="dxa" w:w="1714"/>
            <w:tcMar>
              <w:top w:w="55" w:type="dxa"/>
              <w:start w:w="55" w:type="dxa"/>
              <w:bottom w:w="55" w:type="dxa"/>
              <w:end w:w="55" w:type="dxa"/>
            </w:tcMar>
          </w:tcPr>
          <w:p>
            <w:r>
              <w:rPr>
                <w:sz w:val="13"/>
              </w:rPr>
              <w:t>Valid timestamp; role mapped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SV-FLATLINE</w:t>
            </w:r>
          </w:p>
        </w:tc>
        <w:tc>
          <w:tcPr>
            <w:tcW w:type="dxa" w:w="1714"/>
            <w:tcMar>
              <w:top w:w="55" w:type="dxa"/>
              <w:start w:w="55" w:type="dxa"/>
              <w:bottom w:w="55" w:type="dxa"/>
              <w:end w:w="55" w:type="dxa"/>
            </w:tcMar>
          </w:tcPr>
          <w:p>
            <w:r>
              <w:rPr>
                <w:sz w:val="13"/>
              </w:rPr>
              <w:t>Detect a sensor that does not materially change.</w:t>
            </w:r>
          </w:p>
        </w:tc>
        <w:tc>
          <w:tcPr>
            <w:tcW w:type="dxa" w:w="1714"/>
            <w:tcMar>
              <w:top w:w="55" w:type="dxa"/>
              <w:start w:w="55" w:type="dxa"/>
              <w:bottom w:w="55" w:type="dxa"/>
              <w:end w:w="55" w:type="dxa"/>
            </w:tcMar>
          </w:tcPr>
          <w:p>
            <w:r>
              <w:rPr>
                <w:sz w:val="13"/>
              </w:rPr>
              <w:t>range(x over window) &lt;= epsilon</w:t>
            </w:r>
          </w:p>
        </w:tc>
        <w:tc>
          <w:tcPr>
            <w:tcW w:type="dxa" w:w="1714"/>
            <w:tcMar>
              <w:top w:w="55" w:type="dxa"/>
              <w:start w:w="55" w:type="dxa"/>
              <w:bottom w:w="55" w:type="dxa"/>
              <w:end w:w="55" w:type="dxa"/>
            </w:tcMar>
          </w:tcPr>
          <w:p>
            <w:r>
              <w:rPr>
                <w:sz w:val="13"/>
              </w:rPr>
              <w:t>Minimum sample count</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SV-SPIKE</w:t>
            </w:r>
          </w:p>
        </w:tc>
        <w:tc>
          <w:tcPr>
            <w:tcW w:type="dxa" w:w="1714"/>
            <w:tcMar>
              <w:top w:w="55" w:type="dxa"/>
              <w:start w:w="55" w:type="dxa"/>
              <w:bottom w:w="55" w:type="dxa"/>
              <w:end w:w="55" w:type="dxa"/>
            </w:tcMar>
          </w:tcPr>
          <w:p>
            <w:r>
              <w:rPr>
                <w:sz w:val="13"/>
              </w:rPr>
              <w:t>Detect abrupt, isolated changes.</w:t>
            </w:r>
          </w:p>
        </w:tc>
        <w:tc>
          <w:tcPr>
            <w:tcW w:type="dxa" w:w="1714"/>
            <w:tcMar>
              <w:top w:w="55" w:type="dxa"/>
              <w:start w:w="55" w:type="dxa"/>
              <w:bottom w:w="55" w:type="dxa"/>
              <w:end w:w="55" w:type="dxa"/>
            </w:tcMar>
          </w:tcPr>
          <w:p>
            <w:r>
              <w:rPr>
                <w:sz w:val="13"/>
              </w:rPr>
              <w:t>|x_t - x_(t-1)| &gt; max_step</w:t>
            </w:r>
          </w:p>
        </w:tc>
        <w:tc>
          <w:tcPr>
            <w:tcW w:type="dxa" w:w="1714"/>
            <w:tcMar>
              <w:top w:w="55" w:type="dxa"/>
              <w:start w:w="55" w:type="dxa"/>
              <w:bottom w:w="55" w:type="dxa"/>
              <w:end w:w="55" w:type="dxa"/>
            </w:tcMar>
          </w:tcPr>
          <w:p>
            <w:r>
              <w:rPr>
                <w:sz w:val="13"/>
              </w:rPr>
              <w:t>Consecutive valid samples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SV-STALE</w:t>
            </w:r>
          </w:p>
        </w:tc>
        <w:tc>
          <w:tcPr>
            <w:tcW w:type="dxa" w:w="1714"/>
            <w:tcMar>
              <w:top w:w="55" w:type="dxa"/>
              <w:start w:w="55" w:type="dxa"/>
              <w:bottom w:w="55" w:type="dxa"/>
              <w:end w:w="55" w:type="dxa"/>
            </w:tcMar>
          </w:tcPr>
          <w:p>
            <w:r>
              <w:rPr>
                <w:sz w:val="13"/>
              </w:rPr>
              <w:t>Detect repeated or outdated values.</w:t>
            </w:r>
          </w:p>
        </w:tc>
        <w:tc>
          <w:tcPr>
            <w:tcW w:type="dxa" w:w="1714"/>
            <w:tcMar>
              <w:top w:w="55" w:type="dxa"/>
              <w:start w:w="55" w:type="dxa"/>
              <w:bottom w:w="55" w:type="dxa"/>
              <w:end w:w="55" w:type="dxa"/>
            </w:tcMar>
          </w:tcPr>
          <w:p>
            <w:r>
              <w:rPr>
                <w:sz w:val="13"/>
              </w:rPr>
              <w:t>age &gt; stale_limit OR repeated_count &gt; limit</w:t>
            </w:r>
          </w:p>
        </w:tc>
        <w:tc>
          <w:tcPr>
            <w:tcW w:type="dxa" w:w="1714"/>
            <w:tcMar>
              <w:top w:w="55" w:type="dxa"/>
              <w:start w:w="55" w:type="dxa"/>
              <w:bottom w:w="55" w:type="dxa"/>
              <w:end w:w="55" w:type="dxa"/>
            </w:tcMar>
          </w:tcPr>
          <w:p>
            <w:r>
              <w:rPr>
                <w:sz w:val="13"/>
              </w:rPr>
              <w:t>Expected reporting interval</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OAT-METEO</w:t>
            </w:r>
          </w:p>
        </w:tc>
        <w:tc>
          <w:tcPr>
            <w:tcW w:type="dxa" w:w="1714"/>
            <w:tcMar>
              <w:top w:w="55" w:type="dxa"/>
              <w:start w:w="55" w:type="dxa"/>
              <w:bottom w:w="55" w:type="dxa"/>
              <w:end w:w="55" w:type="dxa"/>
            </w:tcMar>
          </w:tcPr>
          <w:p>
            <w:r>
              <w:rPr>
                <w:sz w:val="13"/>
              </w:rPr>
              <w:t>Compare BAS OAT to external reference weather.</w:t>
            </w:r>
          </w:p>
        </w:tc>
        <w:tc>
          <w:tcPr>
            <w:tcW w:type="dxa" w:w="1714"/>
            <w:tcMar>
              <w:top w:w="55" w:type="dxa"/>
              <w:start w:w="55" w:type="dxa"/>
              <w:bottom w:w="55" w:type="dxa"/>
              <w:end w:w="55" w:type="dxa"/>
            </w:tcMar>
          </w:tcPr>
          <w:p>
            <w:r>
              <w:rPr>
                <w:sz w:val="13"/>
              </w:rPr>
              <w:t>|OAT_BAS - OAT_REF| &gt; allowable_bias</w:t>
            </w:r>
          </w:p>
        </w:tc>
        <w:tc>
          <w:tcPr>
            <w:tcW w:type="dxa" w:w="1714"/>
            <w:tcMar>
              <w:top w:w="55" w:type="dxa"/>
              <w:start w:w="55" w:type="dxa"/>
              <w:bottom w:w="55" w:type="dxa"/>
              <w:end w:w="55" w:type="dxa"/>
            </w:tcMar>
          </w:tcPr>
          <w:p>
            <w:r>
              <w:rPr>
                <w:sz w:val="13"/>
              </w:rPr>
              <w:t>Time-aligned BAS and reference data</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WEATHER-GAP</w:t>
            </w:r>
          </w:p>
        </w:tc>
        <w:tc>
          <w:tcPr>
            <w:tcW w:type="dxa" w:w="1714"/>
            <w:tcMar>
              <w:top w:w="55" w:type="dxa"/>
              <w:start w:w="55" w:type="dxa"/>
              <w:bottom w:w="55" w:type="dxa"/>
              <w:end w:w="55" w:type="dxa"/>
            </w:tcMar>
          </w:tcPr>
          <w:p>
            <w:r>
              <w:rPr>
                <w:sz w:val="13"/>
              </w:rPr>
              <w:t>Detect missing reference-weather intervals.</w:t>
            </w:r>
          </w:p>
        </w:tc>
        <w:tc>
          <w:tcPr>
            <w:tcW w:type="dxa" w:w="1714"/>
            <w:tcMar>
              <w:top w:w="55" w:type="dxa"/>
              <w:start w:w="55" w:type="dxa"/>
              <w:bottom w:w="55" w:type="dxa"/>
              <w:end w:w="55" w:type="dxa"/>
            </w:tcMar>
          </w:tcPr>
          <w:p>
            <w:r>
              <w:rPr>
                <w:sz w:val="13"/>
              </w:rPr>
              <w:t>timestamp_gap &gt; expected_interval</w:t>
            </w:r>
          </w:p>
        </w:tc>
        <w:tc>
          <w:tcPr>
            <w:tcW w:type="dxa" w:w="1714"/>
            <w:tcMar>
              <w:top w:w="55" w:type="dxa"/>
              <w:start w:w="55" w:type="dxa"/>
              <w:bottom w:w="55" w:type="dxa"/>
              <w:end w:w="55" w:type="dxa"/>
            </w:tcMar>
          </w:tcPr>
          <w:p>
            <w:r>
              <w:rPr>
                <w:sz w:val="13"/>
              </w:rPr>
              <w:t>Reference series loaded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OAT-BIAS</w:t>
            </w:r>
          </w:p>
        </w:tc>
        <w:tc>
          <w:tcPr>
            <w:tcW w:type="dxa" w:w="1714"/>
            <w:tcMar>
              <w:top w:w="55" w:type="dxa"/>
              <w:start w:w="55" w:type="dxa"/>
              <w:bottom w:w="55" w:type="dxa"/>
              <w:end w:w="55" w:type="dxa"/>
            </w:tcMar>
          </w:tcPr>
          <w:p>
            <w:r>
              <w:rPr>
                <w:sz w:val="13"/>
              </w:rPr>
              <w:t>Estimate persistent BAS outdoor-air bias.</w:t>
            </w:r>
          </w:p>
        </w:tc>
        <w:tc>
          <w:tcPr>
            <w:tcW w:type="dxa" w:w="1714"/>
            <w:tcMar>
              <w:top w:w="55" w:type="dxa"/>
              <w:start w:w="55" w:type="dxa"/>
              <w:bottom w:w="55" w:type="dxa"/>
              <w:end w:w="55" w:type="dxa"/>
            </w:tcMar>
          </w:tcPr>
          <w:p>
            <w:r>
              <w:rPr>
                <w:sz w:val="13"/>
              </w:rPr>
              <w:t>mean(OAT_BAS - OAT_REF) over valid overlap</w:t>
            </w:r>
          </w:p>
        </w:tc>
        <w:tc>
          <w:tcPr>
            <w:tcW w:type="dxa" w:w="1714"/>
            <w:tcMar>
              <w:top w:w="55" w:type="dxa"/>
              <w:start w:w="55" w:type="dxa"/>
              <w:bottom w:w="55" w:type="dxa"/>
              <w:end w:w="55" w:type="dxa"/>
            </w:tcMar>
          </w:tcPr>
          <w:p>
            <w:r>
              <w:rPr>
                <w:sz w:val="13"/>
              </w:rPr>
              <w:t>Minimum overlap and coverage</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OAT-DRIFT</w:t>
            </w:r>
          </w:p>
        </w:tc>
        <w:tc>
          <w:tcPr>
            <w:tcW w:type="dxa" w:w="1714"/>
            <w:tcMar>
              <w:top w:w="55" w:type="dxa"/>
              <w:start w:w="55" w:type="dxa"/>
              <w:bottom w:w="55" w:type="dxa"/>
              <w:end w:w="55" w:type="dxa"/>
            </w:tcMar>
          </w:tcPr>
          <w:p>
            <w:r>
              <w:rPr>
                <w:sz w:val="13"/>
              </w:rPr>
              <w:t>Detect changing bias over time.</w:t>
            </w:r>
          </w:p>
        </w:tc>
        <w:tc>
          <w:tcPr>
            <w:tcW w:type="dxa" w:w="1714"/>
            <w:tcMar>
              <w:top w:w="55" w:type="dxa"/>
              <w:start w:w="55" w:type="dxa"/>
              <w:bottom w:w="55" w:type="dxa"/>
              <w:end w:w="55" w:type="dxa"/>
            </w:tcMar>
          </w:tcPr>
          <w:p>
            <w:r>
              <w:rPr>
                <w:sz w:val="13"/>
              </w:rPr>
              <w:t>slope(difference) or rolling-bias shift &gt; limit</w:t>
            </w:r>
          </w:p>
        </w:tc>
        <w:tc>
          <w:tcPr>
            <w:tcW w:type="dxa" w:w="1714"/>
            <w:tcMar>
              <w:top w:w="55" w:type="dxa"/>
              <w:start w:w="55" w:type="dxa"/>
              <w:bottom w:w="55" w:type="dxa"/>
              <w:end w:w="55" w:type="dxa"/>
            </w:tcMar>
          </w:tcPr>
          <w:p>
            <w:r>
              <w:rPr>
                <w:sz w:val="13"/>
              </w:rPr>
              <w:t>Sufficient duration</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bl>
    <w:p/>
    <w:p>
      <w:r>
        <w:br w:type="page"/>
      </w:r>
    </w:p>
    <w:p>
      <w:pPr>
        <w:pStyle w:val="Heading1"/>
      </w:pPr>
      <w:r>
        <w:t>Plots and engineering interpretation</w:t>
      </w:r>
    </w:p>
    <w:p>
      <w:pPr>
        <w:pStyle w:val="Heading2"/>
      </w:pPr>
      <w:r>
        <w:t>1. BAS vs reference weather</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BAS OAT and reference OAT with difference band.</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pPr>
        <w:pStyle w:val="Heading2"/>
      </w:pPr>
      <w:r>
        <w:t>2. Bias by hour and season</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OAT bias heatmap or box plot by hour/month.</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r>
        <w:br w:type="page"/>
      </w:r>
    </w:p>
    <w:p>
      <w:pPr>
        <w:pStyle w:val="Heading2"/>
      </w:pPr>
      <w:r>
        <w:t>3. Weather data coverage</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missing intervals, station/source metadata, overlap period.</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pPr>
        <w:pStyle w:val="Heading2"/>
      </w:pPr>
      <w:r>
        <w:t>4. Operational sensitivity</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economizer or plant operation against validated OAT.</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r>
        <w:br w:type="page"/>
      </w:r>
    </w:p>
    <w:p>
      <w:pPr>
        <w:pStyle w:val="Heading1"/>
      </w:pPr>
      <w:r>
        <w:t>Measures and implementation plan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Priority</w:t>
            </w:r>
          </w:p>
        </w:tc>
        <w:tc>
          <w:tcPr>
            <w:tcW w:type="dxa" w:w="1714"/>
            <w:shd w:fill="17324D"/>
          </w:tcPr>
          <w:p>
            <w:r>
              <w:rPr>
                <w:b/>
                <w:color w:val="FFFFFF"/>
                <w:sz w:val="14"/>
              </w:rPr>
              <w:t>Finding</w:t>
            </w:r>
          </w:p>
        </w:tc>
        <w:tc>
          <w:tcPr>
            <w:tcW w:type="dxa" w:w="1714"/>
            <w:shd w:fill="17324D"/>
          </w:tcPr>
          <w:p>
            <w:r>
              <w:rPr>
                <w:b/>
                <w:color w:val="FFFFFF"/>
                <w:sz w:val="14"/>
              </w:rPr>
              <w:t>Evidence</w:t>
            </w:r>
          </w:p>
        </w:tc>
        <w:tc>
          <w:tcPr>
            <w:tcW w:type="dxa" w:w="1714"/>
            <w:shd w:fill="17324D"/>
          </w:tcPr>
          <w:p>
            <w:r>
              <w:rPr>
                <w:b/>
                <w:color w:val="FFFFFF"/>
                <w:sz w:val="14"/>
              </w:rPr>
              <w:t>Operational impact</w:t>
            </w:r>
          </w:p>
        </w:tc>
        <w:tc>
          <w:tcPr>
            <w:tcW w:type="dxa" w:w="1714"/>
            <w:shd w:fill="17324D"/>
          </w:tcPr>
          <w:p>
            <w:r>
              <w:rPr>
                <w:b/>
                <w:color w:val="FFFFFF"/>
                <w:sz w:val="14"/>
              </w:rPr>
              <w:t>Recommendation</w:t>
            </w:r>
          </w:p>
        </w:tc>
        <w:tc>
          <w:tcPr>
            <w:tcW w:type="dxa" w:w="1714"/>
            <w:shd w:fill="17324D"/>
          </w:tcPr>
          <w:p>
            <w:r>
              <w:rPr>
                <w:b/>
                <w:color w:val="FFFFFF"/>
                <w:sz w:val="14"/>
              </w:rPr>
              <w:t>Owner / status</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bl>
    <w:p/>
    <w:p>
      <w:pPr>
        <w:pStyle w:val="Heading2"/>
      </w:pPr>
      <w:r>
        <w:t>Measurement &amp; verification plan</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POST-IMPLEMENTATION VERIFICATION PLOT</w:t>
            </w:r>
          </w:p>
          <w:p>
            <w:pPr>
              <w:jc w:val="center"/>
            </w:pPr>
            <w:r>
              <w:rPr>
                <w:i/>
                <w:color w:val="5B6573"/>
                <w:sz w:val="17"/>
              </w:rPr>
              <w:t>Paste the same Plotly view after implementation. Use matching axes and filters to demonstrate improvement.</w:t>
            </w:r>
          </w:p>
          <w:p>
            <w:r>
              <w:t xml:space="preserve"> </w:t>
            </w:r>
          </w:p>
          <w:p>
            <w:r>
              <w:t xml:space="preserve"> </w:t>
            </w:r>
          </w:p>
          <w:p>
            <w:r>
              <w:t xml:space="preserve"> </w:t>
            </w:r>
          </w:p>
          <w:p>
            <w:r>
              <w:t xml:space="preserve"> </w:t>
            </w:r>
          </w:p>
          <w:p>
            <w:r>
              <w:t xml:space="preserve"> </w:t>
            </w:r>
          </w:p>
        </w:tc>
      </w:tr>
    </w:tbl>
    <w:p/>
    <w:p>
      <w:pPr>
        <w:pStyle w:val="Heading1"/>
      </w:pPr>
      <w:r>
        <w:t>Engineer certification and limitations</w:t>
      </w:r>
    </w:p>
    <w:p>
      <w:r>
        <w:t>This workpaper is intended for engineering screening and retro-commissioning documentation. Results depend on point mapping, sensor quality, timestamps, operating gates, and selected thresholds. The engineer should verify findings against sequences of operation, field conditions, and control-system trends before implementation.</w:t>
      </w:r>
    </w:p>
    <w:tbl>
      <w:tblPr>
        <w:tblW w:type="auto" w:w="0"/>
        <w:tblLook w:firstColumn="1" w:firstRow="1" w:lastColumn="0" w:lastRow="0" w:noHBand="0" w:noVBand="1" w:val="04A0"/>
      </w:tblPr>
      <w:tblGrid>
        <w:gridCol w:w="2570"/>
        <w:gridCol w:w="2570"/>
        <w:gridCol w:w="2570"/>
        <w:gridCol w:w="2570"/>
      </w:tblGrid>
      <w:tr>
        <w:tc>
          <w:tcPr>
            <w:tcW w:type="dxa" w:w="2570"/>
            <w:shd w:fill="F3F6F8"/>
            <w:tcBorders>
              <w:bottom w:val="single" w:sz="5" w:color="7B8794"/>
            </w:tcBorders>
            <w:tcMar>
              <w:top w:w="90" w:type="dxa"/>
              <w:start w:w="75" w:type="dxa"/>
              <w:bottom w:w="90" w:type="dxa"/>
              <w:end w:w="75" w:type="dxa"/>
            </w:tcMar>
          </w:tcPr>
          <w:p>
            <w:r>
              <w:rPr>
                <w:b/>
                <w:sz w:val="16"/>
              </w:rPr>
              <w:t>Prepared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r>
        <w:tc>
          <w:tcPr>
            <w:tcW w:type="dxa" w:w="2570"/>
            <w:shd w:fill="F3F6F8"/>
            <w:tcBorders>
              <w:bottom w:val="single" w:sz="5" w:color="7B8794"/>
            </w:tcBorders>
            <w:tcMar>
              <w:top w:w="90" w:type="dxa"/>
              <w:start w:w="75" w:type="dxa"/>
              <w:bottom w:w="90" w:type="dxa"/>
              <w:end w:w="75" w:type="dxa"/>
            </w:tcMar>
          </w:tcPr>
          <w:p>
            <w:r>
              <w:rPr>
                <w:b/>
                <w:sz w:val="16"/>
              </w:rPr>
              <w:t>Reviewed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Engineer-edited template  |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5B6"/>
        <w:sz w:val="15"/>
      </w:rPr>
      <w:t>OPEN-FDD  •  RETRO-COMMISSIONING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ptos" w:hAnsi="Aptos"/>
      <w:b/>
      <w:cap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