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Noto Sans CJK SC" w:hAnsi="Noto Sans CJK SC" w:eastAsia="Noto Sans CJK SC"/>
          <w:b/>
          <w:sz w:val="48"/>
        </w:rPr>
        <w:t>02 · Confirmation Resolution Plugin：执行规则</w:t>
      </w:r>
    </w:p>
    <w:p>
      <w:r>
        <w:rPr>
          <w:rFonts w:ascii="Noto Sans CJK SC" w:hAnsi="Noto Sans CJK SC" w:eastAsia="Noto Sans CJK SC"/>
          <w:color w:val="6E6E6E"/>
          <w:sz w:val="20"/>
        </w:rPr>
        <w:t>DSH 待确认事项决策机制 · 最终拆分版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5F7FA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SC" w:hAnsi="Noto Sans CJK SC" w:eastAsia="Noto Sans CJK SC"/>
                <w:b/>
              </w:rPr>
              <w:t>定位：</w:t>
            </w:r>
            <w:r>
              <w:rPr>
                <w:rFonts w:ascii="Noto Sans CJK SC" w:hAnsi="Noto Sans CJK SC" w:eastAsia="Noto Sans CJK SC"/>
              </w:rPr>
              <w:t>本文件是插件的机器执行规则。插件只负责“判断与返回决策”，不负责直接修改页面、代码或文件。</w:t>
            </w:r>
          </w:p>
        </w:tc>
      </w:tr>
    </w:tbl>
    <w:p>
      <w:pPr>
        <w:pStyle w:val="Heading1"/>
      </w:pPr>
      <w:r>
        <w:t>1. 插件名称与职责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E9EDF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Noto Sans CJK SC" w:hAnsi="Noto Sans CJK SC" w:eastAsia="Noto Sans CJK SC"/>
                <w:b/>
                <w:sz w:val="19"/>
              </w:rPr>
              <w:t>项目</w:t>
            </w:r>
          </w:p>
        </w:tc>
        <w:tc>
          <w:tcPr>
            <w:tcW w:type="dxa" w:w="4986"/>
            <w:shd w:fill="E9EDF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Noto Sans CJK SC" w:hAnsi="Noto Sans CJK SC" w:eastAsia="Noto Sans CJK SC"/>
                <w:b/>
                <w:sz w:val="19"/>
              </w:rPr>
              <w:t>定义</w:t>
            </w:r>
          </w:p>
        </w:tc>
      </w:tr>
      <w:tr>
        <w:tc>
          <w:tcPr>
            <w:tcW w:type="dxa" w:w="49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Noto Sans CJK SC" w:hAnsi="Noto Sans CJK SC" w:eastAsia="Noto Sans CJK SC"/>
                <w:sz w:val="18"/>
              </w:rPr>
              <w:t>内部名称</w:t>
            </w:r>
          </w:p>
        </w:tc>
        <w:tc>
          <w:tcPr>
            <w:tcW w:type="dxa" w:w="49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Noto Sans CJK SC" w:hAnsi="Noto Sans CJK SC" w:eastAsia="Noto Sans CJK SC"/>
                <w:sz w:val="18"/>
              </w:rPr>
              <w:t>confirmation_resolution</w:t>
            </w:r>
          </w:p>
        </w:tc>
      </w:tr>
      <w:tr>
        <w:tc>
          <w:tcPr>
            <w:tcW w:type="dxa" w:w="49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Noto Sans CJK SC" w:hAnsi="Noto Sans CJK SC" w:eastAsia="Noto Sans CJK SC"/>
                <w:sz w:val="18"/>
              </w:rPr>
              <w:t>中文名称</w:t>
            </w:r>
          </w:p>
        </w:tc>
        <w:tc>
          <w:tcPr>
            <w:tcW w:type="dxa" w:w="49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Noto Sans CJK SC" w:hAnsi="Noto Sans CJK SC" w:eastAsia="Noto Sans CJK SC"/>
                <w:sz w:val="18"/>
              </w:rPr>
              <w:t>待确认事项决策</w:t>
            </w:r>
          </w:p>
        </w:tc>
      </w:tr>
      <w:tr>
        <w:tc>
          <w:tcPr>
            <w:tcW w:type="dxa" w:w="49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Noto Sans CJK SC" w:hAnsi="Noto Sans CJK SC" w:eastAsia="Noto Sans CJK SC"/>
                <w:sz w:val="18"/>
              </w:rPr>
              <w:t>职责</w:t>
            </w:r>
          </w:p>
        </w:tc>
        <w:tc>
          <w:tcPr>
            <w:tcW w:type="dxa" w:w="49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Noto Sans CJK SC" w:hAnsi="Noto Sans CJK SC" w:eastAsia="Noto Sans CJK SC"/>
                <w:sz w:val="18"/>
              </w:rPr>
              <w:t>对 DSH 已提出且用户已经回复的待确认事项进行质量判断、用户影响判断、方案选择并返回标准执行指令。</w:t>
            </w:r>
          </w:p>
        </w:tc>
      </w:tr>
      <w:tr>
        <w:tc>
          <w:tcPr>
            <w:tcW w:type="dxa" w:w="49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Noto Sans CJK SC" w:hAnsi="Noto Sans CJK SC" w:eastAsia="Noto Sans CJK SC"/>
                <w:sz w:val="18"/>
              </w:rPr>
              <w:t>不负责</w:t>
            </w:r>
          </w:p>
        </w:tc>
        <w:tc>
          <w:tcPr>
            <w:tcW w:type="dxa" w:w="49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Noto Sans CJK SC" w:hAnsi="Noto Sans CJK SC" w:eastAsia="Noto Sans CJK SC"/>
                <w:sz w:val="18"/>
              </w:rPr>
              <w:t>主任务执行、UI/代码/文件实际修改、普通用户请求处理。</w:t>
            </w:r>
          </w:p>
        </w:tc>
      </w:tr>
    </w:tbl>
    <w:p>
      <w:pPr>
        <w:pStyle w:val="Heading1"/>
      </w:pPr>
      <w:r>
        <w:t>2. 输入结构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E9EDF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Noto Sans CJK SC" w:hAnsi="Noto Sans CJK SC" w:eastAsia="Noto Sans CJK SC"/>
                <w:b/>
                <w:sz w:val="19"/>
              </w:rPr>
              <w:t>字段</w:t>
            </w:r>
          </w:p>
        </w:tc>
        <w:tc>
          <w:tcPr>
            <w:tcW w:type="dxa" w:w="3324"/>
            <w:shd w:fill="E9EDF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Noto Sans CJK SC" w:hAnsi="Noto Sans CJK SC" w:eastAsia="Noto Sans CJK SC"/>
                <w:b/>
                <w:sz w:val="19"/>
              </w:rPr>
              <w:t>要求</w:t>
            </w:r>
          </w:p>
        </w:tc>
        <w:tc>
          <w:tcPr>
            <w:tcW w:type="dxa" w:w="3324"/>
            <w:shd w:fill="E9EDF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Noto Sans CJK SC" w:hAnsi="Noto Sans CJK SC" w:eastAsia="Noto Sans CJK SC"/>
                <w:b/>
                <w:sz w:val="19"/>
              </w:rPr>
              <w:t>说明</w:t>
            </w:r>
          </w:p>
        </w:tc>
      </w:tr>
      <w:tr>
        <w:tc>
          <w:tcPr>
            <w:tcW w:type="dxa" w:w="332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Noto Sans CJK SC" w:hAnsi="Noto Sans CJK SC" w:eastAsia="Noto Sans CJK SC"/>
                <w:sz w:val="18"/>
              </w:rPr>
              <w:t>confirmation_id</w:t>
            </w:r>
          </w:p>
        </w:tc>
        <w:tc>
          <w:tcPr>
            <w:tcW w:type="dxa" w:w="332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Noto Sans CJK SC" w:hAnsi="Noto Sans CJK SC" w:eastAsia="Noto Sans CJK SC"/>
                <w:sz w:val="18"/>
              </w:rPr>
              <w:t>必填</w:t>
            </w:r>
          </w:p>
        </w:tc>
        <w:tc>
          <w:tcPr>
            <w:tcW w:type="dxa" w:w="332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Noto Sans CJK SC" w:hAnsi="Noto Sans CJK SC" w:eastAsia="Noto Sans CJK SC"/>
                <w:sz w:val="18"/>
              </w:rPr>
              <w:t>稳定确认项编号，例如 C1。</w:t>
            </w:r>
          </w:p>
        </w:tc>
      </w:tr>
      <w:tr>
        <w:tc>
          <w:tcPr>
            <w:tcW w:type="dxa" w:w="332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Noto Sans CJK SC" w:hAnsi="Noto Sans CJK SC" w:eastAsia="Noto Sans CJK SC"/>
                <w:sz w:val="18"/>
              </w:rPr>
              <w:t>current_state</w:t>
            </w:r>
          </w:p>
        </w:tc>
        <w:tc>
          <w:tcPr>
            <w:tcW w:type="dxa" w:w="332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Noto Sans CJK SC" w:hAnsi="Noto Sans CJK SC" w:eastAsia="Noto Sans CJK SC"/>
                <w:sz w:val="18"/>
              </w:rPr>
              <w:t>必填</w:t>
            </w:r>
          </w:p>
        </w:tc>
        <w:tc>
          <w:tcPr>
            <w:tcW w:type="dxa" w:w="332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Noto Sans CJK SC" w:hAnsi="Noto Sans CJK SC" w:eastAsia="Noto Sans CJK SC"/>
                <w:sz w:val="18"/>
              </w:rPr>
              <w:t>当前已存在的状态。</w:t>
            </w:r>
          </w:p>
        </w:tc>
      </w:tr>
      <w:tr>
        <w:tc>
          <w:tcPr>
            <w:tcW w:type="dxa" w:w="332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Noto Sans CJK SC" w:hAnsi="Noto Sans CJK SC" w:eastAsia="Noto Sans CJK SC"/>
                <w:sz w:val="18"/>
              </w:rPr>
              <w:t>original_confirmation</w:t>
            </w:r>
          </w:p>
        </w:tc>
        <w:tc>
          <w:tcPr>
            <w:tcW w:type="dxa" w:w="332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Noto Sans CJK SC" w:hAnsi="Noto Sans CJK SC" w:eastAsia="Noto Sans CJK SC"/>
                <w:sz w:val="18"/>
              </w:rPr>
              <w:t>必填</w:t>
            </w:r>
          </w:p>
        </w:tc>
        <w:tc>
          <w:tcPr>
            <w:tcW w:type="dxa" w:w="332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Noto Sans CJK SC" w:hAnsi="Noto Sans CJK SC" w:eastAsia="Noto Sans CJK SC"/>
                <w:sz w:val="18"/>
              </w:rPr>
              <w:t>DSH 原先提出的确认事项。</w:t>
            </w:r>
          </w:p>
        </w:tc>
      </w:tr>
      <w:tr>
        <w:tc>
          <w:tcPr>
            <w:tcW w:type="dxa" w:w="332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Noto Sans CJK SC" w:hAnsi="Noto Sans CJK SC" w:eastAsia="Noto Sans CJK SC"/>
                <w:sz w:val="18"/>
              </w:rPr>
              <w:t>user_reply</w:t>
            </w:r>
          </w:p>
        </w:tc>
        <w:tc>
          <w:tcPr>
            <w:tcW w:type="dxa" w:w="332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Noto Sans CJK SC" w:hAnsi="Noto Sans CJK SC" w:eastAsia="Noto Sans CJK SC"/>
                <w:sz w:val="18"/>
              </w:rPr>
              <w:t>必填</w:t>
            </w:r>
          </w:p>
        </w:tc>
        <w:tc>
          <w:tcPr>
            <w:tcW w:type="dxa" w:w="332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Noto Sans CJK SC" w:hAnsi="Noto Sans CJK SC" w:eastAsia="Noto Sans CJK SC"/>
                <w:sz w:val="18"/>
              </w:rPr>
              <w:t>用户针对该确认项的实际回复。</w:t>
            </w:r>
          </w:p>
        </w:tc>
      </w:tr>
      <w:tr>
        <w:tc>
          <w:tcPr>
            <w:tcW w:type="dxa" w:w="332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Noto Sans CJK SC" w:hAnsi="Noto Sans CJK SC" w:eastAsia="Noto Sans CJK SC"/>
                <w:sz w:val="18"/>
              </w:rPr>
              <w:t>user_goal</w:t>
            </w:r>
          </w:p>
        </w:tc>
        <w:tc>
          <w:tcPr>
            <w:tcW w:type="dxa" w:w="332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Noto Sans CJK SC" w:hAnsi="Noto Sans CJK SC" w:eastAsia="Noto Sans CJK SC"/>
                <w:sz w:val="18"/>
              </w:rPr>
              <w:t>可选</w:t>
            </w:r>
          </w:p>
        </w:tc>
        <w:tc>
          <w:tcPr>
            <w:tcW w:type="dxa" w:w="332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Noto Sans CJK SC" w:hAnsi="Noto Sans CJK SC" w:eastAsia="Noto Sans CJK SC"/>
                <w:sz w:val="18"/>
              </w:rPr>
              <w:t>已明确识别出的真实目标；没有时由插件推断。</w:t>
            </w:r>
          </w:p>
        </w:tc>
      </w:tr>
      <w:tr>
        <w:tc>
          <w:tcPr>
            <w:tcW w:type="dxa" w:w="332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Noto Sans CJK SC" w:hAnsi="Noto Sans CJK SC" w:eastAsia="Noto Sans CJK SC"/>
                <w:sz w:val="18"/>
              </w:rPr>
              <w:t>relevant_context</w:t>
            </w:r>
          </w:p>
        </w:tc>
        <w:tc>
          <w:tcPr>
            <w:tcW w:type="dxa" w:w="332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Noto Sans CJK SC" w:hAnsi="Noto Sans CJK SC" w:eastAsia="Noto Sans CJK SC"/>
                <w:sz w:val="18"/>
              </w:rPr>
              <w:t>必填</w:t>
            </w:r>
          </w:p>
        </w:tc>
        <w:tc>
          <w:tcPr>
            <w:tcW w:type="dxa" w:w="332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Noto Sans CJK SC" w:hAnsi="Noto Sans CJK SC" w:eastAsia="Noto Sans CJK SC"/>
                <w:sz w:val="18"/>
              </w:rPr>
              <w:t>仅传入影响当前判断的上下文。</w:t>
            </w:r>
          </w:p>
        </w:tc>
      </w:tr>
      <w:tr>
        <w:tc>
          <w:tcPr>
            <w:tcW w:type="dxa" w:w="332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Noto Sans CJK SC" w:hAnsi="Noto Sans CJK SC" w:eastAsia="Noto Sans CJK SC"/>
                <w:sz w:val="18"/>
              </w:rPr>
              <w:t>available_constraints</w:t>
            </w:r>
          </w:p>
        </w:tc>
        <w:tc>
          <w:tcPr>
            <w:tcW w:type="dxa" w:w="332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Noto Sans CJK SC" w:hAnsi="Noto Sans CJK SC" w:eastAsia="Noto Sans CJK SC"/>
                <w:sz w:val="18"/>
              </w:rPr>
              <w:t>可选</w:t>
            </w:r>
          </w:p>
        </w:tc>
        <w:tc>
          <w:tcPr>
            <w:tcW w:type="dxa" w:w="332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Noto Sans CJK SC" w:hAnsi="Noto Sans CJK SC" w:eastAsia="Noto Sans CJK SC"/>
                <w:sz w:val="18"/>
              </w:rPr>
              <w:t>不可改变项、设计系统、技术限制等。</w:t>
            </w:r>
          </w:p>
        </w:tc>
      </w:tr>
    </w:tbl>
    <w:p>
      <w:pPr>
        <w:pStyle w:val="Heading1"/>
      </w:pPr>
      <w:r>
        <w:t>3. 固定决策优先级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整体质量影响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→ 用户实际使用影响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→ 用户真实目标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→ 最优可行方案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→ 最小副作用</w:t>
      </w:r>
    </w:p>
    <w:p>
      <w:r>
        <w:rPr>
          <w:rFonts w:ascii="Noto Sans CJK SC" w:hAnsi="Noto Sans CJK SC" w:eastAsia="Noto Sans CJK SC"/>
        </w:rPr>
        <w:t>每个确认项必须独立判断。一个确认项的收益不得抵消另一个确认项的质量损失。</w:t>
      </w:r>
    </w:p>
    <w:p>
      <w:pPr>
        <w:pStyle w:val="Heading1"/>
      </w:pPr>
      <w:r>
        <w:t>4. QUALITY_IMPACT 判断</w:t>
      </w:r>
    </w:p>
    <w:p>
      <w:r>
        <w:rPr>
          <w:rFonts w:ascii="Noto Sans CJK SC" w:hAnsi="Noto Sans CJK SC" w:eastAsia="Noto Sans CJK SC"/>
        </w:rPr>
        <w:t>首先比较 CURRENT_STATE 与 STATE_AFTER_CHANGE，判断用户确认的修改是否会降低整体质量。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E9EDF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Noto Sans CJK SC" w:hAnsi="Noto Sans CJK SC" w:eastAsia="Noto Sans CJK SC"/>
                <w:b/>
                <w:sz w:val="19"/>
              </w:rPr>
              <w:t>等级</w:t>
            </w:r>
          </w:p>
        </w:tc>
        <w:tc>
          <w:tcPr>
            <w:tcW w:type="dxa" w:w="4986"/>
            <w:shd w:fill="E9EDF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Noto Sans CJK SC" w:hAnsi="Noto Sans CJK SC" w:eastAsia="Noto Sans CJK SC"/>
                <w:b/>
                <w:sz w:val="19"/>
              </w:rPr>
              <w:t>定义</w:t>
            </w:r>
          </w:p>
        </w:tc>
      </w:tr>
      <w:tr>
        <w:tc>
          <w:tcPr>
            <w:tcW w:type="dxa" w:w="49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Noto Sans CJK SC" w:hAnsi="Noto Sans CJK SC" w:eastAsia="Noto Sans CJK SC"/>
                <w:sz w:val="18"/>
              </w:rPr>
              <w:t>NONE</w:t>
            </w:r>
          </w:p>
        </w:tc>
        <w:tc>
          <w:tcPr>
            <w:tcW w:type="dxa" w:w="49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Noto Sans CJK SC" w:hAnsi="Noto Sans CJK SC" w:eastAsia="Noto Sans CJK SC"/>
                <w:sz w:val="18"/>
              </w:rPr>
              <w:t>修改不会造成实质性或可感知的整体质量下降。</w:t>
            </w:r>
          </w:p>
        </w:tc>
      </w:tr>
      <w:tr>
        <w:tc>
          <w:tcPr>
            <w:tcW w:type="dxa" w:w="49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Noto Sans CJK SC" w:hAnsi="Noto Sans CJK SC" w:eastAsia="Noto Sans CJK SC"/>
                <w:sz w:val="18"/>
              </w:rPr>
              <w:t>LOW</w:t>
            </w:r>
          </w:p>
        </w:tc>
        <w:tc>
          <w:tcPr>
            <w:tcW w:type="dxa" w:w="49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Noto Sans CJK SC" w:hAnsi="Noto Sans CJK SC" w:eastAsia="Noto Sans CJK SC"/>
                <w:sz w:val="18"/>
              </w:rPr>
              <w:t>存在轻微质量损失，但整体效果基本稳定。</w:t>
            </w:r>
          </w:p>
        </w:tc>
      </w:tr>
      <w:tr>
        <w:tc>
          <w:tcPr>
            <w:tcW w:type="dxa" w:w="49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Noto Sans CJK SC" w:hAnsi="Noto Sans CJK SC" w:eastAsia="Noto Sans CJK SC"/>
                <w:sz w:val="18"/>
              </w:rPr>
              <w:t>MEDIUM</w:t>
            </w:r>
          </w:p>
        </w:tc>
        <w:tc>
          <w:tcPr>
            <w:tcW w:type="dxa" w:w="49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Noto Sans CJK SC" w:hAnsi="Noto Sans CJK SC" w:eastAsia="Noto Sans CJK SC"/>
                <w:sz w:val="18"/>
              </w:rPr>
              <w:t>存在明确质量下降，会明显降低部分效果、一致性或稳定性。</w:t>
            </w:r>
          </w:p>
        </w:tc>
      </w:tr>
      <w:tr>
        <w:tc>
          <w:tcPr>
            <w:tcW w:type="dxa" w:w="49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Noto Sans CJK SC" w:hAnsi="Noto Sans CJK SC" w:eastAsia="Noto Sans CJK SC"/>
                <w:sz w:val="18"/>
              </w:rPr>
              <w:t>HIGH</w:t>
            </w:r>
          </w:p>
        </w:tc>
        <w:tc>
          <w:tcPr>
            <w:tcW w:type="dxa" w:w="49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Noto Sans CJK SC" w:hAnsi="Noto Sans CJK SC" w:eastAsia="Noto Sans CJK SC"/>
                <w:sz w:val="18"/>
              </w:rPr>
              <w:t>会显著损害正确性、布局、可用性、稳定性、性能或系统一致性。</w:t>
            </w:r>
          </w:p>
        </w:tc>
      </w:tr>
    </w:tbl>
    <w:p>
      <w:r>
        <w:rPr>
          <w:rFonts w:ascii="Noto Sans CJK SC" w:hAnsi="Noto Sans CJK SC" w:eastAsia="Noto Sans CJK SC"/>
        </w:rPr>
        <w:t>质量判断至少考虑：正确性、完整性、清晰度、可读性、信息层级、视觉质量、布局、一致性、交互、响应式、可访问性、性能、稳定性、可维护性与系统一致性。</w:t>
      </w:r>
    </w:p>
    <w:p>
      <w:pPr>
        <w:pStyle w:val="Heading1"/>
      </w:pPr>
      <w:r>
        <w:t>5. USER_IMPACT_IF_UNCHANGED 判断</w:t>
      </w:r>
    </w:p>
    <w:p>
      <w:r>
        <w:rPr>
          <w:rFonts w:ascii="Noto Sans CJK SC" w:hAnsi="Noto Sans CJK SC" w:eastAsia="Noto Sans CJK SC"/>
        </w:rPr>
        <w:t>仅当 QUALITY_IMPACT ≠ NONE 时进入本步骤。判断“保持当前状态不改”是否会实质影响用户实际使用。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E9EDF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Noto Sans CJK SC" w:hAnsi="Noto Sans CJK SC" w:eastAsia="Noto Sans CJK SC"/>
                <w:b/>
                <w:sz w:val="19"/>
              </w:rPr>
              <w:t>等级</w:t>
            </w:r>
          </w:p>
        </w:tc>
        <w:tc>
          <w:tcPr>
            <w:tcW w:type="dxa" w:w="4986"/>
            <w:shd w:fill="E9EDF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Noto Sans CJK SC" w:hAnsi="Noto Sans CJK SC" w:eastAsia="Noto Sans CJK SC"/>
                <w:b/>
                <w:sz w:val="19"/>
              </w:rPr>
              <w:t>定义</w:t>
            </w:r>
          </w:p>
        </w:tc>
      </w:tr>
      <w:tr>
        <w:tc>
          <w:tcPr>
            <w:tcW w:type="dxa" w:w="49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Noto Sans CJK SC" w:hAnsi="Noto Sans CJK SC" w:eastAsia="Noto Sans CJK SC"/>
                <w:sz w:val="18"/>
              </w:rPr>
              <w:t>NONE</w:t>
            </w:r>
          </w:p>
        </w:tc>
        <w:tc>
          <w:tcPr>
            <w:tcW w:type="dxa" w:w="49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Noto Sans CJK SC" w:hAnsi="Noto Sans CJK SC" w:eastAsia="Noto Sans CJK SC"/>
                <w:sz w:val="18"/>
              </w:rPr>
              <w:t>不修改不会妨碍正常使用，仅涉及偏好、风格或非必要优化。</w:t>
            </w:r>
          </w:p>
        </w:tc>
      </w:tr>
      <w:tr>
        <w:tc>
          <w:tcPr>
            <w:tcW w:type="dxa" w:w="49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Noto Sans CJK SC" w:hAnsi="Noto Sans CJK SC" w:eastAsia="Noto Sans CJK SC"/>
                <w:sz w:val="18"/>
              </w:rPr>
              <w:t>LOW</w:t>
            </w:r>
          </w:p>
        </w:tc>
        <w:tc>
          <w:tcPr>
            <w:tcW w:type="dxa" w:w="49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Noto Sans CJK SC" w:hAnsi="Noto Sans CJK SC" w:eastAsia="Noto Sans CJK SC"/>
                <w:sz w:val="18"/>
              </w:rPr>
              <w:t>会产生轻微不便，但用户仍能顺利完成任务。</w:t>
            </w:r>
          </w:p>
        </w:tc>
      </w:tr>
      <w:tr>
        <w:tc>
          <w:tcPr>
            <w:tcW w:type="dxa" w:w="49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Noto Sans CJK SC" w:hAnsi="Noto Sans CJK SC" w:eastAsia="Noto Sans CJK SC"/>
                <w:sz w:val="18"/>
              </w:rPr>
              <w:t>MEDIUM</w:t>
            </w:r>
          </w:p>
        </w:tc>
        <w:tc>
          <w:tcPr>
            <w:tcW w:type="dxa" w:w="49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Noto Sans CJK SC" w:hAnsi="Noto Sans CJK SC" w:eastAsia="Noto Sans CJK SC"/>
                <w:sz w:val="18"/>
              </w:rPr>
              <w:t>会明显增加理解成本、操作成本、寻找成本或误操作概率。</w:t>
            </w:r>
          </w:p>
        </w:tc>
      </w:tr>
      <w:tr>
        <w:tc>
          <w:tcPr>
            <w:tcW w:type="dxa" w:w="49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Noto Sans CJK SC" w:hAnsi="Noto Sans CJK SC" w:eastAsia="Noto Sans CJK SC"/>
                <w:sz w:val="18"/>
              </w:rPr>
              <w:t>HIGH</w:t>
            </w:r>
          </w:p>
        </w:tc>
        <w:tc>
          <w:tcPr>
            <w:tcW w:type="dxa" w:w="49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Noto Sans CJK SC" w:hAnsi="Noto Sans CJK SC" w:eastAsia="Noto Sans CJK SC"/>
                <w:sz w:val="18"/>
              </w:rPr>
              <w:t>会阻碍核心任务、导致关键内容不可用、明显误导或造成重大使用障碍。</w:t>
            </w:r>
          </w:p>
        </w:tc>
      </w:tr>
    </w:tbl>
    <w:p>
      <w:pPr>
        <w:pStyle w:val="ListBullet"/>
      </w:pPr>
      <w:r>
        <w:rPr>
          <w:rFonts w:ascii="Noto Sans CJK SC" w:hAnsi="Noto Sans CJK SC" w:eastAsia="Noto Sans CJK SC"/>
        </w:rPr>
        <w:t>实际使用影响可包括：无法完成核心任务、重要入口难发现、关键内容难理解、误操作风险、明显低效、可访问性问题、响应式不可用。</w:t>
      </w:r>
    </w:p>
    <w:p>
      <w:pPr>
        <w:pStyle w:val="ListBullet"/>
      </w:pPr>
      <w:r>
        <w:rPr>
          <w:rFonts w:ascii="Noto Sans CJK SC" w:hAnsi="Noto Sans CJK SC" w:eastAsia="Noto Sans CJK SC"/>
        </w:rPr>
        <w:t>纯审美偏好、颜色偏好、非关键位置偏好、装饰变化默认不等于实际使用问题。</w:t>
      </w:r>
    </w:p>
    <w:p>
      <w:pPr>
        <w:pStyle w:val="Heading1"/>
      </w:pPr>
      <w:r>
        <w:t>6. 固定决策算法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FOR EACH confirmation_item: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 xml:space="preserve"> 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 xml:space="preserve">    evaluate QUALITY_IMPACT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 xml:space="preserve"> 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 xml:space="preserve">    IF QUALITY_IMPACT == NONE: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 xml:space="preserve">        ACTION = MODIFY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 xml:space="preserve">        generate feasible solutions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 xml:space="preserve">        SELECTED_SOLUTION = best overall solution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 xml:space="preserve">        RETURN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 xml:space="preserve"> 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 xml:space="preserve">    evaluate USER_IMPACT_IF_UNCHANGED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 xml:space="preserve"> 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 xml:space="preserve">    IF USER_IMPACT_IF_UNCHANGED == NONE: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 xml:space="preserve">        ACTION = KEEP_CURRENT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 xml:space="preserve">        SELECTED_SOLUTION = KEEP_CURRENT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 xml:space="preserve">        RETURN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 xml:space="preserve"> 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 xml:space="preserve">    ACTION = MODIFY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 xml:space="preserve"> 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 xml:space="preserve">    identify USER_GOAL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 xml:space="preserve">    generate candidate solutions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 xml:space="preserve"> 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 xml:space="preserve">    reject solutions that: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 xml:space="preserve">        - fail to solve the real user problem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 xml:space="preserve">        - cause unnecessary quality loss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 xml:space="preserve">        - introduce more serious side effects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 xml:space="preserve">        - expand the modification beyond necessity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 xml:space="preserve">        - violate known constraints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 xml:space="preserve"> 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 xml:space="preserve">    SELECTED_SOLUTION =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 xml:space="preserve">        highest user benefit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 xml:space="preserve">        + minimum reasonable quality loss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 xml:space="preserve">        + minimum side effects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 xml:space="preserve">        + strongest system consistency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 xml:space="preserve"> 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 xml:space="preserve">    RETURN</w:t>
      </w:r>
    </w:p>
    <w:p>
      <w:pPr>
        <w:pStyle w:val="Heading1"/>
      </w:pPr>
      <w:r>
        <w:t>7. 用户目标与用户方案必须分离</w:t>
      </w:r>
    </w:p>
    <w:p>
      <w:r>
        <w:rPr>
          <w:rFonts w:ascii="Noto Sans CJK SC" w:hAnsi="Noto Sans CJK SC" w:eastAsia="Noto Sans CJK SC"/>
        </w:rPr>
        <w:t>插件必须区分 USER_GOAL 与 USER_PROPOSED_SOLUTION。用户提出的具体做法只是候选方案，不自动拥有最高优先级。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用户说：把主按钮放大 300%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USER_PROPOSED_SOLUTION = 放大 300%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USER_GOAL = 提高关键操作的可发现性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 xml:space="preserve"> 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若放大 300% 会破坏布局：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不得机械执行。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应比较适度放大、调整位置、提高对比度、强化视觉层级等替代方案。</w:t>
      </w:r>
    </w:p>
    <w:p>
      <w:pPr>
        <w:pStyle w:val="Heading1"/>
      </w:pPr>
      <w:r>
        <w:t>8. 方案选择顺序</w:t>
      </w:r>
    </w:p>
    <w:p>
      <w:pPr>
        <w:pStyle w:val="ListNumber"/>
      </w:pPr>
      <w:r>
        <w:rPr>
          <w:rFonts w:ascii="Noto Sans CJK SC" w:hAnsi="Noto Sans CJK SC" w:eastAsia="Noto Sans CJK SC"/>
        </w:rPr>
        <w:t>是否真正解决实际用户问题。</w:t>
      </w:r>
    </w:p>
    <w:p>
      <w:pPr>
        <w:pStyle w:val="ListNumber"/>
      </w:pPr>
      <w:r>
        <w:rPr>
          <w:rFonts w:ascii="Noto Sans CJK SC" w:hAnsi="Noto Sans CJK SC" w:eastAsia="Noto Sans CJK SC"/>
        </w:rPr>
        <w:t>实际用户体验是否更好。</w:t>
      </w:r>
    </w:p>
    <w:p>
      <w:pPr>
        <w:pStyle w:val="ListNumber"/>
      </w:pPr>
      <w:r>
        <w:rPr>
          <w:rFonts w:ascii="Noto Sans CJK SC" w:hAnsi="Noto Sans CJK SC" w:eastAsia="Noto Sans CJK SC"/>
        </w:rPr>
        <w:t>整体质量损失是否更小。</w:t>
      </w:r>
    </w:p>
    <w:p>
      <w:pPr>
        <w:pStyle w:val="ListNumber"/>
      </w:pPr>
      <w:r>
        <w:rPr>
          <w:rFonts w:ascii="Noto Sans CJK SC" w:hAnsi="Noto Sans CJK SC" w:eastAsia="Noto Sans CJK SC"/>
        </w:rPr>
        <w:t>是否避免新的副作用。</w:t>
      </w:r>
    </w:p>
    <w:p>
      <w:pPr>
        <w:pStyle w:val="ListNumber"/>
      </w:pPr>
      <w:r>
        <w:rPr>
          <w:rFonts w:ascii="Noto Sans CJK SC" w:hAnsi="Noto Sans CJK SC" w:eastAsia="Noto Sans CJK SC"/>
        </w:rPr>
        <w:t>是否保持系统一致性。</w:t>
      </w:r>
    </w:p>
    <w:p>
      <w:pPr>
        <w:pStyle w:val="ListNumber"/>
      </w:pPr>
      <w:r>
        <w:rPr>
          <w:rFonts w:ascii="Noto Sans CJK SC" w:hAnsi="Noto Sans CJK SC" w:eastAsia="Noto Sans CJK SC"/>
        </w:rPr>
        <w:t>是否保持稳定性。</w:t>
      </w:r>
    </w:p>
    <w:p>
      <w:pPr>
        <w:pStyle w:val="ListNumber"/>
      </w:pPr>
      <w:r>
        <w:rPr>
          <w:rFonts w:ascii="Noto Sans CJK SC" w:hAnsi="Noto Sans CJK SC" w:eastAsia="Noto Sans CJK SC"/>
        </w:rPr>
        <w:t>实现复杂度是否合理。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5F7FA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SC" w:hAnsi="Noto Sans CJK SC" w:eastAsia="Noto Sans CJK SC"/>
                <w:b/>
              </w:rPr>
              <w:t>最小必要修改：</w:t>
            </w:r>
            <w:r>
              <w:rPr>
                <w:rFonts w:ascii="Noto Sans CJK SC" w:hAnsi="Noto Sans CJK SC" w:eastAsia="Noto Sans CJK SC"/>
              </w:rPr>
              <w:t>当质量损失不可避免时，只允许做解决用户问题所必需的最小范围修改。</w:t>
            </w:r>
          </w:p>
        </w:tc>
      </w:tr>
    </w:tbl>
    <w:p>
      <w:pPr>
        <w:pStyle w:val="Heading1"/>
      </w:pPr>
      <w:r>
        <w:t>9. 副作用检查</w:t>
      </w:r>
    </w:p>
    <w:p>
      <w:r>
        <w:rPr>
          <w:rFonts w:ascii="Noto Sans CJK SC" w:hAnsi="Noto Sans CJK SC" w:eastAsia="Noto Sans CJK SC"/>
        </w:rPr>
        <w:t>最终方案返回前，必须检查：</w:t>
      </w:r>
    </w:p>
    <w:p>
      <w:pPr>
        <w:pStyle w:val="ListBullet"/>
      </w:pPr>
      <w:r>
        <w:rPr>
          <w:rFonts w:ascii="Noto Sans CJK SC" w:hAnsi="Noto Sans CJK SC" w:eastAsia="Noto Sans CJK SC"/>
        </w:rPr>
        <w:t>功能副作用</w:t>
      </w:r>
    </w:p>
    <w:p>
      <w:pPr>
        <w:pStyle w:val="ListBullet"/>
      </w:pPr>
      <w:r>
        <w:rPr>
          <w:rFonts w:ascii="Noto Sans CJK SC" w:hAnsi="Noto Sans CJK SC" w:eastAsia="Noto Sans CJK SC"/>
        </w:rPr>
        <w:t>视觉副作用</w:t>
      </w:r>
    </w:p>
    <w:p>
      <w:pPr>
        <w:pStyle w:val="ListBullet"/>
      </w:pPr>
      <w:r>
        <w:rPr>
          <w:rFonts w:ascii="Noto Sans CJK SC" w:hAnsi="Noto Sans CJK SC" w:eastAsia="Noto Sans CJK SC"/>
        </w:rPr>
        <w:t>布局副作用</w:t>
      </w:r>
    </w:p>
    <w:p>
      <w:pPr>
        <w:pStyle w:val="ListBullet"/>
      </w:pPr>
      <w:r>
        <w:rPr>
          <w:rFonts w:ascii="Noto Sans CJK SC" w:hAnsi="Noto Sans CJK SC" w:eastAsia="Noto Sans CJK SC"/>
        </w:rPr>
        <w:t>响应式副作用</w:t>
      </w:r>
    </w:p>
    <w:p>
      <w:pPr>
        <w:pStyle w:val="ListBullet"/>
      </w:pPr>
      <w:r>
        <w:rPr>
          <w:rFonts w:ascii="Noto Sans CJK SC" w:hAnsi="Noto Sans CJK SC" w:eastAsia="Noto Sans CJK SC"/>
        </w:rPr>
        <w:t>交互副作用</w:t>
      </w:r>
    </w:p>
    <w:p>
      <w:pPr>
        <w:pStyle w:val="ListBullet"/>
      </w:pPr>
      <w:r>
        <w:rPr>
          <w:rFonts w:ascii="Noto Sans CJK SC" w:hAnsi="Noto Sans CJK SC" w:eastAsia="Noto Sans CJK SC"/>
        </w:rPr>
        <w:t>内容副作用</w:t>
      </w:r>
    </w:p>
    <w:p>
      <w:pPr>
        <w:pStyle w:val="ListBullet"/>
      </w:pPr>
      <w:r>
        <w:rPr>
          <w:rFonts w:ascii="Noto Sans CJK SC" w:hAnsi="Noto Sans CJK SC" w:eastAsia="Noto Sans CJK SC"/>
        </w:rPr>
        <w:t>一致性副作用</w:t>
      </w:r>
    </w:p>
    <w:p>
      <w:pPr>
        <w:pStyle w:val="ListBullet"/>
      </w:pPr>
      <w:r>
        <w:rPr>
          <w:rFonts w:ascii="Noto Sans CJK SC" w:hAnsi="Noto Sans CJK SC" w:eastAsia="Noto Sans CJK SC"/>
        </w:rPr>
        <w:t>可访问性副作用</w:t>
      </w:r>
    </w:p>
    <w:p>
      <w:pPr>
        <w:pStyle w:val="ListBullet"/>
      </w:pPr>
      <w:r>
        <w:rPr>
          <w:rFonts w:ascii="Noto Sans CJK SC" w:hAnsi="Noto Sans CJK SC" w:eastAsia="Noto Sans CJK SC"/>
        </w:rPr>
        <w:t>性能副作用</w:t>
      </w:r>
    </w:p>
    <w:p>
      <w:r>
        <w:rPr>
          <w:rFonts w:ascii="Noto Sans CJK SC" w:hAnsi="Noto Sans CJK SC" w:eastAsia="Noto Sans CJK SC"/>
        </w:rPr>
        <w:t>如果方案解决当前问题但引入更严重问题，必须淘汰该方案并重新选择。</w:t>
      </w:r>
    </w:p>
    <w:p>
      <w:pPr>
        <w:pStyle w:val="Heading1"/>
      </w:pPr>
      <w:r>
        <w:t>10. 输出结构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CONFIRMATION_ID: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 xml:space="preserve"> 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ACTION: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MODIFY | KEEP_CURRENT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 xml:space="preserve"> 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QUALITY_IMPACT: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NONE | LOW | MEDIUM | HIGH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 xml:space="preserve"> 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USER_IMPACT_IF_UNCHANGED: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NONE | LOW | MEDIUM | HIGH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 xml:space="preserve"> 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USER_GOAL: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 xml:space="preserve"> 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SELECTED_SOLUTION: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 xml:space="preserve"> 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EXECUTION_SCOPE: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 xml:space="preserve"> 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DO_NOT_CHANGE: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 xml:space="preserve"> 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SIDE_EFFECT_RISK: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NONE | LOW | MEDIUM | HIGH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 xml:space="preserve"> 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STATUS: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READY_TO_EXECUTE | INSUFFICIENT_CONTEXT</w:t>
      </w:r>
    </w:p>
    <w:p>
      <w:pPr>
        <w:pStyle w:val="Heading1"/>
      </w:pPr>
      <w:r>
        <w:t>11. MODIFY 示例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CONFIRMATION_ID: C1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ACTION: MODIFY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QUALITY_IMPACT: MEDIUM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USER_IMPACT_IF_UNCHANGED: MEDIUM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USER_GOAL: 提高关键操作的可发现性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SELECTED_SOLUTION: 将按钮尺寸提高一个层级，并强化视觉层级与局部间距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EXECUTION_SCOPE: 主按钮尺寸、层级、局部间距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DO_NOT_CHANGE: 页面整体布局、导航结构、其他组件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SIDE_EFFECT_RISK: LOW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STATUS: READY_TO_EXECUTE</w:t>
      </w:r>
    </w:p>
    <w:p>
      <w:pPr>
        <w:pStyle w:val="Heading1"/>
      </w:pPr>
      <w:r>
        <w:t>12. KEEP_CURRENT 示例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CONFIRMATION_ID: C2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ACTION: KEEP_CURRENT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QUALITY_IMPACT: MEDIUM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USER_IMPACT_IF_UNCHANGED: NONE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USER_GOAL: 改变非关键卡片视觉样式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SELECTED_SOLUTION: KEEP_CURRENT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EXECUTION_SCOPE: NONE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DO_NOT_CHANGE: 当前卡片布局与层级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SIDE_EFFECT_RISK: NONE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STATUS: READY_TO_EXECUTE</w:t>
      </w:r>
    </w:p>
    <w:p>
      <w:pPr>
        <w:pStyle w:val="Heading1"/>
      </w:pPr>
      <w:r>
        <w:t>13. 信息不足与异常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IF 关键信息缺失且无法可靠判断: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 xml:space="preserve">    STATUS = INSUFFICIENT_CONTEXT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 xml:space="preserve">    返回 MISSING_INFORMATION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 xml:space="preserve">    不得自动把用户原始方案当成默认方案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 xml:space="preserve"> 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IF 插件执行失败: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 xml:space="preserve">    DSH 应保持当前状态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 xml:space="preserve">    不得盲目执行用户原始修改</w:t>
      </w:r>
    </w:p>
    <w:p>
      <w:pPr>
        <w:pStyle w:val="Heading1"/>
      </w:pPr>
      <w:r>
        <w:t>14. 插件边界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5F7FA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SC" w:hAnsi="Noto Sans CJK SC" w:eastAsia="Noto Sans CJK SC"/>
                <w:b/>
              </w:rPr>
              <w:t>边界：</w:t>
            </w:r>
            <w:r>
              <w:rPr>
                <w:rFonts w:ascii="Noto Sans CJK SC" w:hAnsi="Noto Sans CJK SC" w:eastAsia="Noto Sans CJK SC"/>
              </w:rPr>
              <w:t>插件假设调用方已经完成“是否属于待确认事项”的触发判断。插件自身不应扩展到普通任务或普通修改。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SC" w:hAnsi="Noto Sans CJK SC" w:eastAsia="Noto Sans CJK SC"/>
        <w:color w:val="828282"/>
        <w:sz w:val="16"/>
      </w:rPr>
      <w:t>DSH Confirmation Resolution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SC" w:hAnsi="Noto Sans CJK SC" w:eastAsia="Noto Sans CJK SC"/>
        <w:color w:val="828282"/>
        <w:sz w:val="16"/>
      </w:rPr>
      <w:t>02 · Confirmation Resolution Plugin：执行规则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00" w:lineRule="auto"/>
    </w:pPr>
    <w:rPr>
      <w:rFonts w:ascii="Noto Sans CJK SC" w:hAnsi="Noto Sans CJK SC" w:eastAsia="Noto Sans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222222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22222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222222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SC" w:hAnsi="Noto Sans CJK SC" w:eastAsia="Noto Sans CJK SC"/>
      <w:b/>
      <w:color w:val="222222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