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0"/>
        <w:jc w:val="center"/>
        <w:rPr>
          <w:sz w:val="84"/>
          <w:szCs w:val="84"/>
        </w:rPr>
      </w:pPr>
      <w:r>
        <w:rPr>
          <w:sz w:val="84"/>
          <w:szCs w:val="84"/>
        </w:rPr>
        <w:t xml:space="preserve">Bobby Ranjan</w:t>
      </w:r>
      <w:r/>
    </w:p>
    <w:p>
      <w:pPr>
        <w:pStyle w:val="876"/>
        <w:jc w:val="center"/>
        <w:spacing w:after="60" w:line="240" w:lineRule="auto"/>
        <w:rPr>
          <w:sz w:val="28"/>
        </w:rPr>
      </w:pPr>
      <w:r>
        <w:rPr>
          <w:rFonts w:asciiTheme="majorHAnsi" w:hAnsiTheme="majorHAnsi"/>
          <w:color w:val="000000" w:themeColor="text1"/>
          <w:sz w:val="28"/>
          <w:szCs w:val="20"/>
        </w:rPr>
        <w:t xml:space="preserve">+</w:t>
      </w:r>
      <w:r>
        <w:rPr>
          <w:rFonts w:asciiTheme="majorHAnsi" w:hAnsiTheme="majorHAnsi"/>
          <w:color w:val="000000" w:themeColor="text1"/>
          <w:sz w:val="28"/>
          <w:szCs w:val="20"/>
        </w:rPr>
        <w:t xml:space="preserve">39 351 948 1408</w:t>
      </w:r>
      <w:r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0"/>
        </w:rPr>
        <w:t xml:space="preserve">| </w:t>
      </w:r>
      <w:hyperlink r:id="rId10" w:tooltip="mailto:bbbranjan@gmail.com" w:history="1">
        <w:r>
          <w:rPr>
            <w:rStyle w:val="883"/>
            <w:rFonts w:asciiTheme="majorHAnsi" w:hAnsiTheme="majorHAnsi"/>
            <w:sz w:val="28"/>
            <w:szCs w:val="20"/>
          </w:rPr>
          <w:t xml:space="preserve">bbbranjan@gmail.com</w:t>
        </w:r>
      </w:hyperlink>
      <w:r>
        <w:rPr>
          <w:rFonts w:asciiTheme="majorHAnsi" w:hAnsiTheme="majorHAnsi"/>
          <w:color w:val="000000" w:themeColor="text1"/>
          <w:sz w:val="28"/>
          <w:szCs w:val="20"/>
        </w:rPr>
        <w:t xml:space="preserve"> | </w:t>
      </w:r>
      <w:hyperlink r:id="rId11" w:tooltip="https://www.bobbyranjan.com" w:history="1">
        <w:r>
          <w:rPr>
            <w:rStyle w:val="883"/>
            <w:rFonts w:asciiTheme="majorHAnsi" w:hAnsiTheme="majorHAnsi"/>
            <w:sz w:val="28"/>
            <w:szCs w:val="20"/>
          </w:rPr>
          <w:t xml:space="preserve">https://www.bobbyranjan.com</w:t>
        </w:r>
      </w:hyperlink>
      <w:r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20"/>
        </w:rPr>
        <w:t xml:space="preserve"> </w:t>
      </w:r>
      <w:r/>
    </w:p>
    <w:tbl>
      <w:tblPr>
        <w:tblStyle w:val="884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60"/>
      </w:tblGrid>
      <w:tr>
        <w:trPr>
          <w:trHeight w:val="10192"/>
        </w:trPr>
        <w:tc>
          <w:tcPr>
            <w:tcW w:w="5000" w:type="pct"/>
            <w:textDirection w:val="lrTb"/>
            <w:noWrap w:val="false"/>
          </w:tcPr>
          <w:p>
            <w:pPr>
              <w:jc w:val="center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Education</w:t>
            </w:r>
            <w:r/>
          </w:p>
          <w:p>
            <w:pPr>
              <w:pStyle w:val="867"/>
              <w:contextualSpacing w:val="0"/>
              <w:jc w:val="left"/>
              <w:spacing w:before="40" w:after="0" w:line="240" w:lineRule="auto"/>
              <w:rPr>
                <w:rFonts w:ascii="Calibri" w:hAnsi="Calibri"/>
                <w:bCs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European Molecular Biology Laboratory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(EMBL)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</w:t>
            </w:r>
            <w:r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 xml:space="preserve">Rome, Italy</w:t>
            </w:r>
            <w:r/>
          </w:p>
          <w:p>
            <w:pPr>
              <w:pStyle w:val="867"/>
              <w:contextualSpacing w:val="0"/>
              <w:jc w:val="left"/>
              <w:spacing w:before="0" w:after="0" w:line="240" w:lineRule="auto"/>
              <w:rPr>
                <w:rFonts w:ascii="Calibri" w:hAnsi="Calibri"/>
                <w:b w:val="0"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Predoctoral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Fellow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                            September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2021 - Present</w:t>
            </w:r>
            <w:r/>
          </w:p>
          <w:p>
            <w:pPr>
              <w:pStyle w:val="867"/>
              <w:contextualSpacing w:val="0"/>
              <w:jc w:val="left"/>
              <w:spacing w:before="0" w:after="0" w:line="240" w:lineRule="auto"/>
              <w:rPr>
                <w:rFonts w:ascii="Calibri" w:hAnsi="Calibri"/>
                <w:b w:val="0"/>
                <w:i w:val="0"/>
                <w:color w:val="000000"/>
                <w:spacing w:val="0"/>
                <w:sz w:val="24"/>
                <w:szCs w:val="20"/>
                <w:u w:val="single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Supervisor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: Jam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ie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 Hackett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             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                                                         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  <w:u w:val="single"/>
              </w:rPr>
              <w:t xml:space="preserve">        </w:t>
            </w:r>
            <w:r/>
          </w:p>
          <w:p>
            <w:pPr>
              <w:rPr>
                <w:lang w:eastAsia="ja-JP"/>
              </w:rPr>
            </w:pPr>
            <w:r>
              <w:rPr>
                <w:lang w:eastAsia="ja-JP"/>
              </w:rPr>
            </w:r>
            <w:r/>
          </w:p>
          <w:p>
            <w:pPr>
              <w:rPr>
                <w:lang w:eastAsia="ja-JP"/>
              </w:rPr>
            </w:pPr>
            <w:r>
              <w:rPr>
                <w:lang w:eastAsia="ja-JP"/>
              </w:rPr>
            </w:r>
            <w:r/>
          </w:p>
          <w:p>
            <w:pPr>
              <w:pStyle w:val="867"/>
              <w:contextualSpacing w:val="0"/>
              <w:jc w:val="left"/>
              <w:spacing w:before="40" w:after="0" w:line="240" w:lineRule="auto"/>
              <w:rPr>
                <w:rFonts w:ascii="Calibri" w:hAnsi="Calibri"/>
                <w:bCs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Nanyang Technological University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(NTU)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</w:t>
            </w:r>
            <w:r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 xml:space="preserve">Singapore</w:t>
            </w:r>
            <w:r/>
          </w:p>
          <w:p>
            <w:pPr>
              <w:pStyle w:val="867"/>
              <w:contextualSpacing w:val="0"/>
              <w:jc w:val="left"/>
              <w:spacing w:before="0" w:after="0" w:line="240" w:lineRule="auto"/>
              <w:rPr>
                <w:b w:val="0"/>
                <w:color w:val="000000"/>
                <w:spacing w:val="0"/>
                <w:sz w:val="24"/>
                <w:szCs w:val="20"/>
              </w:rPr>
            </w:pPr>
            <w:r>
              <w:rPr>
                <w:b w:val="0"/>
                <w:color w:val="000000" w:themeColor="text1"/>
                <w:spacing w:val="0"/>
                <w:sz w:val="24"/>
                <w:szCs w:val="20"/>
              </w:rPr>
              <w:t xml:space="preserve">M</w:t>
            </w:r>
            <w:r>
              <w:rPr>
                <w:b w:val="0"/>
                <w:color w:val="000000" w:themeColor="text1"/>
                <w:spacing w:val="0"/>
                <w:sz w:val="24"/>
                <w:szCs w:val="20"/>
              </w:rPr>
              <w:t xml:space="preserve">inistry of Education </w:t>
            </w:r>
            <w:r>
              <w:rPr>
                <w:b w:val="0"/>
                <w:color w:val="000000" w:themeColor="text1"/>
                <w:spacing w:val="0"/>
                <w:sz w:val="24"/>
                <w:szCs w:val="20"/>
              </w:rPr>
              <w:t xml:space="preserve">Tuition Grant Recipient</w:t>
            </w:r>
            <w:r/>
          </w:p>
          <w:p>
            <w:pPr>
              <w:pStyle w:val="867"/>
              <w:contextualSpacing w:val="0"/>
              <w:ind w:left="0" w:right="-102" w:firstLine="0"/>
              <w:spacing w:before="0" w:after="0" w:line="240" w:lineRule="auto"/>
              <w:rPr>
                <w:rFonts w:ascii="Calibri" w:hAnsi="Calibri"/>
                <w:b w:val="0"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B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achelor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of Engineering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(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Computer Engineering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)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Graduated in June 2018</w:t>
            </w:r>
            <w:r/>
          </w:p>
          <w:p>
            <w:pPr>
              <w:pStyle w:val="867"/>
              <w:contextualSpacing w:val="0"/>
              <w:spacing w:before="0" w:after="0" w:line="240" w:lineRule="auto"/>
              <w:rPr>
                <w:rFonts w:asciiTheme="minorHAnsi" w:hAnsiTheme="minorHAnsi" w:cstheme="minorHAnsi"/>
                <w:b w:val="0"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Entrepreneurship </w:t>
            </w:r>
            <w:r/>
          </w:p>
          <w:p>
            <w:pPr>
              <w:pStyle w:val="867"/>
              <w:contextualSpacing w:val="0"/>
              <w:spacing w:before="0" w:after="0" w:line="240" w:lineRule="auto"/>
              <w:rPr>
                <w:rFonts w:asciiTheme="minorHAnsi" w:hAnsiTheme="minorHAnsi" w:cstheme="minorHAnsi"/>
                <w:b w:val="0"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</w:t>
            </w: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Life Sciences</w:t>
            </w:r>
            <w:r/>
          </w:p>
          <w:p>
            <w:pPr>
              <w:rPr>
                <w:lang w:eastAsia="ja-JP"/>
              </w:rPr>
            </w:pPr>
            <w:r>
              <w:rPr>
                <w:b/>
                <w:lang w:eastAsia="ja-JP"/>
              </w:rPr>
              <w:t xml:space="preserve">GPA</w:t>
            </w:r>
            <w:r>
              <w:rPr>
                <w:lang w:eastAsia="ja-JP"/>
              </w:rPr>
              <w:t xml:space="preserve">: 4.60/5.00</w:t>
            </w:r>
            <w:r>
              <w:rPr>
                <w:rFonts w:ascii="Calibri" w:hAnsi="Calibri"/>
                <w:b/>
                <w:bCs/>
                <w:i/>
                <w:color w:val="000000" w:themeColor="text1"/>
                <w:szCs w:val="20"/>
              </w:rPr>
              <w:br/>
            </w:r>
            <w:r/>
          </w:p>
          <w:p>
            <w:pPr>
              <w:pStyle w:val="867"/>
              <w:contextualSpacing w:val="0"/>
              <w:jc w:val="left"/>
              <w:spacing w:before="80" w:after="0" w:line="240" w:lineRule="auto"/>
              <w:rPr>
                <w:rFonts w:ascii="Calibri" w:hAnsi="Calibri"/>
                <w:bCs/>
                <w:i w:val="0"/>
                <w:color w:val="000000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Vikhe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Patil Memorial School</w:t>
            </w: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           </w:t>
            </w:r>
            <w:r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 xml:space="preserve">Pune</w:t>
            </w:r>
            <w:r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 xml:space="preserve">, Maharashtra</w:t>
            </w:r>
            <w:r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 xml:space="preserve">, India</w:t>
            </w:r>
            <w:r/>
          </w:p>
          <w:p>
            <w:pPr>
              <w:pStyle w:val="867"/>
              <w:contextualSpacing w:val="0"/>
              <w:spacing w:before="0" w:after="0" w:line="240" w:lineRule="auto"/>
              <w:rPr>
                <w:rFonts w:ascii="Calibri" w:hAnsi="Calibri"/>
                <w:b w:val="0"/>
                <w:i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 xml:space="preserve">Grade 12 | CBSE Board Examinations (A-level equivalent)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Graduated in May 2014</w:t>
            </w:r>
            <w:r/>
          </w:p>
          <w:p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 xml:space="preserve">School Rank 1 with 96.8%</w:t>
            </w:r>
            <w:r/>
          </w:p>
          <w:p>
            <w:pPr>
              <w:jc w:val="both"/>
              <w:rPr>
                <w:b/>
                <w:bCs/>
                <w:iCs/>
                <w:color w:val="000000"/>
                <w:szCs w:val="20"/>
              </w:rPr>
            </w:pPr>
            <w:r>
              <w:rPr>
                <w:b/>
                <w:bCs/>
                <w:iCs/>
                <w:color w:val="000000"/>
                <w:szCs w:val="20"/>
              </w:rPr>
            </w:r>
            <w:r/>
          </w:p>
          <w:p>
            <w:pPr>
              <w:jc w:val="center"/>
              <w:spacing w:before="60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Selected Publications</w:t>
            </w:r>
            <w:r/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Cs w:val="20"/>
                <w:highlight w:val="none"/>
              </w:rPr>
              <w:t xml:space="preserve">Argaw-Denboba, A., Schmidt T.S.B., ..., </w:t>
            </w:r>
            <w:r>
              <w:rPr>
                <w:rFonts w:ascii="Calibri" w:hAnsi="Calibri" w:cs="Calibri"/>
                <w:b/>
                <w:color w:val="000000" w:themeColor="text1"/>
                <w:szCs w:val="20"/>
                <w:highlight w:val="none"/>
              </w:rPr>
              <w:t xml:space="preserve">Ranjan, B.</w:t>
            </w:r>
            <w:r>
              <w:rPr>
                <w:rFonts w:ascii="Calibri" w:hAnsi="Calibri" w:cs="Calibri"/>
                <w:b w:val="0"/>
                <w:color w:val="000000" w:themeColor="text1"/>
                <w:szCs w:val="20"/>
                <w:highlight w:val="none"/>
              </w:rPr>
              <w:t xml:space="preserve">, ..., Hackett, J.A. “Paternal microbiome perturbations impact offspring fitness.” </w:t>
            </w:r>
            <w:r>
              <w:rPr>
                <w:rFonts w:ascii="Calibri" w:hAnsi="Calibri" w:cs="Calibri"/>
                <w:b w:val="0"/>
                <w:i/>
                <w:color w:val="000000" w:themeColor="text1"/>
                <w:szCs w:val="20"/>
                <w:highlight w:val="none"/>
              </w:rPr>
              <w:t xml:space="preserve">Nature </w:t>
            </w:r>
            <w:r>
              <w:rPr>
                <w:rFonts w:ascii="Calibri" w:hAnsi="Calibri" w:cs="Calibri"/>
                <w:b w:val="0"/>
                <w:i w:val="0"/>
                <w:color w:val="000000" w:themeColor="text1"/>
                <w:szCs w:val="20"/>
                <w:highlight w:val="none"/>
              </w:rPr>
              <w:t xml:space="preserve">(In Revision)</w:t>
            </w:r>
            <w:r>
              <w:rPr>
                <w:rFonts w:ascii="Calibri" w:hAnsi="Calibri" w:cs="Calibri"/>
                <w:color w:val="000000" w:themeColor="text1"/>
                <w:szCs w:val="20"/>
                <w:highlight w:val="none"/>
              </w:rPr>
            </w:r>
            <w:r/>
            <w:r/>
            <w:r>
              <w:rPr>
                <w:rFonts w:ascii="Calibri" w:hAnsi="Calibri" w:cs="Calibri"/>
                <w:color w:val="000000"/>
                <w:szCs w:val="20"/>
              </w:rPr>
            </w:r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 xml:space="preserve">Ranjan, B.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Sun W., Park J.,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Xie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R., Mishra K.,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Schmidt, F.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… &amp; Prabhakar S. (202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1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).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DUBStepR is a scalable correlation-based feature selection method for accurately clustering single-cell data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r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 xml:space="preserve">Nature Commun</w:t>
            </w:r>
            <w:r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 xml:space="preserve">ications </w:t>
            </w:r>
            <w:r>
              <w:rPr>
                <w:rFonts w:ascii="Calibri" w:hAnsi="Calibri" w:cs="Calibri"/>
                <w:b/>
                <w:bCs/>
                <w:color w:val="000000" w:themeColor="text1"/>
                <w:szCs w:val="20"/>
              </w:rPr>
              <w:t xml:space="preserve">12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5849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</w:t>
            </w:r>
            <w:r/>
          </w:p>
          <w:p>
            <w:pPr>
              <w:numPr>
                <w:ilvl w:val="1"/>
                <w:numId w:val="21"/>
              </w:numPr>
              <w:ind w:hanging="357"/>
              <w:rPr>
                <w:rStyle w:val="889"/>
                <w:color w:val="000000"/>
                <w:sz w:val="20"/>
                <w:szCs w:val="19"/>
                <w:lang w:val="en-US"/>
              </w:rPr>
            </w:pPr>
            <w:r>
              <w:rPr>
                <w:rStyle w:val="889"/>
                <w:sz w:val="22"/>
              </w:rPr>
              <w:t xml:space="preserve">Received</w:t>
            </w:r>
            <w:r>
              <w:rPr>
                <w:rStyle w:val="889"/>
                <w:b/>
                <w:sz w:val="22"/>
              </w:rPr>
              <w:t xml:space="preserve"> ISMB Fellowship award </w:t>
            </w:r>
            <w:r>
              <w:rPr>
                <w:rStyle w:val="889"/>
                <w:sz w:val="22"/>
              </w:rPr>
              <w:t xml:space="preserve">for presenting DUBStepR</w:t>
            </w:r>
            <w:r>
              <w:rPr>
                <w:rStyle w:val="889"/>
                <w:b/>
                <w:sz w:val="22"/>
              </w:rPr>
              <w:t xml:space="preserve"> </w:t>
            </w:r>
            <w:r>
              <w:rPr>
                <w:rStyle w:val="889"/>
                <w:sz w:val="22"/>
              </w:rPr>
              <w:t xml:space="preserve">at ISMB</w:t>
            </w:r>
            <w:r>
              <w:rPr>
                <w:rStyle w:val="889"/>
                <w:sz w:val="22"/>
              </w:rPr>
              <w:t xml:space="preserve"> (virtual)</w:t>
            </w:r>
            <w:r>
              <w:rPr>
                <w:rStyle w:val="889"/>
                <w:sz w:val="22"/>
              </w:rPr>
              <w:t xml:space="preserve"> </w:t>
            </w:r>
            <w:r>
              <w:rPr>
                <w:rStyle w:val="889"/>
                <w:sz w:val="22"/>
              </w:rPr>
              <w:t xml:space="preserve">in June 2020.</w:t>
            </w:r>
            <w:r/>
          </w:p>
          <w:p>
            <w:pPr>
              <w:numPr>
                <w:ilvl w:val="1"/>
                <w:numId w:val="21"/>
              </w:numPr>
              <w:ind w:hanging="357"/>
              <w:rPr>
                <w:rStyle w:val="889"/>
                <w:color w:val="000000"/>
                <w:sz w:val="20"/>
                <w:szCs w:val="19"/>
                <w:lang w:val="en-US"/>
              </w:rPr>
            </w:pPr>
            <w:r>
              <w:rPr>
                <w:rStyle w:val="889"/>
                <w:sz w:val="22"/>
              </w:rPr>
              <w:t xml:space="preserve">Selected for</w:t>
            </w:r>
            <w:r>
              <w:rPr>
                <w:rStyle w:val="889"/>
                <w:b/>
                <w:sz w:val="22"/>
              </w:rPr>
              <w:t xml:space="preserve"> flash talk </w:t>
            </w:r>
            <w:r>
              <w:rPr>
                <w:rStyle w:val="889"/>
                <w:sz w:val="22"/>
              </w:rPr>
              <w:t xml:space="preserve">at </w:t>
            </w:r>
            <w:r>
              <w:rPr>
                <w:rStyle w:val="889"/>
                <w:sz w:val="22"/>
                <w:u w:val="single"/>
              </w:rPr>
              <w:t xml:space="preserve">Human Cell Atlas Asia</w:t>
            </w:r>
            <w:r>
              <w:rPr>
                <w:rStyle w:val="889"/>
                <w:sz w:val="22"/>
              </w:rPr>
              <w:t xml:space="preserve"> (virtual)</w:t>
            </w:r>
            <w:r>
              <w:rPr>
                <w:rStyle w:val="889"/>
                <w:sz w:val="22"/>
              </w:rPr>
              <w:t xml:space="preserve"> </w:t>
            </w:r>
            <w:r>
              <w:rPr>
                <w:rStyle w:val="889"/>
                <w:sz w:val="22"/>
              </w:rPr>
              <w:t xml:space="preserve">in October 2020.</w:t>
            </w:r>
            <w:r/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Schmidt, F.*, </w:t>
            </w: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 xml:space="preserve">Ranjan, B.*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Lin Q.X.X., Krishnan V.,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Joanito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I., ... &amp; Prabhakar S. (2021).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RCA2: a scalable supervised clustering algorithm that reduces batch effects in scRNA-seq data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r>
              <w:rPr>
                <w:rFonts w:ascii="Calibri" w:hAnsi="Calibri" w:cs="Calibri"/>
                <w:i/>
                <w:color w:val="000000" w:themeColor="text1"/>
                <w:szCs w:val="20"/>
              </w:rPr>
              <w:t xml:space="preserve">Nucleic Acids Research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</w:t>
            </w:r>
            <w:r/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 xml:space="preserve">Ranjan, B.</w:t>
            </w: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 xml:space="preserve">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Schmidt, F.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Sun, W., Park, J.,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Honardoost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M. A., Tan, J., ... &amp; Prabhakar, S. (202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1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).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scConsensus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: combining supervised and unsupervised clustering for cell type identification in single-cell RNA sequencing data. </w:t>
            </w:r>
            <w:r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 xml:space="preserve">BMC Bioinformatics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22(1), 1-15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</w:t>
            </w:r>
            <w:r/>
          </w:p>
          <w:p>
            <w:pPr>
              <w:pStyle w:val="881"/>
              <w:numPr>
                <w:ilvl w:val="1"/>
                <w:numId w:val="21"/>
              </w:numPr>
              <w:contextualSpacing w:val="0"/>
              <w:ind w:hanging="357"/>
              <w:jc w:val="left"/>
              <w:spacing w:after="0" w:line="240" w:lineRule="auto"/>
              <w:rPr>
                <w:color w:val="000000"/>
                <w:szCs w:val="19"/>
                <w:lang w:val="en-US"/>
              </w:rPr>
            </w:pPr>
            <w:r>
              <w:rPr>
                <w:color w:val="000000" w:themeColor="text1"/>
                <w:szCs w:val="19"/>
                <w:lang w:val="en-US"/>
              </w:rPr>
              <w:t xml:space="preserve">Received </w:t>
            </w:r>
            <w:r>
              <w:rPr>
                <w:b/>
                <w:bCs/>
                <w:color w:val="000000" w:themeColor="text1"/>
                <w:szCs w:val="19"/>
                <w:lang w:val="en-US"/>
              </w:rPr>
              <w:t xml:space="preserve">ISMB Fellowship award</w:t>
            </w:r>
            <w:r>
              <w:rPr>
                <w:color w:val="000000" w:themeColor="text1"/>
                <w:szCs w:val="19"/>
                <w:lang w:val="en-US"/>
              </w:rPr>
              <w:t xml:space="preserve"> for presenting </w:t>
            </w:r>
            <w:r>
              <w:rPr>
                <w:color w:val="000000" w:themeColor="text1"/>
                <w:szCs w:val="19"/>
                <w:lang w:val="en-US"/>
              </w:rPr>
              <w:t xml:space="preserve">scConsensus</w:t>
            </w:r>
            <w:r>
              <w:rPr>
                <w:color w:val="000000" w:themeColor="text1"/>
                <w:szCs w:val="19"/>
                <w:lang w:val="en-US"/>
              </w:rPr>
              <w:t xml:space="preserve"> at ISMB (virtual) in June 202</w:t>
            </w:r>
            <w:r>
              <w:rPr>
                <w:color w:val="000000" w:themeColor="text1"/>
                <w:szCs w:val="19"/>
                <w:lang w:val="en-US"/>
              </w:rPr>
              <w:t xml:space="preserve">1</w:t>
            </w:r>
            <w:r>
              <w:rPr>
                <w:color w:val="000000" w:themeColor="text1"/>
                <w:szCs w:val="19"/>
                <w:lang w:val="en-US"/>
              </w:rPr>
              <w:t xml:space="preserve">.</w:t>
            </w:r>
            <w:r/>
          </w:p>
          <w:p>
            <w:pPr>
              <w:pStyle w:val="881"/>
              <w:numPr>
                <w:ilvl w:val="1"/>
                <w:numId w:val="21"/>
              </w:numPr>
              <w:contextualSpacing w:val="0"/>
              <w:ind w:hanging="357"/>
              <w:jc w:val="left"/>
              <w:spacing w:after="0" w:line="240" w:lineRule="auto"/>
              <w:rPr>
                <w:color w:val="000000"/>
                <w:szCs w:val="19"/>
                <w:lang w:val="en-US"/>
              </w:rPr>
            </w:pPr>
            <w:r>
              <w:rPr>
                <w:bCs/>
                <w:color w:val="000000" w:themeColor="text1"/>
                <w:szCs w:val="19"/>
                <w:lang w:val="en-US"/>
              </w:rPr>
              <w:t xml:space="preserve">Selected</w:t>
            </w:r>
            <w:r>
              <w:rPr>
                <w:color w:val="000000" w:themeColor="text1"/>
                <w:szCs w:val="19"/>
                <w:lang w:val="en-US"/>
              </w:rPr>
              <w:t xml:space="preserve"> for</w:t>
            </w:r>
            <w:r>
              <w:rPr>
                <w:b/>
                <w:color w:val="000000" w:themeColor="text1"/>
                <w:szCs w:val="19"/>
                <w:lang w:val="en-US"/>
              </w:rPr>
              <w:t xml:space="preserve"> flash talk</w:t>
            </w:r>
            <w:r>
              <w:rPr>
                <w:color w:val="000000" w:themeColor="text1"/>
                <w:szCs w:val="19"/>
                <w:lang w:val="en-US"/>
              </w:rPr>
              <w:t xml:space="preserve"> at </w:t>
            </w:r>
            <w:r>
              <w:rPr>
                <w:color w:val="000000" w:themeColor="text1"/>
                <w:szCs w:val="19"/>
                <w:u w:val="single"/>
                <w:lang w:val="en-US"/>
              </w:rPr>
              <w:t xml:space="preserve">Single Cell Analyses Meeting, CSHL</w:t>
            </w:r>
            <w:r>
              <w:rPr>
                <w:color w:val="000000" w:themeColor="text1"/>
                <w:szCs w:val="19"/>
                <w:lang w:val="en-US"/>
              </w:rPr>
              <w:t xml:space="preserve"> in November</w:t>
            </w:r>
            <w:r>
              <w:rPr>
                <w:color w:val="000000" w:themeColor="text1"/>
                <w:szCs w:val="19"/>
                <w:lang w:val="en-US"/>
              </w:rPr>
              <w:t xml:space="preserve"> 2019.</w:t>
            </w:r>
            <w:r/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Lee, H. O.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*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Hong, Y.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*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Etlioglu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H. E.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*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Cho, Y. B.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*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…,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Ranjan, B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...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&amp;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Park, W. Y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. (2020). </w:t>
            </w:r>
            <w:r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Lineage-dependent gene expression programs influence the immune landscape of colorectal cancer.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t xml:space="preserve">Nature Genetics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1-10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</w:t>
            </w:r>
            <w:r/>
          </w:p>
          <w:p>
            <w:pPr>
              <w:pStyle w:val="868"/>
              <w:numPr>
                <w:ilvl w:val="0"/>
                <w:numId w:val="21"/>
              </w:numPr>
              <w:ind w:hanging="357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Ranjan, B.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Chong, K. H., &amp; Zheng, J. (2018). Composite mathematical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modeling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of calcium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signalling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behind neuronal cell death in Alzheimer’s disease.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BMC systems biology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 xml:space="preserve">12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(1), 10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</w:t>
            </w:r>
            <w:r/>
          </w:p>
          <w:p>
            <w:pPr>
              <w:pStyle w:val="881"/>
              <w:numPr>
                <w:ilvl w:val="1"/>
                <w:numId w:val="21"/>
              </w:numPr>
              <w:contextualSpacing w:val="0"/>
              <w:ind w:hanging="357"/>
              <w:jc w:val="left"/>
              <w:spacing w:after="0" w:line="240" w:lineRule="auto"/>
              <w:rPr>
                <w:b/>
                <w:color w:val="000000"/>
                <w:szCs w:val="19"/>
                <w:lang w:val="en-US"/>
              </w:rPr>
            </w:pPr>
            <w:r>
              <w:rPr>
                <w:color w:val="000000" w:themeColor="text1"/>
                <w:szCs w:val="19"/>
                <w:lang w:val="en-US"/>
              </w:rPr>
              <w:t xml:space="preserve">Selected for</w:t>
            </w:r>
            <w:r>
              <w:rPr>
                <w:b/>
                <w:color w:val="000000" w:themeColor="text1"/>
                <w:szCs w:val="19"/>
                <w:lang w:val="en-US"/>
              </w:rPr>
              <w:t xml:space="preserve"> talk</w:t>
            </w:r>
            <w:r>
              <w:rPr>
                <w:color w:val="000000" w:themeColor="text1"/>
                <w:szCs w:val="19"/>
                <w:lang w:val="en-US"/>
              </w:rPr>
              <w:t xml:space="preserve"> at </w:t>
            </w:r>
            <w:r>
              <w:rPr>
                <w:color w:val="000000" w:themeColor="text1"/>
                <w:szCs w:val="19"/>
                <w:u w:val="single"/>
                <w:lang w:val="en-US"/>
              </w:rPr>
              <w:t xml:space="preserve">Asia-Pacific Bioinformatics Conference</w:t>
            </w:r>
            <w:r>
              <w:rPr>
                <w:color w:val="000000" w:themeColor="text1"/>
                <w:szCs w:val="19"/>
                <w:lang w:val="en-US"/>
              </w:rPr>
              <w:t xml:space="preserve"> in </w:t>
            </w:r>
            <w:r>
              <w:rPr>
                <w:color w:val="000000" w:themeColor="text1"/>
                <w:szCs w:val="19"/>
                <w:lang w:val="en-US"/>
              </w:rPr>
              <w:t xml:space="preserve">April</w:t>
            </w:r>
            <w:r>
              <w:rPr>
                <w:color w:val="000000" w:themeColor="text1"/>
                <w:szCs w:val="19"/>
                <w:lang w:val="en-US"/>
              </w:rPr>
              <w:t xml:space="preserve"> 2018</w:t>
            </w:r>
            <w:r/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  <w:r>
              <w:rPr>
                <w:b/>
                <w:color w:val="000000"/>
                <w:szCs w:val="19"/>
                <w:lang w:val="en-US"/>
              </w:rPr>
            </w:r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rPr>
                <w:rStyle w:val="883"/>
                <w:color w:val="000000"/>
                <w:sz w:val="22"/>
                <w:szCs w:val="19"/>
                <w:u w:val="none"/>
                <w:lang w:val="en-US"/>
              </w:rPr>
            </w:pPr>
            <w:r>
              <w:rPr>
                <w:color w:val="000000"/>
                <w:sz w:val="22"/>
                <w:szCs w:val="19"/>
                <w:u w:val="none"/>
                <w:lang w:val="en-US"/>
              </w:rPr>
            </w:r>
            <w:r/>
          </w:p>
          <w:p>
            <w:pPr>
              <w:jc w:val="center"/>
              <w:spacing w:before="120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Achievements &amp; Awards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I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SMB 202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1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Fellowship Award|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nternational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ociety for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C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omputational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B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iology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| June 202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1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I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SMB 2020 Fellowship Award|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nternational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ociety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for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C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omputational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B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iology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| June 2020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Top 8 &amp; Most Socially Useful Award|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NUS Hack &amp; Roll 2018 | January 2018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eople’s Choice Award 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NUS Hack &amp; Roll 2017 | January 2017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President’s Research Scholar 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NTU 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August 2015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Best Freshmen Award 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NUS Hack &amp; Roll 2015 | January 2015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1820 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IIT JEE Advanced (India) | May 2014</w:t>
            </w:r>
            <w:r/>
          </w:p>
          <w:p>
            <w:pPr>
              <w:pStyle w:val="868"/>
              <w:spacing w:before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3 scoring 98.2%|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ICSE Board (O-level equivalent) | May 2012</w:t>
            </w:r>
            <w:r/>
          </w:p>
          <w:p>
            <w:r/>
            <w:r/>
          </w:p>
          <w:p>
            <w:pPr>
              <w:jc w:val="center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Experience</w:t>
            </w:r>
            <w:r/>
          </w:p>
          <w:p>
            <w:pPr>
              <w:pStyle w:val="868"/>
              <w:jc w:val="left"/>
              <w:rPr>
                <w:rFonts w:ascii="Calibri" w:hAnsi="Calibri"/>
                <w:b/>
                <w:color w:val="000000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 xml:space="preserve">Bioinformatics Specialist | 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Genome Institute of Singapore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</w:t>
            </w:r>
            <w:r>
              <w:rPr>
                <w:color w:val="000000" w:themeColor="text1"/>
                <w:szCs w:val="20"/>
              </w:rPr>
              <w:t xml:space="preserve">Singapore</w:t>
            </w:r>
            <w:r/>
          </w:p>
          <w:p>
            <w:pPr>
              <w:pStyle w:val="868"/>
              <w:jc w:val="both"/>
              <w:spacing w:before="0"/>
              <w:rPr>
                <w:color w:val="000000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August 2018 – </w:t>
            </w:r>
            <w:r>
              <w:rPr>
                <w:color w:val="000000" w:themeColor="text1"/>
                <w:szCs w:val="20"/>
              </w:rPr>
              <w:t xml:space="preserve">July 2021</w:t>
            </w:r>
            <w:r/>
          </w:p>
          <w:p>
            <w:pPr>
              <w:jc w:val="both"/>
              <w:rPr>
                <w:color w:val="000000"/>
                <w:szCs w:val="19"/>
                <w:lang w:val="en-US"/>
              </w:rPr>
            </w:pPr>
            <w:r>
              <w:rPr>
                <w:color w:val="000000" w:themeColor="text1"/>
                <w:szCs w:val="19"/>
                <w:lang w:val="en-US"/>
              </w:rPr>
              <w:t xml:space="preserve">Group Leader: Shyam Prabhakar</w:t>
            </w:r>
            <w:r/>
          </w:p>
          <w:p>
            <w:pPr>
              <w:pStyle w:val="881"/>
              <w:numPr>
                <w:ilvl w:val="0"/>
                <w:numId w:val="21"/>
              </w:num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Led/co-led development of 3 new software approaches to improve clustering </w:t>
            </w:r>
            <w:r>
              <w:rPr>
                <w:color w:val="000000" w:themeColor="text1"/>
                <w:lang w:val="en-US"/>
              </w:rPr>
              <w:t xml:space="preserve">for cell type identification in single-cell RNA sequencing (scRNA-seq) data</w:t>
            </w:r>
            <w:r/>
          </w:p>
          <w:p>
            <w:pPr>
              <w:pStyle w:val="881"/>
              <w:numPr>
                <w:ilvl w:val="0"/>
                <w:numId w:val="21"/>
              </w:num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Analyzed</w:t>
            </w:r>
            <w:r>
              <w:rPr>
                <w:color w:val="000000" w:themeColor="text1"/>
                <w:lang w:val="en-US"/>
              </w:rPr>
              <w:t xml:space="preserve"> multiple scRNA-seq datasets from cancer and autoimmune patient samples</w:t>
            </w:r>
            <w:r/>
          </w:p>
          <w:p>
            <w:pPr>
              <w:pStyle w:val="868"/>
              <w:jc w:val="left"/>
              <w:rPr>
                <w:rFonts w:ascii="Calibri" w:hAnsi="Calibri"/>
                <w:b/>
                <w:color w:val="000000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 xml:space="preserve">Software Design Engineer Intern | 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BitTitan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                          </w:t>
            </w:r>
            <w:r>
              <w:rPr>
                <w:color w:val="000000" w:themeColor="text1"/>
                <w:szCs w:val="20"/>
              </w:rPr>
              <w:t xml:space="preserve">Singapore</w:t>
            </w:r>
            <w:r/>
          </w:p>
          <w:p>
            <w:pPr>
              <w:pStyle w:val="868"/>
              <w:jc w:val="both"/>
              <w:spacing w:before="0"/>
              <w:rPr>
                <w:color w:val="000000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May 2017 – August 2017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Built customer-facing license consumption report for all BitTitan products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Conducted tech feasibility analysis to improve BitTitan’s reporting capacity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Built code analysis tool to clean up database references across codebase</w:t>
            </w:r>
            <w:r/>
          </w:p>
          <w:p>
            <w:pPr>
              <w:jc w:val="left"/>
              <w:rPr>
                <w:b/>
                <w:color w:val="000000"/>
                <w:szCs w:val="19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Cs w:val="19"/>
              </w:rPr>
              <w:t xml:space="preserve">Technology Analyst Intern</w:t>
            </w:r>
            <w:r>
              <w:rPr>
                <w:b/>
                <w:color w:val="000000" w:themeColor="text1"/>
                <w:szCs w:val="19"/>
              </w:rPr>
              <w:t xml:space="preserve"> | Bank of America, Merrill Lynch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</w:t>
            </w:r>
            <w:r>
              <w:rPr>
                <w:rFonts w:asciiTheme="majorHAnsi" w:hAnsiTheme="majorHAnsi" w:cstheme="majorHAnsi"/>
                <w:color w:val="000000" w:themeColor="text1"/>
                <w:szCs w:val="20"/>
              </w:rPr>
              <w:t xml:space="preserve">Singapore</w:t>
            </w:r>
            <w:r/>
          </w:p>
          <w:p>
            <w:pPr>
              <w:jc w:val="both"/>
              <w:rPr>
                <w:rFonts w:asciiTheme="majorHAnsi" w:hAnsiTheme="majorHAnsi" w:cstheme="majorHAnsi"/>
                <w:color w:val="000000"/>
                <w:szCs w:val="19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19"/>
              </w:rPr>
              <w:t xml:space="preserve">August 2016 – December 2016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Used message queues to improve efficiency of payment processing system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Built a proof-of-concept (POC) to help onboard new testers onto platform</w:t>
            </w:r>
            <w:r/>
          </w:p>
          <w:p>
            <w:p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/>
                <w:sz w:val="22"/>
                <w:szCs w:val="19"/>
                <w:lang w:val="en-US"/>
              </w:rPr>
            </w:r>
            <w:r/>
          </w:p>
          <w:p>
            <w:pPr>
              <w:jc w:val="center"/>
              <w:spacing w:before="120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Skills</w:t>
            </w:r>
            <w:r/>
          </w:p>
          <w:p>
            <w:pPr>
              <w:pStyle w:val="881"/>
              <w:numPr>
                <w:ilvl w:val="0"/>
                <w:numId w:val="21"/>
              </w:numPr>
              <w:rPr>
                <w:b/>
                <w:bCs/>
                <w:iCs/>
                <w:color w:val="000000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Data Analysis</w:t>
            </w: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: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Transcriptomics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 Metabolomics</w:t>
            </w:r>
            <w:r/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Machine Learning</w:t>
            </w:r>
            <w:r/>
          </w:p>
          <w:p>
            <w:pPr>
              <w:pStyle w:val="881"/>
              <w:numPr>
                <w:ilvl w:val="0"/>
                <w:numId w:val="21"/>
              </w:numPr>
              <w:rPr>
                <w:bCs/>
                <w:iCs/>
                <w:color w:val="000000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Computer Science</w:t>
            </w: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: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R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Python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Java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Web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dev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(HTML5, CSS3, JS)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</w:r>
            <w:r/>
          </w:p>
          <w:p>
            <w:pPr>
              <w:pStyle w:val="881"/>
              <w:numPr>
                <w:ilvl w:val="0"/>
                <w:numId w:val="21"/>
              </w:numPr>
              <w:rPr>
                <w:b/>
                <w:bCs/>
                <w:iCs/>
                <w:color w:val="000000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Lab Techniques</w:t>
            </w: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: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Animal Handling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 FACS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</w:r>
            <w:r/>
          </w:p>
          <w:p>
            <w:pPr>
              <w:rPr>
                <w:b/>
                <w:bCs/>
                <w:iCs/>
                <w:color w:val="000000"/>
                <w:szCs w:val="20"/>
              </w:rPr>
            </w:pPr>
            <w:r>
              <w:rPr>
                <w:b/>
                <w:bCs/>
                <w:iCs/>
                <w:color w:val="000000"/>
                <w:szCs w:val="20"/>
              </w:rPr>
            </w:r>
            <w:r/>
          </w:p>
          <w:p>
            <w:pPr>
              <w:jc w:val="center"/>
              <w:spacing w:before="120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Hobbies &amp;</w:t>
            </w: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Interests</w:t>
            </w:r>
            <w:r/>
          </w:p>
          <w:p>
            <w:pPr>
              <w:jc w:val="center"/>
              <w:rPr>
                <w:bCs/>
                <w:iCs/>
                <w:color w:val="000000"/>
                <w:szCs w:val="20"/>
              </w:rPr>
            </w:pPr>
            <w:r>
              <w:rPr>
                <w:bCs/>
                <w:iCs/>
                <w:color w:val="000000" w:themeColor="text1"/>
                <w:szCs w:val="20"/>
              </w:rPr>
            </w:r>
            <w:r>
              <w:rPr>
                <w:bCs/>
                <w:iCs/>
                <w:color w:val="000000" w:themeColor="text1"/>
                <w:szCs w:val="20"/>
              </w:rPr>
              <w:t xml:space="preserve">Science Communication</w:t>
            </w:r>
            <w:r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>
              <w:rPr>
                <w:rFonts w:ascii="Calibri" w:hAnsi="Calibri"/>
                <w:bCs/>
                <w:iCs/>
                <w:color w:val="000000" w:themeColor="text1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Cs w:val="20"/>
              </w:rPr>
              <w:t xml:space="preserve"> Football </w:t>
            </w:r>
            <w:r>
              <w:rPr>
                <w:rFonts w:ascii="Calibri" w:hAnsi="Calibri"/>
                <w:bCs/>
                <w:iCs/>
                <w:color w:val="000000" w:themeColor="text1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>
              <w:rPr>
                <w:bCs/>
                <w:iCs/>
                <w:color w:val="000000" w:themeColor="text1"/>
                <w:szCs w:val="20"/>
              </w:rPr>
              <w:t xml:space="preserve">Table Tennis </w:t>
            </w:r>
            <w:r>
              <w:rPr>
                <w:rFonts w:ascii="Calibri" w:hAnsi="Calibri"/>
                <w:bCs/>
                <w:iCs/>
                <w:color w:val="000000" w:themeColor="text1"/>
                <w:szCs w:val="20"/>
              </w:rPr>
              <w:t xml:space="preserve">•</w:t>
            </w:r>
            <w:r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>
              <w:rPr>
                <w:bCs/>
                <w:iCs/>
                <w:color w:val="000000" w:themeColor="text1"/>
                <w:szCs w:val="20"/>
              </w:rPr>
              <w:t xml:space="preserve">Music</w:t>
            </w:r>
            <w:r/>
          </w:p>
          <w:p>
            <w:pPr>
              <w:jc w:val="both"/>
              <w:rPr>
                <w:bCs/>
                <w:iCs/>
                <w:color w:val="000000"/>
                <w:szCs w:val="20"/>
              </w:rPr>
            </w:pPr>
            <w:r>
              <w:rPr>
                <w:bCs/>
                <w:iCs/>
                <w:color w:val="000000"/>
                <w:szCs w:val="20"/>
              </w:rPr>
            </w:r>
            <w:r/>
          </w:p>
          <w:p>
            <w:pPr>
              <w:jc w:val="center"/>
              <w:spacing w:before="120"/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pBdr>
                <w:top w:val="single" w:color="auto" w:sz="4" w:space="1"/>
                <w:bottom w:val="single" w:color="auto" w:sz="4" w:space="1"/>
              </w:pBd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Other </w:t>
            </w: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Activities</w:t>
            </w:r>
            <w:r/>
          </w:p>
          <w:p>
            <w:pPr>
              <w:pStyle w:val="868"/>
              <w:jc w:val="both"/>
              <w:rPr>
                <w:rFonts w:ascii="Calibri" w:hAnsi="Calibri"/>
                <w:b/>
                <w:color w:val="000000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 xml:space="preserve">Project Officer</w:t>
            </w:r>
            <w:r>
              <w:rPr>
                <w:b/>
                <w:color w:val="000000" w:themeColor="text1"/>
                <w:szCs w:val="21"/>
              </w:rPr>
              <w:t xml:space="preserve"> | 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Stronghold Diagnostics Labs (SDL) [COVID-19 Testing Facility]</w:t>
            </w:r>
            <w:r/>
          </w:p>
          <w:p>
            <w:pPr>
              <w:pStyle w:val="868"/>
              <w:jc w:val="both"/>
              <w:spacing w:before="0"/>
              <w:rPr>
                <w:color w:val="000000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July 2020 – </w:t>
            </w:r>
            <w:r>
              <w:rPr>
                <w:color w:val="000000" w:themeColor="text1"/>
                <w:szCs w:val="20"/>
              </w:rPr>
              <w:t xml:space="preserve">October 2020</w:t>
            </w:r>
            <w:r>
              <w:rPr>
                <w:color w:val="000000" w:themeColor="text1"/>
                <w:szCs w:val="20"/>
              </w:rPr>
              <w:t xml:space="preserve"> | Singapore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Assisted in submission of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 daily clinical reports for SDL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Performed s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oftware integration testing for automated 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clinical 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reporting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Developed visualization tools for staff members to communicate and receive updates</w:t>
            </w:r>
            <w:r/>
          </w:p>
          <w:p>
            <w:pPr>
              <w:pStyle w:val="868"/>
              <w:jc w:val="both"/>
              <w:rPr>
                <w:rFonts w:ascii="Calibri" w:hAnsi="Calibri"/>
                <w:b/>
                <w:color w:val="000000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 xml:space="preserve">Website Manager</w:t>
            </w:r>
            <w:r>
              <w:rPr>
                <w:b/>
                <w:color w:val="000000" w:themeColor="text1"/>
                <w:szCs w:val="21"/>
              </w:rPr>
              <w:t xml:space="preserve"> | </w:t>
            </w:r>
            <w:r>
              <w:rPr>
                <w:rFonts w:ascii="Calibri" w:hAnsi="Calibri"/>
                <w:b/>
                <w:color w:val="000000" w:themeColor="text1"/>
                <w:szCs w:val="21"/>
              </w:rPr>
              <w:t xml:space="preserve">PGMedOnline.com</w:t>
            </w:r>
            <w:r/>
          </w:p>
          <w:p>
            <w:pPr>
              <w:pStyle w:val="868"/>
              <w:jc w:val="both"/>
              <w:spacing w:before="0"/>
              <w:rPr>
                <w:color w:val="000000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January 2018 – June 2021 | India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PGMedOnline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 is a home-based coaching website for all medical examinations</w:t>
            </w:r>
            <w:r/>
          </w:p>
          <w:p>
            <w:pPr>
              <w:numPr>
                <w:ilvl w:val="0"/>
                <w:numId w:val="21"/>
              </w:numPr>
              <w:jc w:val="both"/>
              <w:rPr>
                <w:color w:val="000000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My responsibilities involve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 regular website maintenance and li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aison</w:t>
            </w:r>
            <w:r>
              <w:rPr>
                <w:color w:val="000000" w:themeColor="text1"/>
                <w:sz w:val="22"/>
                <w:szCs w:val="19"/>
                <w:lang w:val="en-US"/>
              </w:rPr>
              <w:t xml:space="preserve"> with website developers</w:t>
            </w:r>
            <w:r/>
          </w:p>
          <w:p>
            <w:pPr>
              <w:pStyle w:val="881"/>
              <w:ind w:left="357" w:firstLine="0"/>
              <w:spacing w:after="0" w:line="240" w:lineRule="auto"/>
              <w:rPr>
                <w:color w:val="000000"/>
                <w:szCs w:val="19"/>
                <w:lang w:val="en-US"/>
              </w:rPr>
            </w:pPr>
            <w:r>
              <w:rPr>
                <w:color w:val="000000"/>
                <w:szCs w:val="19"/>
                <w:lang w:val="en-US"/>
              </w:rPr>
            </w:r>
            <w:r/>
          </w:p>
        </w:tc>
      </w:tr>
    </w:tbl>
    <w:p>
      <w:pPr>
        <w:tabs>
          <w:tab w:val="left" w:pos="6521" w:leader="none"/>
        </w:tabs>
        <w:rPr>
          <w:sz w:val="22"/>
          <w:szCs w:val="20"/>
        </w:rPr>
      </w:pPr>
      <w:r>
        <w:rPr>
          <w:sz w:val="22"/>
          <w:szCs w:val="20"/>
        </w:rPr>
      </w:r>
      <w:r/>
    </w:p>
    <w:sectPr>
      <w:footnotePr/>
      <w:endnotePr/>
      <w:type w:val="nextPage"/>
      <w:pgSz w:w="11900" w:h="16840" w:orient="portrait"/>
      <w:pgMar w:top="709" w:right="720" w:bottom="709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Theme="majorEastAsia" w:cstheme="maj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</w:pPr>
      <w:rPr>
        <w:rFonts w:ascii="Wingdings" w:hAnsi="Wingdings" w:hint="default"/>
        <w:bCs w:val="0"/>
        <w:iCs w:val="0"/>
        <w:spacing w:val="-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4"/>
  </w:num>
  <w:num w:numId="5">
    <w:abstractNumId w:val="6"/>
  </w:num>
  <w:num w:numId="6">
    <w:abstractNumId w:val="15"/>
  </w:num>
  <w:num w:numId="7">
    <w:abstractNumId w:val="22"/>
  </w:num>
  <w:num w:numId="8">
    <w:abstractNumId w:val="13"/>
  </w:num>
  <w:num w:numId="9">
    <w:abstractNumId w:val="20"/>
  </w:num>
  <w:num w:numId="10">
    <w:abstractNumId w:val="11"/>
  </w:num>
  <w:num w:numId="11">
    <w:abstractNumId w:val="18"/>
  </w:num>
  <w:num w:numId="12">
    <w:abstractNumId w:val="5"/>
  </w:num>
  <w:num w:numId="13">
    <w:abstractNumId w:val="10"/>
  </w:num>
  <w:num w:numId="14">
    <w:abstractNumId w:val="3"/>
  </w:num>
  <w:num w:numId="15">
    <w:abstractNumId w:val="14"/>
  </w:num>
  <w:num w:numId="16">
    <w:abstractNumId w:val="1"/>
  </w:num>
  <w:num w:numId="17">
    <w:abstractNumId w:val="23"/>
  </w:num>
  <w:num w:numId="18">
    <w:abstractNumId w:val="9"/>
  </w:num>
  <w:num w:numId="19">
    <w:abstractNumId w:val="19"/>
  </w:num>
  <w:num w:numId="20">
    <w:abstractNumId w:val="7"/>
  </w:num>
  <w:num w:numId="21">
    <w:abstractNumId w:val="21"/>
  </w:num>
  <w:num w:numId="22">
    <w:abstractNumId w:val="17"/>
  </w:num>
  <w:num w:numId="23">
    <w:abstractNumId w:val="12"/>
  </w:num>
  <w:num w:numId="24">
    <w:abstractNumId w:val="2"/>
  </w:num>
  <w:num w:numId="25">
    <w:abstractNumId w:val="8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4"/>
    <w:basedOn w:val="865"/>
    <w:next w:val="865"/>
    <w:link w:val="7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3">
    <w:name w:val="Heading 4 Char"/>
    <w:basedOn w:val="869"/>
    <w:link w:val="702"/>
    <w:uiPriority w:val="9"/>
    <w:rPr>
      <w:rFonts w:ascii="Arial" w:hAnsi="Arial" w:cs="Arial" w:eastAsia="Arial"/>
      <w:b/>
      <w:bCs/>
      <w:sz w:val="26"/>
      <w:szCs w:val="26"/>
    </w:rPr>
  </w:style>
  <w:style w:type="paragraph" w:styleId="704">
    <w:name w:val="Heading 5"/>
    <w:basedOn w:val="865"/>
    <w:next w:val="865"/>
    <w:link w:val="7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5">
    <w:name w:val="Heading 5 Char"/>
    <w:basedOn w:val="869"/>
    <w:link w:val="704"/>
    <w:uiPriority w:val="9"/>
    <w:rPr>
      <w:rFonts w:ascii="Arial" w:hAnsi="Arial" w:cs="Arial" w:eastAsia="Arial"/>
      <w:b/>
      <w:bCs/>
      <w:sz w:val="24"/>
      <w:szCs w:val="24"/>
    </w:rPr>
  </w:style>
  <w:style w:type="paragraph" w:styleId="706">
    <w:name w:val="Heading 6"/>
    <w:basedOn w:val="865"/>
    <w:next w:val="865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7">
    <w:name w:val="Heading 6 Char"/>
    <w:basedOn w:val="869"/>
    <w:link w:val="706"/>
    <w:uiPriority w:val="9"/>
    <w:rPr>
      <w:rFonts w:ascii="Arial" w:hAnsi="Arial" w:cs="Arial" w:eastAsia="Arial"/>
      <w:b/>
      <w:bCs/>
      <w:sz w:val="22"/>
      <w:szCs w:val="22"/>
    </w:rPr>
  </w:style>
  <w:style w:type="paragraph" w:styleId="708">
    <w:name w:val="Heading 7"/>
    <w:basedOn w:val="865"/>
    <w:next w:val="865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9">
    <w:name w:val="Heading 7 Char"/>
    <w:basedOn w:val="869"/>
    <w:link w:val="7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0">
    <w:name w:val="Heading 8"/>
    <w:basedOn w:val="865"/>
    <w:next w:val="865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1">
    <w:name w:val="Heading 8 Char"/>
    <w:basedOn w:val="869"/>
    <w:link w:val="710"/>
    <w:uiPriority w:val="9"/>
    <w:rPr>
      <w:rFonts w:ascii="Arial" w:hAnsi="Arial" w:cs="Arial" w:eastAsia="Arial"/>
      <w:i/>
      <w:iCs/>
      <w:sz w:val="22"/>
      <w:szCs w:val="22"/>
    </w:rPr>
  </w:style>
  <w:style w:type="paragraph" w:styleId="712">
    <w:name w:val="Heading 9"/>
    <w:basedOn w:val="865"/>
    <w:next w:val="865"/>
    <w:link w:val="7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3">
    <w:name w:val="Heading 9 Char"/>
    <w:basedOn w:val="869"/>
    <w:link w:val="712"/>
    <w:uiPriority w:val="9"/>
    <w:rPr>
      <w:rFonts w:ascii="Arial" w:hAnsi="Arial" w:cs="Arial" w:eastAsia="Arial"/>
      <w:i/>
      <w:iCs/>
      <w:sz w:val="21"/>
      <w:szCs w:val="21"/>
    </w:rPr>
  </w:style>
  <w:style w:type="paragraph" w:styleId="714">
    <w:name w:val="No Spacing"/>
    <w:uiPriority w:val="1"/>
    <w:qFormat/>
    <w:pPr>
      <w:spacing w:before="0" w:after="0" w:line="240" w:lineRule="auto"/>
    </w:pPr>
  </w:style>
  <w:style w:type="paragraph" w:styleId="715">
    <w:name w:val="Subtitle"/>
    <w:basedOn w:val="865"/>
    <w:next w:val="865"/>
    <w:link w:val="716"/>
    <w:uiPriority w:val="11"/>
    <w:qFormat/>
    <w:pPr>
      <w:spacing w:before="200" w:after="200"/>
    </w:pPr>
    <w:rPr>
      <w:sz w:val="24"/>
      <w:szCs w:val="24"/>
    </w:rPr>
  </w:style>
  <w:style w:type="character" w:styleId="716">
    <w:name w:val="Subtitle Char"/>
    <w:basedOn w:val="869"/>
    <w:link w:val="715"/>
    <w:uiPriority w:val="11"/>
    <w:rPr>
      <w:sz w:val="24"/>
      <w:szCs w:val="24"/>
    </w:rPr>
  </w:style>
  <w:style w:type="paragraph" w:styleId="717">
    <w:name w:val="Quote"/>
    <w:basedOn w:val="865"/>
    <w:next w:val="865"/>
    <w:link w:val="718"/>
    <w:uiPriority w:val="29"/>
    <w:qFormat/>
    <w:pPr>
      <w:ind w:left="720" w:right="720"/>
    </w:pPr>
    <w:rPr>
      <w:i/>
    </w:rPr>
  </w:style>
  <w:style w:type="character" w:styleId="718">
    <w:name w:val="Quote Char"/>
    <w:link w:val="717"/>
    <w:uiPriority w:val="29"/>
    <w:rPr>
      <w:i/>
    </w:rPr>
  </w:style>
  <w:style w:type="paragraph" w:styleId="719">
    <w:name w:val="Intense Quote"/>
    <w:basedOn w:val="865"/>
    <w:next w:val="865"/>
    <w:link w:val="72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0">
    <w:name w:val="Intense Quote Char"/>
    <w:link w:val="719"/>
    <w:uiPriority w:val="30"/>
    <w:rPr>
      <w:i/>
    </w:rPr>
  </w:style>
  <w:style w:type="paragraph" w:styleId="721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2">
    <w:name w:val="Caption Char"/>
    <w:basedOn w:val="721"/>
    <w:link w:val="874"/>
    <w:uiPriority w:val="99"/>
  </w:style>
  <w:style w:type="table" w:styleId="723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2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6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9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3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basedOn w:val="869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basedOn w:val="869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  <w:rPr>
      <w:lang w:val="en-GB"/>
    </w:rPr>
  </w:style>
  <w:style w:type="paragraph" w:styleId="866">
    <w:name w:val="Heading 1"/>
    <w:basedOn w:val="865"/>
    <w:next w:val="865"/>
    <w:link w:val="879"/>
    <w:uiPriority w:val="9"/>
    <w:qFormat/>
    <w:pPr>
      <w:contextualSpacing/>
      <w:jc w:val="both"/>
      <w:spacing w:before="320" w:after="200" w:line="288" w:lineRule="auto"/>
      <w:outlineLvl w:val="0"/>
    </w:pPr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paragraph" w:styleId="867">
    <w:name w:val="Heading 2"/>
    <w:basedOn w:val="865"/>
    <w:next w:val="865"/>
    <w:link w:val="880"/>
    <w:uiPriority w:val="9"/>
    <w:unhideWhenUsed/>
    <w:qFormat/>
    <w:pPr>
      <w:contextualSpacing/>
      <w:jc w:val="both"/>
      <w:keepLines/>
      <w:keepNext/>
      <w:spacing w:before="220" w:after="80" w:line="288" w:lineRule="auto"/>
      <w:outlineLvl w:val="1"/>
    </w:pPr>
    <w:rPr>
      <w:rFonts w:asciiTheme="majorHAnsi" w:hAnsiTheme="majorHAnsi" w:eastAsiaTheme="majorEastAsia" w:cstheme="majorBidi"/>
      <w:b/>
      <w:i/>
      <w:color w:val="44546A" w:themeColor="text2"/>
      <w:spacing w:val="21"/>
      <w:sz w:val="26"/>
      <w:szCs w:val="26"/>
      <w:lang w:eastAsia="ja-JP"/>
    </w:rPr>
  </w:style>
  <w:style w:type="paragraph" w:styleId="868">
    <w:name w:val="Heading 3"/>
    <w:basedOn w:val="865"/>
    <w:next w:val="865"/>
    <w:link w:val="882"/>
    <w:uiPriority w:val="9"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>
    <w:name w:val="Header"/>
    <w:basedOn w:val="865"/>
    <w:link w:val="873"/>
    <w:uiPriority w:val="99"/>
    <w:unhideWhenUsed/>
    <w:qFormat/>
    <w:pPr>
      <w:tabs>
        <w:tab w:val="center" w:pos="4513" w:leader="none"/>
        <w:tab w:val="right" w:pos="9026" w:leader="none"/>
      </w:tabs>
    </w:pPr>
  </w:style>
  <w:style w:type="character" w:styleId="873" w:customStyle="1">
    <w:name w:val="Header Char"/>
    <w:basedOn w:val="869"/>
    <w:link w:val="872"/>
    <w:uiPriority w:val="99"/>
    <w:rPr>
      <w:lang w:val="en-GB"/>
    </w:rPr>
  </w:style>
  <w:style w:type="paragraph" w:styleId="874">
    <w:name w:val="Footer"/>
    <w:basedOn w:val="865"/>
    <w:link w:val="87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75" w:customStyle="1">
    <w:name w:val="Footer Char"/>
    <w:basedOn w:val="869"/>
    <w:link w:val="874"/>
    <w:uiPriority w:val="99"/>
    <w:rPr>
      <w:lang w:val="en-GB"/>
    </w:rPr>
  </w:style>
  <w:style w:type="paragraph" w:styleId="876" w:customStyle="1">
    <w:name w:val="Contact Info"/>
    <w:basedOn w:val="865"/>
    <w:uiPriority w:val="2"/>
    <w:qFormat/>
    <w:pPr>
      <w:contextualSpacing/>
      <w:jc w:val="both"/>
      <w:spacing w:after="920" w:line="288" w:lineRule="auto"/>
    </w:pPr>
    <w:rPr>
      <w:color w:val="44546A" w:themeColor="text2"/>
      <w:sz w:val="22"/>
      <w:szCs w:val="22"/>
      <w:lang w:eastAsia="ja-JP"/>
    </w:rPr>
  </w:style>
  <w:style w:type="paragraph" w:styleId="877" w:customStyle="1">
    <w:name w:val="Name"/>
    <w:basedOn w:val="865"/>
    <w:link w:val="878"/>
    <w:uiPriority w:val="1"/>
    <w:qFormat/>
    <w:pPr>
      <w:contextualSpacing/>
      <w:jc w:val="both"/>
      <w:spacing w:after="240"/>
    </w:pPr>
    <w:rPr>
      <w:b/>
      <w:caps/>
      <w:color w:val="44546A" w:themeColor="text2"/>
      <w:spacing w:val="21"/>
      <w:sz w:val="36"/>
      <w:szCs w:val="22"/>
      <w:lang w:eastAsia="ja-JP"/>
    </w:rPr>
  </w:style>
  <w:style w:type="character" w:styleId="878" w:customStyle="1">
    <w:name w:val="Name Char"/>
    <w:basedOn w:val="869"/>
    <w:link w:val="877"/>
    <w:uiPriority w:val="1"/>
    <w:rPr>
      <w:b/>
      <w:caps/>
      <w:color w:val="44546A" w:themeColor="text2"/>
      <w:spacing w:val="21"/>
      <w:sz w:val="36"/>
      <w:szCs w:val="22"/>
      <w:lang w:val="en-GB" w:eastAsia="ja-JP"/>
    </w:rPr>
  </w:style>
  <w:style w:type="character" w:styleId="879" w:customStyle="1">
    <w:name w:val="Heading 1 Char"/>
    <w:basedOn w:val="869"/>
    <w:link w:val="866"/>
    <w:uiPriority w:val="9"/>
    <w:rPr>
      <w:rFonts w:asciiTheme="majorHAnsi" w:hAnsiTheme="majorHAnsi"/>
      <w:b/>
      <w:color w:val="44546A" w:themeColor="text2"/>
      <w:spacing w:val="21"/>
      <w:sz w:val="26"/>
      <w:szCs w:val="22"/>
      <w:lang w:val="en-GB" w:eastAsia="ja-JP"/>
    </w:rPr>
  </w:style>
  <w:style w:type="character" w:styleId="880" w:customStyle="1">
    <w:name w:val="Heading 2 Char"/>
    <w:basedOn w:val="869"/>
    <w:link w:val="867"/>
    <w:uiPriority w:val="9"/>
    <w:rPr>
      <w:rFonts w:asciiTheme="majorHAnsi" w:hAnsiTheme="majorHAnsi" w:eastAsiaTheme="majorEastAsia" w:cstheme="majorBidi"/>
      <w:b/>
      <w:i/>
      <w:color w:val="44546A" w:themeColor="text2"/>
      <w:spacing w:val="21"/>
      <w:sz w:val="26"/>
      <w:szCs w:val="26"/>
      <w:lang w:val="en-GB" w:eastAsia="ja-JP"/>
    </w:rPr>
  </w:style>
  <w:style w:type="paragraph" w:styleId="881">
    <w:name w:val="List Paragraph"/>
    <w:basedOn w:val="865"/>
    <w:uiPriority w:val="34"/>
    <w:unhideWhenUsed/>
    <w:qFormat/>
    <w:pPr>
      <w:contextualSpacing/>
      <w:ind w:left="216" w:hanging="216"/>
      <w:jc w:val="both"/>
      <w:spacing w:after="60" w:line="288" w:lineRule="auto"/>
    </w:pPr>
    <w:rPr>
      <w:color w:val="44546A" w:themeColor="text2"/>
      <w:sz w:val="22"/>
      <w:szCs w:val="22"/>
      <w:lang w:eastAsia="ja-JP"/>
    </w:rPr>
  </w:style>
  <w:style w:type="character" w:styleId="882" w:customStyle="1">
    <w:name w:val="Heading 3 Char"/>
    <w:basedOn w:val="869"/>
    <w:link w:val="868"/>
    <w:uiPriority w:val="9"/>
    <w:rPr>
      <w:rFonts w:asciiTheme="majorHAnsi" w:hAnsiTheme="majorHAnsi" w:eastAsiaTheme="majorEastAsia" w:cstheme="majorBidi"/>
      <w:color w:val="1F4D78" w:themeColor="accent1" w:themeShade="7F"/>
      <w:lang w:val="en-GB"/>
    </w:rPr>
  </w:style>
  <w:style w:type="character" w:styleId="883">
    <w:name w:val="Hyperlink"/>
    <w:basedOn w:val="869"/>
    <w:uiPriority w:val="99"/>
    <w:unhideWhenUsed/>
    <w:rPr>
      <w:color w:val="0563C1" w:themeColor="hyperlink"/>
      <w:u w:val="single"/>
    </w:rPr>
  </w:style>
  <w:style w:type="table" w:styleId="884">
    <w:name w:val="Table Grid"/>
    <w:basedOn w:val="870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5">
    <w:name w:val="FollowedHyperlink"/>
    <w:basedOn w:val="869"/>
    <w:uiPriority w:val="99"/>
    <w:semiHidden/>
    <w:unhideWhenUsed/>
    <w:rPr>
      <w:color w:val="954F72" w:themeColor="followedHyperlink"/>
      <w:u w:val="single"/>
    </w:rPr>
  </w:style>
  <w:style w:type="character" w:styleId="886" w:customStyle="1">
    <w:name w:val="Unresolved Mention1"/>
    <w:basedOn w:val="869"/>
    <w:uiPriority w:val="99"/>
    <w:rPr>
      <w:color w:val="808080"/>
      <w:shd w:val="clear" w:color="auto" w:fill="e6e6e6"/>
    </w:rPr>
  </w:style>
  <w:style w:type="paragraph" w:styleId="887">
    <w:name w:val="Balloon Text"/>
    <w:basedOn w:val="865"/>
    <w:link w:val="888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888" w:customStyle="1">
    <w:name w:val="Balloon Text Char"/>
    <w:basedOn w:val="869"/>
    <w:link w:val="887"/>
    <w:uiPriority w:val="99"/>
    <w:semiHidden/>
    <w:rPr>
      <w:rFonts w:ascii="Times New Roman" w:hAnsi="Times New Roman" w:cs="Times New Roman"/>
      <w:sz w:val="18"/>
      <w:szCs w:val="18"/>
      <w:lang w:val="en-GB"/>
    </w:rPr>
  </w:style>
  <w:style w:type="character" w:styleId="889" w:customStyle="1">
    <w:name w:val="css-901oao"/>
    <w:basedOn w:val="869"/>
  </w:style>
  <w:style w:type="paragraph" w:styleId="890">
    <w:name w:val="Title"/>
    <w:basedOn w:val="865"/>
    <w:next w:val="865"/>
    <w:link w:val="891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1" w:customStyle="1">
    <w:name w:val="Title Char"/>
    <w:basedOn w:val="869"/>
    <w:link w:val="890"/>
    <w:uiPriority w:val="10"/>
    <w:rPr>
      <w:rFonts w:asciiTheme="majorHAnsi" w:hAnsiTheme="majorHAnsi" w:eastAsiaTheme="majorEastAsia" w:cstheme="majorBidi"/>
      <w:spacing w:val="-10"/>
      <w:sz w:val="56"/>
      <w:szCs w:val="56"/>
      <w:lang w:val="en-GB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bbbranjan@gmail.com" TargetMode="External"/><Relationship Id="rId11" Type="http://schemas.openxmlformats.org/officeDocument/2006/relationships/hyperlink" Target="https://www.bobbyranjan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5B2C788-CD8F-4DB4-A40B-0B1E9071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#RANJAN BOBBY#</dc:creator>
  <cp:keywords/>
  <dc:description/>
  <cp:lastModifiedBy>Bobby Ranjan</cp:lastModifiedBy>
  <cp:revision>6</cp:revision>
  <dcterms:created xsi:type="dcterms:W3CDTF">2021-12-14T10:15:00Z</dcterms:created>
  <dcterms:modified xsi:type="dcterms:W3CDTF">2022-10-15T20:12:32Z</dcterms:modified>
</cp:coreProperties>
</file>