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8F47A" w14:textId="77777777" w:rsidR="00133963" w:rsidRPr="00133963" w:rsidRDefault="00133963" w:rsidP="0013396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13396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Pyber</w:t>
      </w:r>
      <w:proofErr w:type="spellEnd"/>
      <w:r w:rsidRPr="0013396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Ride Sharing</w:t>
      </w:r>
    </w:p>
    <w:p w14:paraId="6F07C389" w14:textId="0D3B5D68" w:rsidR="00133963" w:rsidRPr="00133963" w:rsidRDefault="00133963" w:rsidP="0013396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3396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Analysis</w:t>
      </w:r>
    </w:p>
    <w:p w14:paraId="24FC6B2E" w14:textId="77777777" w:rsidR="002D7C54" w:rsidRPr="002D7C54" w:rsidRDefault="002D7C54" w:rsidP="002D7C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7C54">
        <w:rPr>
          <w:rFonts w:ascii="Segoe UI" w:eastAsia="Times New Roman" w:hAnsi="Segoe UI" w:cs="Segoe UI"/>
          <w:color w:val="24292E"/>
          <w:sz w:val="24"/>
          <w:szCs w:val="24"/>
        </w:rPr>
        <w:t>Pyber</w:t>
      </w:r>
      <w:proofErr w:type="spellEnd"/>
      <w:r w:rsidRPr="002D7C54">
        <w:rPr>
          <w:rFonts w:ascii="Segoe UI" w:eastAsia="Times New Roman" w:hAnsi="Segoe UI" w:cs="Segoe UI"/>
          <w:color w:val="24292E"/>
          <w:sz w:val="24"/>
          <w:szCs w:val="24"/>
        </w:rPr>
        <w:t xml:space="preserve"> is most popular among drivers and riders in Urban cities, followed by Suburban.</w:t>
      </w:r>
    </w:p>
    <w:p w14:paraId="17E54918" w14:textId="08D06ED7" w:rsidR="00133963" w:rsidRPr="00133963" w:rsidRDefault="00133963" w:rsidP="001339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 xml:space="preserve">Rural Areas had less drivers and riders of </w:t>
      </w:r>
      <w:proofErr w:type="spellStart"/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>Pyber</w:t>
      </w:r>
      <w:proofErr w:type="spellEnd"/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 xml:space="preserve"> ride sharing, but no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>well-defined</w:t>
      </w:r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 xml:space="preserve"> trend in relationship to average fare. </w:t>
      </w:r>
    </w:p>
    <w:p w14:paraId="5231EDF7" w14:textId="5B9A4E91" w:rsidR="00133963" w:rsidRPr="00133963" w:rsidRDefault="00133963" w:rsidP="001339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 xml:space="preserve">In general, the number of drivers seems to increase with city classification with rural areas having the least </w:t>
      </w:r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>number</w:t>
      </w:r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 xml:space="preserve"> of drivers per city and urban areas having more. There are, however, data points for urban areas that have similar nu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Pr="00133963">
        <w:rPr>
          <w:rFonts w:ascii="Segoe UI" w:eastAsia="Times New Roman" w:hAnsi="Segoe UI" w:cs="Segoe UI"/>
          <w:color w:val="24292E"/>
          <w:sz w:val="24"/>
          <w:szCs w:val="24"/>
        </w:rPr>
        <w:t xml:space="preserve">ber of drivers. </w:t>
      </w:r>
    </w:p>
    <w:sectPr w:rsidR="00133963" w:rsidRPr="0013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A213E"/>
    <w:multiLevelType w:val="multilevel"/>
    <w:tmpl w:val="F5F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01EC8"/>
    <w:multiLevelType w:val="multilevel"/>
    <w:tmpl w:val="45DC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63"/>
    <w:rsid w:val="00133963"/>
    <w:rsid w:val="002D7C54"/>
    <w:rsid w:val="00F1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10DB"/>
  <w15:chartTrackingRefBased/>
  <w15:docId w15:val="{73619AF0-112A-41D0-8496-2F16BF5F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3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339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9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3396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 BB</dc:creator>
  <cp:keywords/>
  <dc:description/>
  <cp:lastModifiedBy>Chopra BB</cp:lastModifiedBy>
  <cp:revision>2</cp:revision>
  <dcterms:created xsi:type="dcterms:W3CDTF">2019-03-18T04:00:00Z</dcterms:created>
  <dcterms:modified xsi:type="dcterms:W3CDTF">2019-03-18T04:04:00Z</dcterms:modified>
</cp:coreProperties>
</file>