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2FAA1F" w14:textId="77777777" w:rsidR="00574DE3" w:rsidRDefault="00574DE3" w:rsidP="00A4632F">
      <w:pPr>
        <w:spacing w:line="480" w:lineRule="auto"/>
        <w:rPr>
          <w:b/>
        </w:rPr>
      </w:pPr>
    </w:p>
    <w:p w14:paraId="5D9E7735" w14:textId="77777777" w:rsidR="00BC208D" w:rsidRDefault="00BC208D" w:rsidP="00A4632F">
      <w:pPr>
        <w:spacing w:line="480" w:lineRule="auto"/>
        <w:rPr>
          <w:b/>
        </w:rPr>
      </w:pPr>
    </w:p>
    <w:p w14:paraId="5356923D" w14:textId="2AD785B5" w:rsidR="00BC208D" w:rsidRDefault="00BC208D" w:rsidP="00A4632F">
      <w:pPr>
        <w:spacing w:line="480" w:lineRule="auto"/>
        <w:rPr>
          <w:b/>
        </w:rPr>
      </w:pPr>
    </w:p>
    <w:p w14:paraId="29314580" w14:textId="624403AF" w:rsidR="007B76D5" w:rsidRDefault="007B76D5" w:rsidP="00A4632F">
      <w:pPr>
        <w:spacing w:line="480" w:lineRule="auto"/>
        <w:rPr>
          <w:b/>
        </w:rPr>
      </w:pPr>
    </w:p>
    <w:p w14:paraId="664E35A7" w14:textId="616D22C7" w:rsidR="007B76D5" w:rsidRDefault="007B76D5" w:rsidP="00A4632F">
      <w:pPr>
        <w:spacing w:line="480" w:lineRule="auto"/>
        <w:rPr>
          <w:b/>
        </w:rPr>
      </w:pPr>
    </w:p>
    <w:p w14:paraId="2118D148" w14:textId="650E6838" w:rsidR="00340E63" w:rsidRDefault="005A0B23" w:rsidP="00975C60">
      <w:pPr>
        <w:spacing w:line="480" w:lineRule="auto"/>
        <w:jc w:val="center"/>
        <w:rPr>
          <w:bCs/>
          <w:lang w:val="en"/>
        </w:rPr>
      </w:pPr>
      <w:r>
        <w:rPr>
          <w:bCs/>
          <w:lang w:val="en"/>
        </w:rPr>
        <w:t xml:space="preserve">Reading Reflection </w:t>
      </w:r>
      <w:r w:rsidR="003C4C28">
        <w:rPr>
          <w:bCs/>
          <w:lang w:val="en"/>
        </w:rPr>
        <w:t>Privacy and Security</w:t>
      </w:r>
    </w:p>
    <w:p w14:paraId="74C129D9" w14:textId="075EAF12" w:rsidR="003C4C28" w:rsidRPr="007B76D5" w:rsidRDefault="003C4C28" w:rsidP="00975C60">
      <w:pPr>
        <w:spacing w:line="480" w:lineRule="auto"/>
        <w:jc w:val="center"/>
      </w:pPr>
      <w:r>
        <w:rPr>
          <w:bCs/>
          <w:lang w:val="en"/>
        </w:rPr>
        <w:t>of Electronic Health Records</w:t>
      </w:r>
    </w:p>
    <w:p w14:paraId="4B25E3C4" w14:textId="27EEAD48" w:rsidR="007B76D5" w:rsidRDefault="00BF6C42" w:rsidP="007B76D5">
      <w:pPr>
        <w:spacing w:line="480" w:lineRule="auto"/>
        <w:jc w:val="center"/>
      </w:pPr>
      <w:r>
        <w:t>Brian</w:t>
      </w:r>
      <w:r w:rsidR="007E3E38">
        <w:t xml:space="preserve"> P.</w:t>
      </w:r>
      <w:r>
        <w:t xml:space="preserve"> Hogan</w:t>
      </w:r>
    </w:p>
    <w:p w14:paraId="69FE65E5" w14:textId="6C66C3F7" w:rsidR="007B76D5" w:rsidRDefault="00BF6C42" w:rsidP="007B76D5">
      <w:pPr>
        <w:spacing w:line="480" w:lineRule="auto"/>
        <w:jc w:val="center"/>
      </w:pPr>
      <w:r>
        <w:t>IST-618 – Information Policy</w:t>
      </w:r>
    </w:p>
    <w:p w14:paraId="21187AAB" w14:textId="32CE8B32" w:rsidR="007B76D5" w:rsidRDefault="00BF6C42" w:rsidP="007B76D5">
      <w:pPr>
        <w:spacing w:line="480" w:lineRule="auto"/>
        <w:jc w:val="center"/>
      </w:pPr>
      <w:r>
        <w:t xml:space="preserve">Syracuse </w:t>
      </w:r>
      <w:r w:rsidR="007B76D5">
        <w:t xml:space="preserve">University </w:t>
      </w:r>
    </w:p>
    <w:p w14:paraId="3A840869" w14:textId="3FE40BDD" w:rsidR="007B76D5" w:rsidRDefault="003C4C28" w:rsidP="007B76D5">
      <w:pPr>
        <w:spacing w:line="480" w:lineRule="auto"/>
        <w:jc w:val="center"/>
      </w:pPr>
      <w:r>
        <w:t>March 23</w:t>
      </w:r>
      <w:r w:rsidRPr="003C4C28">
        <w:rPr>
          <w:vertAlign w:val="superscript"/>
        </w:rPr>
        <w:t>rd</w:t>
      </w:r>
      <w:r>
        <w:t>,</w:t>
      </w:r>
      <w:r w:rsidR="007B76D5">
        <w:t xml:space="preserve"> </w:t>
      </w:r>
      <w:r w:rsidR="00B5329E">
        <w:t>2020</w:t>
      </w:r>
    </w:p>
    <w:p w14:paraId="0B7E3AB1" w14:textId="07BFBB0E" w:rsidR="007B76D5" w:rsidRPr="007B76D5" w:rsidRDefault="007B76D5" w:rsidP="007B76D5">
      <w:pPr>
        <w:spacing w:line="480" w:lineRule="auto"/>
        <w:jc w:val="center"/>
      </w:pPr>
    </w:p>
    <w:p w14:paraId="7E3885E2" w14:textId="77777777" w:rsidR="00BC208D" w:rsidRDefault="00BC208D" w:rsidP="00A4632F">
      <w:pPr>
        <w:spacing w:line="480" w:lineRule="auto"/>
        <w:rPr>
          <w:b/>
        </w:rPr>
      </w:pPr>
    </w:p>
    <w:p w14:paraId="30FF2D9F" w14:textId="3313FFA5" w:rsidR="00BC208D" w:rsidRDefault="00BC208D" w:rsidP="00A4632F">
      <w:pPr>
        <w:spacing w:line="480" w:lineRule="auto"/>
        <w:rPr>
          <w:b/>
        </w:rPr>
      </w:pPr>
    </w:p>
    <w:p w14:paraId="58EEB129" w14:textId="77777777" w:rsidR="00BC208D" w:rsidRDefault="00BC208D" w:rsidP="00A4632F">
      <w:pPr>
        <w:spacing w:line="480" w:lineRule="auto"/>
        <w:rPr>
          <w:b/>
        </w:rPr>
      </w:pPr>
    </w:p>
    <w:p w14:paraId="5D8BA076" w14:textId="77777777" w:rsidR="00BC208D" w:rsidRDefault="00BC208D" w:rsidP="00A4632F">
      <w:pPr>
        <w:spacing w:line="480" w:lineRule="auto"/>
        <w:rPr>
          <w:b/>
        </w:rPr>
      </w:pPr>
    </w:p>
    <w:p w14:paraId="648C20CC" w14:textId="77777777" w:rsidR="00BC208D" w:rsidRDefault="00BC208D" w:rsidP="00A4632F">
      <w:pPr>
        <w:spacing w:line="480" w:lineRule="auto"/>
        <w:rPr>
          <w:b/>
        </w:rPr>
      </w:pPr>
    </w:p>
    <w:p w14:paraId="32221394" w14:textId="77777777" w:rsidR="00BC208D" w:rsidRDefault="00BC208D" w:rsidP="00A4632F">
      <w:pPr>
        <w:spacing w:line="480" w:lineRule="auto"/>
        <w:rPr>
          <w:b/>
        </w:rPr>
      </w:pPr>
    </w:p>
    <w:p w14:paraId="5AEC0AC6" w14:textId="77777777" w:rsidR="00BC208D" w:rsidRDefault="00BC208D" w:rsidP="00A4632F">
      <w:pPr>
        <w:spacing w:line="480" w:lineRule="auto"/>
        <w:rPr>
          <w:b/>
        </w:rPr>
      </w:pPr>
    </w:p>
    <w:p w14:paraId="67BFAED6" w14:textId="72404DFF" w:rsidR="00BC208D" w:rsidRDefault="00BC208D" w:rsidP="00A4632F">
      <w:pPr>
        <w:spacing w:line="480" w:lineRule="auto"/>
        <w:rPr>
          <w:b/>
        </w:rPr>
      </w:pPr>
    </w:p>
    <w:p w14:paraId="27FD11CB" w14:textId="77777777" w:rsidR="00340E63" w:rsidRDefault="00340E63" w:rsidP="00A4632F">
      <w:pPr>
        <w:spacing w:line="480" w:lineRule="auto"/>
        <w:rPr>
          <w:b/>
        </w:rPr>
      </w:pPr>
    </w:p>
    <w:p w14:paraId="54F84A8D" w14:textId="4FD7F8AF" w:rsidR="00340E63" w:rsidRDefault="00340E63" w:rsidP="002C7F2F">
      <w:pPr>
        <w:spacing w:line="360" w:lineRule="auto"/>
        <w:jc w:val="center"/>
        <w:rPr>
          <w:bCs/>
        </w:rPr>
      </w:pPr>
      <w:r>
        <w:rPr>
          <w:bCs/>
        </w:rPr>
        <w:t>Author Note</w:t>
      </w:r>
    </w:p>
    <w:p w14:paraId="5450E959" w14:textId="26AAB37B" w:rsidR="00340E63" w:rsidRPr="0048761C" w:rsidRDefault="00340E63" w:rsidP="002C7F2F">
      <w:pPr>
        <w:spacing w:line="360" w:lineRule="auto"/>
        <w:jc w:val="center"/>
        <w:rPr>
          <w:bCs/>
        </w:rPr>
      </w:pPr>
      <w:r>
        <w:rPr>
          <w:bCs/>
        </w:rPr>
        <w:t xml:space="preserve">This </w:t>
      </w:r>
      <w:r w:rsidR="002C7F2F">
        <w:rPr>
          <w:bCs/>
        </w:rPr>
        <w:t>p</w:t>
      </w:r>
      <w:r>
        <w:rPr>
          <w:bCs/>
        </w:rPr>
        <w:t xml:space="preserve">aper </w:t>
      </w:r>
      <w:r w:rsidR="002C7F2F">
        <w:rPr>
          <w:bCs/>
        </w:rPr>
        <w:t>p</w:t>
      </w:r>
      <w:r w:rsidRPr="00F17AD9">
        <w:rPr>
          <w:bCs/>
        </w:rPr>
        <w:t xml:space="preserve">repared for </w:t>
      </w:r>
      <w:r>
        <w:rPr>
          <w:bCs/>
        </w:rPr>
        <w:t xml:space="preserve">Information Policy </w:t>
      </w:r>
      <w:r w:rsidR="002C7F2F">
        <w:rPr>
          <w:bCs/>
        </w:rPr>
        <w:t>t</w:t>
      </w:r>
      <w:r>
        <w:rPr>
          <w:bCs/>
        </w:rPr>
        <w:t xml:space="preserve">aught by </w:t>
      </w:r>
      <w:r w:rsidRPr="00F17AD9">
        <w:rPr>
          <w:bCs/>
        </w:rPr>
        <w:t xml:space="preserve">Professor </w:t>
      </w:r>
      <w:r>
        <w:rPr>
          <w:bCs/>
        </w:rPr>
        <w:t xml:space="preserve">Ian </w:t>
      </w:r>
      <w:r w:rsidRPr="00F17AD9">
        <w:rPr>
          <w:bCs/>
        </w:rPr>
        <w:t>MacInnes</w:t>
      </w:r>
      <w:r>
        <w:rPr>
          <w:bCs/>
        </w:rPr>
        <w:t>, Ph.D.</w:t>
      </w:r>
    </w:p>
    <w:p w14:paraId="2318CE96" w14:textId="77777777" w:rsidR="00975C60" w:rsidRPr="0048761C" w:rsidRDefault="00975C60" w:rsidP="0048761C">
      <w:pPr>
        <w:spacing w:line="480" w:lineRule="auto"/>
        <w:rPr>
          <w:bCs/>
        </w:rPr>
      </w:pPr>
    </w:p>
    <w:p w14:paraId="6966C54B" w14:textId="29F4222A" w:rsidR="007258F6" w:rsidRDefault="007258F6" w:rsidP="007258F6">
      <w:pPr>
        <w:spacing w:line="360" w:lineRule="auto"/>
        <w:jc w:val="center"/>
        <w:rPr>
          <w:b/>
          <w:bCs/>
        </w:rPr>
      </w:pPr>
      <w:r>
        <w:rPr>
          <w:b/>
          <w:bCs/>
        </w:rPr>
        <w:lastRenderedPageBreak/>
        <w:t>Background</w:t>
      </w:r>
    </w:p>
    <w:p w14:paraId="15CF76DC" w14:textId="77777777" w:rsidR="00904390" w:rsidRPr="008B4CAB" w:rsidRDefault="00904390" w:rsidP="007258F6">
      <w:pPr>
        <w:spacing w:line="360" w:lineRule="auto"/>
        <w:jc w:val="center"/>
        <w:rPr>
          <w:b/>
          <w:bCs/>
        </w:rPr>
      </w:pPr>
    </w:p>
    <w:p w14:paraId="5C1018E1" w14:textId="61CD3A8B" w:rsidR="00693B5C" w:rsidRDefault="00C10995" w:rsidP="00295592">
      <w:pPr>
        <w:spacing w:line="360" w:lineRule="auto"/>
        <w:ind w:firstLine="720"/>
      </w:pPr>
      <w:r>
        <w:t>Privacy and security surrounding Electronic Health Records (EHR) provide an array of challenges ensuring the safety of patient records while record updating and sharing is performed on essentially all aspects of these highly sensitive records. Complex security algorithms are continually challenged with the growth of machine learning algorithms putting pressure on governments and the private sector to ensure client confidentiality</w:t>
      </w:r>
      <w:r w:rsidR="00B0549B">
        <w:t>. This requires</w:t>
      </w:r>
      <w:r>
        <w:t xml:space="preserve"> providing a system that is increasingly cost effective, secure, and enabling of data mining efforts to help provide higher standards of care to all</w:t>
      </w:r>
      <w:r w:rsidR="00B0549B">
        <w:t xml:space="preserve"> patients</w:t>
      </w:r>
      <w:r>
        <w:t xml:space="preserve">. There are clear advantages and disadvantages in gathering and managing health information but there are fundamental </w:t>
      </w:r>
      <w:r w:rsidR="00DF1043">
        <w:t>ethical</w:t>
      </w:r>
      <w:r>
        <w:t xml:space="preserve"> dilemmas both the government and private sectors face. The following </w:t>
      </w:r>
      <w:r w:rsidR="006F40E1">
        <w:t xml:space="preserve">generates an </w:t>
      </w:r>
      <w:r>
        <w:t xml:space="preserve">understanding of this landscape and </w:t>
      </w:r>
      <w:r w:rsidR="00ED0CA7">
        <w:t>reviews</w:t>
      </w:r>
      <w:r>
        <w:t xml:space="preserve"> policy </w:t>
      </w:r>
      <w:r w:rsidR="00ED2727">
        <w:t xml:space="preserve">adjustments to help broaden ERH’s transparency between individuals, institutions and </w:t>
      </w:r>
      <w:r w:rsidR="00D6416F">
        <w:t xml:space="preserve">the </w:t>
      </w:r>
      <w:r w:rsidR="00ED2727">
        <w:t xml:space="preserve">government </w:t>
      </w:r>
      <w:r w:rsidR="00D6416F">
        <w:t xml:space="preserve">whose </w:t>
      </w:r>
      <w:r w:rsidR="00D6416F" w:rsidRPr="00D6416F">
        <w:t xml:space="preserve">concomitant </w:t>
      </w:r>
      <w:r w:rsidR="00ED0CA7">
        <w:t>support</w:t>
      </w:r>
      <w:r w:rsidR="00D6416F">
        <w:t xml:space="preserve">s </w:t>
      </w:r>
      <w:r w:rsidR="00ED2727">
        <w:t xml:space="preserve">EHR </w:t>
      </w:r>
      <w:r w:rsidR="00D6416F">
        <w:t>accountability and</w:t>
      </w:r>
      <w:r w:rsidR="00ED2727">
        <w:t xml:space="preserve"> best practices.</w:t>
      </w:r>
    </w:p>
    <w:p w14:paraId="07F2DDCC" w14:textId="77777777" w:rsidR="00CD0C24" w:rsidRDefault="00CD0C24" w:rsidP="00295592">
      <w:pPr>
        <w:spacing w:line="360" w:lineRule="auto"/>
        <w:ind w:firstLine="720"/>
      </w:pPr>
    </w:p>
    <w:p w14:paraId="0C6B9A73" w14:textId="3CF9D163" w:rsidR="00CD0C24" w:rsidRDefault="003C4C28" w:rsidP="00CD0C24">
      <w:pPr>
        <w:spacing w:line="360" w:lineRule="auto"/>
        <w:jc w:val="center"/>
        <w:rPr>
          <w:b/>
          <w:bCs/>
        </w:rPr>
      </w:pPr>
      <w:r>
        <w:rPr>
          <w:b/>
          <w:bCs/>
        </w:rPr>
        <w:t>Advantages and Disadvantages of Electronic Health Record Information</w:t>
      </w:r>
    </w:p>
    <w:p w14:paraId="3D6EC2E8" w14:textId="77777777" w:rsidR="00225CA7" w:rsidRDefault="00225CA7" w:rsidP="00CD0C24">
      <w:pPr>
        <w:spacing w:line="360" w:lineRule="auto"/>
        <w:jc w:val="center"/>
        <w:rPr>
          <w:b/>
          <w:bCs/>
        </w:rPr>
      </w:pPr>
    </w:p>
    <w:p w14:paraId="3D665D2C" w14:textId="5289D6A2" w:rsidR="00ED2727" w:rsidRDefault="00ED0CA7" w:rsidP="003E5B28">
      <w:pPr>
        <w:spacing w:line="360" w:lineRule="auto"/>
        <w:ind w:firstLine="720"/>
      </w:pPr>
      <w:r>
        <w:t xml:space="preserve">The </w:t>
      </w:r>
      <w:r w:rsidRPr="00ED0CA7">
        <w:t>American Reinvestment and Recovery Act</w:t>
      </w:r>
      <w:r>
        <w:t xml:space="preserve"> of 2009</w:t>
      </w:r>
      <w:r w:rsidRPr="00ED0CA7">
        <w:t xml:space="preserve"> (ARRA)</w:t>
      </w:r>
      <w:r>
        <w:t xml:space="preserve"> was a stimulus package in response to the American recession providing an array of federal statutes to save jobs and devoted more than $19 billion to improve healthcare record</w:t>
      </w:r>
      <w:r w:rsidR="00C51683">
        <w:t>s</w:t>
      </w:r>
      <w:r>
        <w:t xml:space="preserve"> infrastructure</w:t>
      </w:r>
      <w:r w:rsidR="00AE2210">
        <w:t xml:space="preserve">. </w:t>
      </w:r>
      <w:r w:rsidR="00AE2210" w:rsidRPr="00ED0CA7">
        <w:t>According to USFHealth</w:t>
      </w:r>
      <w:r w:rsidR="00AE2210">
        <w:t>, a key component was creation of a “meaningful use” healthcare digital record while maintaining privacy and security of patient information (</w:t>
      </w:r>
      <w:r w:rsidR="00AE2210" w:rsidRPr="00ED0CA7">
        <w:t>USFHealth</w:t>
      </w:r>
      <w:r w:rsidR="00AE2210">
        <w:t xml:space="preserve">, 2020). Quality medical data “improves epidemic surveillance, decreases the length of patient stay, achieves work efficiency by reducing </w:t>
      </w:r>
      <w:r w:rsidR="00673BB9">
        <w:t>nonvalue</w:t>
      </w:r>
      <w:r w:rsidR="00AE2210">
        <w:t xml:space="preserve"> added </w:t>
      </w:r>
      <w:r w:rsidR="00BF7509">
        <w:t>activities</w:t>
      </w:r>
      <w:r w:rsidR="00AE2210">
        <w:t>…and helps to make for timely decisions at reduced cost” (Adane, Gizachew, and Kendie, 2019, pg. 67).</w:t>
      </w:r>
      <w:r w:rsidR="00BF7509">
        <w:t xml:space="preserve"> An ultimate advantage is achieving interoperability amongst health care institutions facilitating “medical staff’s understanding of the disease, diagnosis, and decision-making process” (Adane, et al., 2019, pg. 70). </w:t>
      </w:r>
      <w:r w:rsidR="003E5B28">
        <w:t xml:space="preserve">Large scale medical research is another advantage of EHR </w:t>
      </w:r>
      <w:r w:rsidR="003A1423">
        <w:t xml:space="preserve">structured </w:t>
      </w:r>
      <w:r w:rsidR="003E5B28">
        <w:t xml:space="preserve">data (Cowie, et al., 2017). </w:t>
      </w:r>
      <w:r w:rsidR="00E8446A">
        <w:t>N</w:t>
      </w:r>
      <w:r w:rsidR="003E5B28">
        <w:t xml:space="preserve">atural language processing (NLP) can be </w:t>
      </w:r>
      <w:r w:rsidR="00E8446A">
        <w:t xml:space="preserve">applied to </w:t>
      </w:r>
      <w:r w:rsidR="003E5B28">
        <w:t>free text note fields containing rich information</w:t>
      </w:r>
      <w:r w:rsidR="00E8446A">
        <w:t xml:space="preserve"> and when</w:t>
      </w:r>
      <w:r w:rsidR="003E5B28">
        <w:t xml:space="preserve"> associated with medical codes</w:t>
      </w:r>
      <w:r w:rsidR="00E8446A">
        <w:t xml:space="preserve"> can lead to valuable insights across larger patient populations. </w:t>
      </w:r>
    </w:p>
    <w:p w14:paraId="34AFAA35" w14:textId="7CF1FFC8" w:rsidR="00184921" w:rsidRDefault="003E5B28" w:rsidP="00EE15FE">
      <w:pPr>
        <w:spacing w:line="360" w:lineRule="auto"/>
        <w:ind w:firstLine="720"/>
      </w:pPr>
      <w:r>
        <w:lastRenderedPageBreak/>
        <w:t xml:space="preserve">Disadvantages of EHRs are varied </w:t>
      </w:r>
      <w:r w:rsidR="00E8446A">
        <w:t>focusing around protected health information. While great efforts have been invested in securing medical information there is no single solution or automatic classifier available to administer this complex process across EHR subtypes. When large, or very large</w:t>
      </w:r>
      <w:r w:rsidR="00D924AF">
        <w:t>,</w:t>
      </w:r>
      <w:r w:rsidR="00E8446A">
        <w:t xml:space="preserve"> EHR corpuses are accumulated</w:t>
      </w:r>
      <w:r w:rsidR="00B678C1">
        <w:t xml:space="preserve"> </w:t>
      </w:r>
      <w:r w:rsidR="00E8446A">
        <w:t xml:space="preserve">adversarial machine learning has been found effective de-anonymizing data </w:t>
      </w:r>
      <w:r w:rsidR="00B678C1">
        <w:t>and</w:t>
      </w:r>
      <w:r w:rsidR="00E8446A">
        <w:t xml:space="preserve"> re-identifying </w:t>
      </w:r>
      <w:r w:rsidR="00B678C1">
        <w:t>owners wh</w:t>
      </w:r>
      <w:r w:rsidR="0069252C">
        <w:t>en combined with other publicly available information comprising privacy policies in an entirely unforeseen manner.</w:t>
      </w:r>
      <w:r w:rsidR="00E8446A">
        <w:t xml:space="preserve"> </w:t>
      </w:r>
      <w:r w:rsidR="0069252C">
        <w:t xml:space="preserve">According </w:t>
      </w:r>
      <w:r w:rsidR="00E8446A">
        <w:t>to Friedrich, Kohn, Wiedemann, and Beimann</w:t>
      </w:r>
      <w:r w:rsidR="00FF5F11">
        <w:t>’s research</w:t>
      </w:r>
      <w:r w:rsidR="00B678C1">
        <w:t>,</w:t>
      </w:r>
      <w:r w:rsidR="00FF5F11">
        <w:t xml:space="preserve"> </w:t>
      </w:r>
      <w:r w:rsidR="00BC5AB5">
        <w:t>anonymizing methods need word vectorization enhancements with more stringent “aggressive vectorization,” such as coding of a 25-year old person as “25” and “yo”</w:t>
      </w:r>
      <w:r w:rsidR="00D325CC">
        <w:t xml:space="preserve"> </w:t>
      </w:r>
      <w:r w:rsidR="006844D3">
        <w:t>(</w:t>
      </w:r>
      <w:r w:rsidR="00D325CC">
        <w:t>2019).</w:t>
      </w:r>
      <w:r w:rsidR="00BC5AB5">
        <w:t xml:space="preserve"> Without such detailed parsing advanced machine learnin</w:t>
      </w:r>
      <w:r w:rsidR="00530452">
        <w:t>g, such as</w:t>
      </w:r>
      <w:r w:rsidR="00BC5AB5">
        <w:t xml:space="preserve"> </w:t>
      </w:r>
      <w:r w:rsidR="00B678C1">
        <w:t xml:space="preserve">a </w:t>
      </w:r>
      <w:r w:rsidR="00BC5AB5">
        <w:t>Python deep learning Keras</w:t>
      </w:r>
      <w:bookmarkStart w:id="0" w:name="_GoBack"/>
      <w:bookmarkEnd w:id="0"/>
      <w:r w:rsidR="00BC5AB5">
        <w:t xml:space="preserve"> framework</w:t>
      </w:r>
      <w:r w:rsidR="00530452">
        <w:t>,</w:t>
      </w:r>
      <w:r w:rsidR="00BC5AB5">
        <w:t xml:space="preserve"> </w:t>
      </w:r>
      <w:r w:rsidR="00530452">
        <w:t>is capable of matching</w:t>
      </w:r>
      <w:r w:rsidR="00BC5AB5">
        <w:t xml:space="preserve"> “25yo” with available public birth data</w:t>
      </w:r>
      <w:r w:rsidR="00684F36">
        <w:t xml:space="preserve"> causing privacy </w:t>
      </w:r>
      <w:r w:rsidR="00B678C1">
        <w:t>violations</w:t>
      </w:r>
      <w:r w:rsidR="00684F36">
        <w:t>.</w:t>
      </w:r>
      <w:r w:rsidR="00EE15FE">
        <w:t xml:space="preserve"> With the research community performing a form a privacy self-regulation speaks to the need for government to consider embracing a clearer set of rules to help regulate such findings.</w:t>
      </w:r>
    </w:p>
    <w:p w14:paraId="4BDB9366" w14:textId="5B578A71" w:rsidR="00D23FDD" w:rsidRDefault="00EE15FE" w:rsidP="00EE15FE">
      <w:pPr>
        <w:spacing w:line="360" w:lineRule="auto"/>
        <w:ind w:firstLine="720"/>
      </w:pPr>
      <w:r>
        <w:t>According to Swire, market imperfections regarding privacy protection</w:t>
      </w:r>
      <w:r w:rsidR="001C3A93">
        <w:t xml:space="preserve"> vary and the “size and type of compliance costs is the degree of precision in the regulation” (1997, pg. 6). As medical privacy research is able to assess discrete actions health-care organizations can embrace regulation </w:t>
      </w:r>
      <w:r w:rsidR="00D3093D">
        <w:t>and</w:t>
      </w:r>
      <w:r w:rsidR="001C3A93">
        <w:t xml:space="preserve"> structure rules resulting in increased compliance </w:t>
      </w:r>
      <w:r w:rsidR="00D3093D">
        <w:t>benefits for</w:t>
      </w:r>
      <w:r w:rsidR="001C3A93">
        <w:t xml:space="preserve"> data owners. </w:t>
      </w:r>
      <w:r w:rsidR="00521C20">
        <w:t xml:space="preserve">It is not necessarily a government failure when private companies are deploying </w:t>
      </w:r>
      <w:r w:rsidR="008855AE">
        <w:t xml:space="preserve">effective </w:t>
      </w:r>
      <w:r w:rsidR="00521C20">
        <w:t xml:space="preserve">anonymizing methods </w:t>
      </w:r>
      <w:r w:rsidR="008855AE">
        <w:t>but</w:t>
      </w:r>
      <w:r w:rsidR="00521C20">
        <w:t xml:space="preserve"> government </w:t>
      </w:r>
      <w:r w:rsidR="008855AE">
        <w:t xml:space="preserve">policy </w:t>
      </w:r>
      <w:r w:rsidR="00521C20">
        <w:t xml:space="preserve">needs to be flexible for technology improvements. Swire reviews the benefits of market self-regulation as industry members want to promote the “reputation of the industry as a whole” (Swire, 1997, pg. 8). However, even though industry leaders may have the best intentions technology advancements </w:t>
      </w:r>
      <w:r w:rsidR="009E58C5">
        <w:t xml:space="preserve">can </w:t>
      </w:r>
      <w:r w:rsidR="00521C20">
        <w:t>put an entirely different spin on desired outcomes</w:t>
      </w:r>
      <w:r w:rsidR="00384AF2">
        <w:t xml:space="preserve"> limiting the effect</w:t>
      </w:r>
      <w:r w:rsidR="008855AE">
        <w:t>iveness</w:t>
      </w:r>
      <w:r w:rsidR="00384AF2">
        <w:t xml:space="preserve"> of self-regulation </w:t>
      </w:r>
      <w:r w:rsidR="008855AE">
        <w:t>without</w:t>
      </w:r>
      <w:r w:rsidR="00384AF2">
        <w:t xml:space="preserve"> stringent government </w:t>
      </w:r>
      <w:r w:rsidR="008855AE">
        <w:t xml:space="preserve">technical </w:t>
      </w:r>
      <w:r w:rsidR="00384AF2">
        <w:t>standard</w:t>
      </w:r>
      <w:r w:rsidR="008855AE">
        <w:t>s oversight</w:t>
      </w:r>
      <w:r w:rsidR="00384AF2">
        <w:t>.</w:t>
      </w:r>
    </w:p>
    <w:p w14:paraId="6844C76F" w14:textId="1507FC28" w:rsidR="008A4DC0" w:rsidRDefault="008A4DC0" w:rsidP="003E4708">
      <w:pPr>
        <w:spacing w:line="360" w:lineRule="auto"/>
        <w:ind w:firstLine="720"/>
      </w:pPr>
      <w:r w:rsidRPr="003E4708">
        <w:t>EHR interoperability is paramount for helping healthcare achieve cost reductions across delivery platforms</w:t>
      </w:r>
      <w:r w:rsidR="00E3298E">
        <w:t>.</w:t>
      </w:r>
      <w:r w:rsidRPr="003E4708">
        <w:t xml:space="preserve"> </w:t>
      </w:r>
      <w:r w:rsidR="00E3298E">
        <w:t>B</w:t>
      </w:r>
      <w:r w:rsidRPr="003E4708">
        <w:t xml:space="preserve">ut governments reliance on the private sector to self-regulate privacy concerns requires EHR systems improve care diagnosis and delivery without compromising patient trust by establishing reliable </w:t>
      </w:r>
      <w:r w:rsidR="00E3298E">
        <w:t xml:space="preserve">and scalable </w:t>
      </w:r>
      <w:r w:rsidRPr="003E4708">
        <w:t>medical information management systems.</w:t>
      </w:r>
      <w:r>
        <w:t xml:space="preserve"> </w:t>
      </w:r>
    </w:p>
    <w:p w14:paraId="4DB63D43" w14:textId="698D6604" w:rsidR="008A4DC0" w:rsidRDefault="008A4DC0" w:rsidP="008A4DC0">
      <w:pPr>
        <w:spacing w:line="360" w:lineRule="auto"/>
        <w:rPr>
          <w:b/>
          <w:bCs/>
        </w:rPr>
      </w:pPr>
    </w:p>
    <w:p w14:paraId="708F92AC" w14:textId="4EFACDEA" w:rsidR="003E4708" w:rsidRDefault="003E4708" w:rsidP="008A4DC0">
      <w:pPr>
        <w:spacing w:line="360" w:lineRule="auto"/>
        <w:rPr>
          <w:b/>
          <w:bCs/>
        </w:rPr>
      </w:pPr>
    </w:p>
    <w:p w14:paraId="06BA668C" w14:textId="77777777" w:rsidR="003E4708" w:rsidRDefault="003E4708" w:rsidP="008A4DC0">
      <w:pPr>
        <w:spacing w:line="360" w:lineRule="auto"/>
        <w:rPr>
          <w:b/>
          <w:bCs/>
        </w:rPr>
      </w:pPr>
    </w:p>
    <w:p w14:paraId="3F01E1F6" w14:textId="37FCC8D9" w:rsidR="00BC1D9F" w:rsidRDefault="003C4C28" w:rsidP="00BC1D9F">
      <w:pPr>
        <w:spacing w:line="360" w:lineRule="auto"/>
        <w:jc w:val="center"/>
        <w:rPr>
          <w:b/>
          <w:bCs/>
        </w:rPr>
      </w:pPr>
      <w:r>
        <w:rPr>
          <w:b/>
          <w:bCs/>
        </w:rPr>
        <w:lastRenderedPageBreak/>
        <w:t>Concerns and Ethics Surrounding Electronic Health Records</w:t>
      </w:r>
    </w:p>
    <w:p w14:paraId="77B20B50" w14:textId="77777777" w:rsidR="003E4708" w:rsidRDefault="003E4708" w:rsidP="00BC1D9F">
      <w:pPr>
        <w:spacing w:line="360" w:lineRule="auto"/>
        <w:jc w:val="center"/>
        <w:rPr>
          <w:b/>
          <w:bCs/>
        </w:rPr>
      </w:pPr>
    </w:p>
    <w:p w14:paraId="36F1DBE7" w14:textId="3FE2CF62" w:rsidR="003E5B28" w:rsidRPr="00674521" w:rsidRDefault="00674521" w:rsidP="00674521">
      <w:pPr>
        <w:spacing w:line="360" w:lineRule="auto"/>
        <w:ind w:firstLine="720"/>
      </w:pPr>
      <w:r>
        <w:t xml:space="preserve">Privacy concerns on </w:t>
      </w:r>
      <w:r w:rsidR="00803BDE">
        <w:t>EH</w:t>
      </w:r>
      <w:r>
        <w:t xml:space="preserve">R include accessing records on public computers and a user not properly logging off, printed patient records lost or dropped in a public </w:t>
      </w:r>
      <w:r w:rsidR="00627934">
        <w:t>space</w:t>
      </w:r>
      <w:r w:rsidR="0058511E">
        <w:t>s</w:t>
      </w:r>
      <w:r>
        <w:t>, inappropriate faxing or mailing of records, and possibly divorcees who gain access to a spouse records such as a</w:t>
      </w:r>
      <w:r w:rsidR="00803BDE">
        <w:t xml:space="preserve">n </w:t>
      </w:r>
      <w:r>
        <w:t>STD test,</w:t>
      </w:r>
      <w:r w:rsidR="00803BDE">
        <w:t xml:space="preserve"> </w:t>
      </w:r>
      <w:r w:rsidR="00627934">
        <w:t xml:space="preserve">for use </w:t>
      </w:r>
      <w:r>
        <w:t>under false pretenses.</w:t>
      </w:r>
      <w:r w:rsidR="00360795">
        <w:t xml:space="preserve"> Other EHR privacy concerns also focus around the potential for discrimination. According to Garcia-Murillo and MacInnes, “a primary reason people are concerned with their privacy is that we are afraid of being discriminated against” (2014, pg. 17).</w:t>
      </w:r>
      <w:r w:rsidR="005B53D3">
        <w:t xml:space="preserve"> Use of medical record information in legal affairs</w:t>
      </w:r>
      <w:r w:rsidR="0058511E">
        <w:t>,</w:t>
      </w:r>
      <w:r w:rsidR="005B53D3">
        <w:t xml:space="preserve"> or perhaps even </w:t>
      </w:r>
      <w:r w:rsidR="0087292F">
        <w:t>as a form of insurance discrimination</w:t>
      </w:r>
      <w:r w:rsidR="0058511E">
        <w:t>,</w:t>
      </w:r>
      <w:r w:rsidR="0087292F">
        <w:t xml:space="preserve"> is of great concern for all citizens.</w:t>
      </w:r>
      <w:r w:rsidR="0072274E">
        <w:t xml:space="preserve"> With insurance coverage and rates being under continual review sharing of certain medical information, such as substance abuse, may lead to unfair scrutiny or “rate” </w:t>
      </w:r>
      <w:r w:rsidR="00EF33FA">
        <w:t>judgment</w:t>
      </w:r>
      <w:r w:rsidR="0072274E">
        <w:t xml:space="preserve"> on a person’s healthcare.</w:t>
      </w:r>
      <w:r w:rsidR="00EF33FA">
        <w:t xml:space="preserve"> On the other hand perhaps society should encourage sharing data on mistakes</w:t>
      </w:r>
      <w:r w:rsidR="00627934">
        <w:t xml:space="preserve"> </w:t>
      </w:r>
      <w:r w:rsidR="00627934">
        <w:t>(Garcia-Murillo and MacInnes, 2014).</w:t>
      </w:r>
      <w:r w:rsidR="00627934">
        <w:t xml:space="preserve"> </w:t>
      </w:r>
      <w:r w:rsidR="0058511E">
        <w:t xml:space="preserve">Whatever the case </w:t>
      </w:r>
      <w:r w:rsidR="00EF33FA">
        <w:t xml:space="preserve">healthcare information </w:t>
      </w:r>
      <w:r w:rsidR="0058511E">
        <w:t xml:space="preserve">draws a very sensitive </w:t>
      </w:r>
      <w:r w:rsidR="00EF33FA">
        <w:t xml:space="preserve">line </w:t>
      </w:r>
      <w:r w:rsidR="0058511E">
        <w:t xml:space="preserve">that when crossed both </w:t>
      </w:r>
      <w:r w:rsidR="00627934">
        <w:t>personal and negative consequence</w:t>
      </w:r>
      <w:r w:rsidR="0058511E">
        <w:t xml:space="preserve"> flourish.</w:t>
      </w:r>
    </w:p>
    <w:p w14:paraId="3DBF0E4D" w14:textId="77777777" w:rsidR="003161EA" w:rsidRDefault="008A4DC0" w:rsidP="00BE554E">
      <w:pPr>
        <w:spacing w:line="360" w:lineRule="auto"/>
      </w:pPr>
      <w:r w:rsidRPr="00674521">
        <w:tab/>
      </w:r>
      <w:r w:rsidR="00132F1C">
        <w:t>In my ways the growth of EHR fosters a “collect it all” mentality and Schneier cautions that without technologists as part of the policy planning process both the government and private sector may not have the proper tools to ensure privacy (Schneier, 2017).</w:t>
      </w:r>
      <w:r w:rsidR="006F4C16">
        <w:t xml:space="preserve"> Given the research around EHR data re-identification and gaps associated with assimilated knowledge perhaps machine and deep learning may require a new regulatory agency to help manage advanced programmatic findings</w:t>
      </w:r>
      <w:r w:rsidR="00627934">
        <w:t xml:space="preserve">. Machine and deep learning </w:t>
      </w:r>
      <w:r w:rsidR="006F4C16">
        <w:t xml:space="preserve">technology </w:t>
      </w:r>
      <w:r w:rsidR="00627934">
        <w:t>are</w:t>
      </w:r>
      <w:r w:rsidR="006F4C16">
        <w:t xml:space="preserve"> complex</w:t>
      </w:r>
      <w:r w:rsidR="00627934">
        <w:t xml:space="preserve"> technologies, </w:t>
      </w:r>
      <w:r w:rsidR="006F4C16">
        <w:t xml:space="preserve">require </w:t>
      </w:r>
      <w:r w:rsidR="00627934">
        <w:t xml:space="preserve">significant training and scientists with aptitudes across several disciplines such as statistics and data warehouses. Production environments are also subject to automation resulting </w:t>
      </w:r>
      <w:r w:rsidR="003161EA">
        <w:t xml:space="preserve">in an increment loss of </w:t>
      </w:r>
      <w:r w:rsidR="00627934">
        <w:t xml:space="preserve">human oversight. Considering such facets perhaps the healthcare world is in a nascent state of an EHR </w:t>
      </w:r>
      <w:r w:rsidR="006F4C16">
        <w:t xml:space="preserve">world-size </w:t>
      </w:r>
      <w:r w:rsidR="00627934">
        <w:t>autobot. According to Schneier, perhaps a balance of disconnected</w:t>
      </w:r>
      <w:r w:rsidR="00E2707E">
        <w:t xml:space="preserve"> systems is </w:t>
      </w:r>
      <w:r w:rsidR="00627934">
        <w:t>required</w:t>
      </w:r>
      <w:r w:rsidR="00E2707E">
        <w:t xml:space="preserve"> </w:t>
      </w:r>
      <w:r w:rsidR="00E2707E">
        <w:t>(2019, pg. 8)</w:t>
      </w:r>
      <w:r w:rsidR="00627934">
        <w:t xml:space="preserve"> unless health data can be encrypted </w:t>
      </w:r>
      <w:r w:rsidR="003161EA">
        <w:t xml:space="preserve">without limiting </w:t>
      </w:r>
      <w:r w:rsidR="00627934">
        <w:t>interoperability</w:t>
      </w:r>
      <w:r w:rsidR="00E2707E">
        <w:t xml:space="preserve">. </w:t>
      </w:r>
      <w:r w:rsidR="00890E59">
        <w:t>In agree</w:t>
      </w:r>
      <w:r w:rsidR="003161EA">
        <w:t>ing with</w:t>
      </w:r>
      <w:r w:rsidR="00890E59">
        <w:t xml:space="preserve"> Schneier, concern should be placed on government’s management of health privacy information because while research is a notable endeavor vast storage of a person’s biometric specifications and continu</w:t>
      </w:r>
      <w:r w:rsidR="003161EA">
        <w:t>e</w:t>
      </w:r>
      <w:r w:rsidR="00890E59">
        <w:t xml:space="preserve"> health changes doesn’t seem an item a founding father of the United States would support harvesting.</w:t>
      </w:r>
    </w:p>
    <w:p w14:paraId="0A5F5BE5" w14:textId="468857AC" w:rsidR="00524BCE" w:rsidRPr="00524BCE" w:rsidRDefault="00890E59" w:rsidP="003161EA">
      <w:pPr>
        <w:spacing w:line="360" w:lineRule="auto"/>
        <w:ind w:firstLine="720"/>
      </w:pPr>
      <w:r>
        <w:lastRenderedPageBreak/>
        <w:t>Enabling</w:t>
      </w:r>
      <w:r w:rsidR="008D0DE7">
        <w:t xml:space="preserve"> values, such as health and education, are critical to support health equity initiatives (Schultz, 2006, pg. 8). EHR platforms advance societal transformation and promote justice</w:t>
      </w:r>
      <w:r w:rsidR="0094674B">
        <w:t xml:space="preserve"> by deepening an individual’s social contract as described by John Rawls (ibid, pg. 9). </w:t>
      </w:r>
      <w:r>
        <w:t xml:space="preserve">While </w:t>
      </w:r>
      <w:r w:rsidR="0094674B">
        <w:t xml:space="preserve">EHR </w:t>
      </w:r>
      <w:r>
        <w:t>research findings</w:t>
      </w:r>
      <w:r w:rsidR="0094674B">
        <w:t xml:space="preserve"> should expand an equality of opportunity by expanding the health population of </w:t>
      </w:r>
      <w:r w:rsidR="0094674B" w:rsidRPr="003161EA">
        <w:rPr>
          <w:i/>
          <w:iCs/>
        </w:rPr>
        <w:t>best off from worst off</w:t>
      </w:r>
      <w:r>
        <w:t xml:space="preserve"> it is not without</w:t>
      </w:r>
      <w:r w:rsidR="003161EA">
        <w:t xml:space="preserve"> its</w:t>
      </w:r>
      <w:r>
        <w:t xml:space="preserve"> ethical dilemmas</w:t>
      </w:r>
      <w:r w:rsidR="0094674B">
        <w:t xml:space="preserve"> (ibid, pg. 10).</w:t>
      </w:r>
      <w:r>
        <w:t xml:space="preserve"> In particular, the </w:t>
      </w:r>
      <w:r w:rsidRPr="00890E59">
        <w:rPr>
          <w:i/>
          <w:iCs/>
        </w:rPr>
        <w:t>a priori</w:t>
      </w:r>
      <w:r>
        <w:t xml:space="preserve"> existence of an EHR system obligates community individuals to embrace a technological </w:t>
      </w:r>
      <w:r w:rsidR="003161EA">
        <w:t>empire</w:t>
      </w:r>
      <w:r>
        <w:t xml:space="preserve"> they </w:t>
      </w:r>
      <w:r w:rsidR="003161EA">
        <w:t xml:space="preserve">are not even able to </w:t>
      </w:r>
      <w:r>
        <w:t>object to (</w:t>
      </w:r>
      <w:r w:rsidRPr="003C4C28">
        <w:t>Garcia‐Murillo, M., 2020</w:t>
      </w:r>
      <w:r>
        <w:t>).</w:t>
      </w:r>
    </w:p>
    <w:p w14:paraId="6D04B324" w14:textId="77777777" w:rsidR="008D0DE7" w:rsidRDefault="006F4C16" w:rsidP="006F4C16">
      <w:pPr>
        <w:tabs>
          <w:tab w:val="left" w:pos="1454"/>
          <w:tab w:val="center" w:pos="4680"/>
        </w:tabs>
        <w:spacing w:line="360" w:lineRule="auto"/>
        <w:rPr>
          <w:b/>
          <w:bCs/>
        </w:rPr>
      </w:pPr>
      <w:r>
        <w:rPr>
          <w:b/>
          <w:bCs/>
        </w:rPr>
        <w:tab/>
      </w:r>
    </w:p>
    <w:p w14:paraId="49A6291C" w14:textId="3C3CB003" w:rsidR="008B4CAB" w:rsidRDefault="003C4C28" w:rsidP="008D0DE7">
      <w:pPr>
        <w:tabs>
          <w:tab w:val="left" w:pos="1454"/>
          <w:tab w:val="center" w:pos="4680"/>
        </w:tabs>
        <w:spacing w:line="360" w:lineRule="auto"/>
        <w:jc w:val="center"/>
        <w:rPr>
          <w:b/>
          <w:bCs/>
        </w:rPr>
      </w:pPr>
      <w:r>
        <w:rPr>
          <w:b/>
          <w:bCs/>
        </w:rPr>
        <w:t>Electronic Health Records Policy Recommendations</w:t>
      </w:r>
    </w:p>
    <w:p w14:paraId="7F392AA5" w14:textId="77777777" w:rsidR="00847C67" w:rsidRDefault="00847C67" w:rsidP="008D0DE7">
      <w:pPr>
        <w:tabs>
          <w:tab w:val="left" w:pos="1454"/>
          <w:tab w:val="center" w:pos="4680"/>
        </w:tabs>
        <w:spacing w:line="360" w:lineRule="auto"/>
        <w:jc w:val="center"/>
        <w:rPr>
          <w:b/>
          <w:bCs/>
        </w:rPr>
      </w:pPr>
    </w:p>
    <w:p w14:paraId="142FD1EB" w14:textId="17E52FA3" w:rsidR="00A12D67" w:rsidRDefault="00A12D67" w:rsidP="00AF5D24">
      <w:pPr>
        <w:spacing w:line="360" w:lineRule="auto"/>
        <w:ind w:firstLine="720"/>
        <w:jc w:val="both"/>
      </w:pPr>
      <w:r>
        <w:t>According to Dinev, Hart and Mullen American society is surveillance oriented and such perceptions have perhaps strengthened from 2008 given the Edward Snowden revelations (2008). Policy surrounding EHR would benefit with specific data encryption methods and algorithmic techniques found most successful maintaining patient confidentiality. According to Hannah, the company Google envisions being able to save your life either with a person’s known or unknown information, such as machine learning projections on</w:t>
      </w:r>
      <w:r w:rsidR="007B3E80">
        <w:t xml:space="preserve"> </w:t>
      </w:r>
      <w:r w:rsidR="007B3E80">
        <w:t>cancerous</w:t>
      </w:r>
      <w:r w:rsidR="007B3E80">
        <w:t xml:space="preserve"> </w:t>
      </w:r>
      <w:r>
        <w:t>non-small cell lung growth patterns obtained across thousands of patients of varying ages</w:t>
      </w:r>
      <w:r w:rsidR="00490CDF">
        <w:t xml:space="preserve"> and</w:t>
      </w:r>
      <w:r>
        <w:t xml:space="preserve"> race (2020).</w:t>
      </w:r>
      <w:r w:rsidR="007B3E80">
        <w:t xml:space="preserve"> Implications are clear that any public and private patient EHR information harvested from whatever source will not be lost in physical basement fil</w:t>
      </w:r>
      <w:r w:rsidR="00490CDF">
        <w:t>e</w:t>
      </w:r>
      <w:r w:rsidR="007B3E80">
        <w:t xml:space="preserve">s stored in abandoned hospitals. </w:t>
      </w:r>
      <w:r w:rsidR="00490CDF">
        <w:t>Old</w:t>
      </w:r>
      <w:r w:rsidR="007B3E80">
        <w:t xml:space="preserve"> data and new fitness application wristwatch, heart belt </w:t>
      </w:r>
      <w:r w:rsidR="00490CDF">
        <w:t>and</w:t>
      </w:r>
      <w:r w:rsidR="007B3E80">
        <w:t xml:space="preserve"> similar device </w:t>
      </w:r>
      <w:r w:rsidR="00490CDF">
        <w:t>data</w:t>
      </w:r>
      <w:r w:rsidR="007B3E80">
        <w:t xml:space="preserve"> connected to the internet is now a hot commodity, like corn or soybeans, awaiting future </w:t>
      </w:r>
      <w:r w:rsidR="00490CDF">
        <w:t xml:space="preserve">market price </w:t>
      </w:r>
      <w:r w:rsidR="007B3E80">
        <w:t>on an exchange platform</w:t>
      </w:r>
      <w:r w:rsidR="00490CDF">
        <w:t xml:space="preserve"> to be determined.</w:t>
      </w:r>
    </w:p>
    <w:p w14:paraId="6D3CCC7A" w14:textId="4F30A2DF" w:rsidR="00524BCE" w:rsidRDefault="007B3E80" w:rsidP="00216F5E">
      <w:pPr>
        <w:spacing w:line="360" w:lineRule="auto"/>
        <w:ind w:firstLine="720"/>
        <w:jc w:val="both"/>
      </w:pPr>
      <w:r>
        <w:t>Privacy policies need to be tailored how</w:t>
      </w:r>
      <w:r w:rsidR="00490CDF">
        <w:t xml:space="preserve"> health care</w:t>
      </w:r>
      <w:r>
        <w:t xml:space="preserve"> information can be transacted with feedback loops at notifying customers where </w:t>
      </w:r>
      <w:r w:rsidR="00490CDF">
        <w:t>and how</w:t>
      </w:r>
      <w:r>
        <w:t xml:space="preserve"> their biometric information is consumed. Currently privacy “fails to convey a sense of urgency needed to address the serious health privacy consequences of comprehensive and longitudinal records” (Rothstein and Tovino, 2019, pg. 775).</w:t>
      </w:r>
      <w:r w:rsidR="00216F5E">
        <w:t xml:space="preserve"> </w:t>
      </w:r>
      <w:r w:rsidR="00490CDF">
        <w:t>Privacy needs to reestablish this urgency to help mitigate d</w:t>
      </w:r>
      <w:r w:rsidR="00216F5E">
        <w:t>rawbacks center</w:t>
      </w:r>
      <w:r w:rsidR="00490CDF">
        <w:t>ing</w:t>
      </w:r>
      <w:r w:rsidR="00216F5E">
        <w:t xml:space="preserve"> on a costly </w:t>
      </w:r>
      <w:r w:rsidR="00490CDF">
        <w:t xml:space="preserve">administration </w:t>
      </w:r>
      <w:r w:rsidR="00216F5E">
        <w:t>oversight</w:t>
      </w:r>
      <w:r w:rsidR="00490CDF">
        <w:t>. Ensuring</w:t>
      </w:r>
      <w:r w:rsidR="00216F5E">
        <w:t xml:space="preserve"> compliance</w:t>
      </w:r>
      <w:r w:rsidR="00490CDF">
        <w:t xml:space="preserve"> is expensive</w:t>
      </w:r>
      <w:r w:rsidR="00216F5E">
        <w:t xml:space="preserve"> but </w:t>
      </w:r>
      <w:r w:rsidR="00490CDF">
        <w:t>can be offset</w:t>
      </w:r>
      <w:r w:rsidR="00216F5E">
        <w:t xml:space="preserve"> by providing </w:t>
      </w:r>
      <w:r w:rsidR="00490CDF">
        <w:t xml:space="preserve">a transparent </w:t>
      </w:r>
      <w:r w:rsidR="00216F5E">
        <w:t>privacy ownership platform with a central management structure.</w:t>
      </w:r>
    </w:p>
    <w:p w14:paraId="63818119" w14:textId="77777777" w:rsidR="00524BCE" w:rsidRPr="00C95F26" w:rsidRDefault="00524BCE" w:rsidP="00C95F26">
      <w:pPr>
        <w:spacing w:line="360" w:lineRule="auto"/>
        <w:ind w:firstLine="720"/>
      </w:pPr>
    </w:p>
    <w:p w14:paraId="39D69FA0" w14:textId="77777777" w:rsidR="00DD1D09" w:rsidRDefault="00DD1D09" w:rsidP="0063164E">
      <w:pPr>
        <w:spacing w:line="360" w:lineRule="auto"/>
        <w:rPr>
          <w:b/>
          <w:bCs/>
        </w:rPr>
      </w:pPr>
    </w:p>
    <w:p w14:paraId="4A2F8EA0" w14:textId="18240B6A" w:rsidR="00035461" w:rsidRDefault="00035461" w:rsidP="00B72BF3">
      <w:pPr>
        <w:spacing w:line="360" w:lineRule="auto"/>
        <w:jc w:val="center"/>
        <w:rPr>
          <w:b/>
          <w:bCs/>
        </w:rPr>
      </w:pPr>
      <w:r>
        <w:rPr>
          <w:b/>
          <w:bCs/>
        </w:rPr>
        <w:lastRenderedPageBreak/>
        <w:t>Conclusion</w:t>
      </w:r>
    </w:p>
    <w:p w14:paraId="6A606F30" w14:textId="109668B2" w:rsidR="00EC602C" w:rsidRDefault="00EC602C" w:rsidP="00B72BF3">
      <w:pPr>
        <w:spacing w:line="360" w:lineRule="auto"/>
        <w:jc w:val="center"/>
        <w:rPr>
          <w:b/>
          <w:bCs/>
        </w:rPr>
      </w:pPr>
    </w:p>
    <w:p w14:paraId="3C54A135" w14:textId="54BF4630" w:rsidR="00AB5C37" w:rsidRDefault="00EC602C" w:rsidP="00210198">
      <w:pPr>
        <w:spacing w:line="360" w:lineRule="auto"/>
        <w:ind w:firstLine="720"/>
      </w:pPr>
      <w:r>
        <w:rPr>
          <w:color w:val="000000"/>
          <w:sz w:val="27"/>
          <w:szCs w:val="27"/>
          <w:shd w:val="clear" w:color="auto" w:fill="FFFFFF"/>
        </w:rPr>
        <w:t>Patients ability to access their EHR provides an opportunity to review their care from each</w:t>
      </w:r>
      <w:r>
        <w:rPr>
          <w:rFonts w:ascii="inherit" w:hAnsi="inherit"/>
          <w:bdr w:val="none" w:sz="0" w:space="0" w:color="auto" w:frame="1"/>
        </w:rPr>
        <w:t> </w:t>
      </w:r>
      <w:r>
        <w:rPr>
          <w:color w:val="000000"/>
          <w:sz w:val="27"/>
          <w:szCs w:val="27"/>
          <w:shd w:val="clear" w:color="auto" w:fill="FFFFFF"/>
        </w:rPr>
        <w:t>visit creat</w:t>
      </w:r>
      <w:r w:rsidR="00210198">
        <w:rPr>
          <w:color w:val="000000"/>
          <w:sz w:val="27"/>
          <w:szCs w:val="27"/>
          <w:shd w:val="clear" w:color="auto" w:fill="FFFFFF"/>
        </w:rPr>
        <w:t>ing</w:t>
      </w:r>
      <w:r>
        <w:rPr>
          <w:color w:val="000000"/>
          <w:sz w:val="27"/>
          <w:szCs w:val="27"/>
          <w:shd w:val="clear" w:color="auto" w:fill="FFFFFF"/>
        </w:rPr>
        <w:t xml:space="preserve"> health ownership and greater engagement with care providers.</w:t>
      </w:r>
      <w:r w:rsidR="00210198">
        <w:rPr>
          <w:color w:val="000000"/>
          <w:sz w:val="27"/>
          <w:szCs w:val="27"/>
          <w:shd w:val="clear" w:color="auto" w:fill="FFFFFF"/>
        </w:rPr>
        <w:t xml:space="preserve"> </w:t>
      </w:r>
      <w:r>
        <w:rPr>
          <w:color w:val="000000"/>
          <w:sz w:val="27"/>
          <w:szCs w:val="27"/>
          <w:shd w:val="clear" w:color="auto" w:fill="FFFFFF"/>
        </w:rPr>
        <w:t xml:space="preserve">This speaks to the importance of EHR portals making patients an active participant in their healthcare </w:t>
      </w:r>
      <w:r w:rsidR="00F550B9">
        <w:rPr>
          <w:color w:val="000000"/>
          <w:sz w:val="27"/>
          <w:szCs w:val="27"/>
          <w:shd w:val="clear" w:color="auto" w:fill="FFFFFF"/>
        </w:rPr>
        <w:t>whereby expanding</w:t>
      </w:r>
      <w:r w:rsidR="00210198">
        <w:rPr>
          <w:color w:val="000000"/>
          <w:sz w:val="27"/>
          <w:szCs w:val="27"/>
          <w:shd w:val="clear" w:color="auto" w:fill="FFFFFF"/>
        </w:rPr>
        <w:t xml:space="preserve"> health equity</w:t>
      </w:r>
      <w:r>
        <w:rPr>
          <w:color w:val="000000"/>
          <w:sz w:val="27"/>
          <w:szCs w:val="27"/>
          <w:shd w:val="clear" w:color="auto" w:fill="FFFFFF"/>
        </w:rPr>
        <w:t xml:space="preserve">. </w:t>
      </w:r>
      <w:r w:rsidR="00F550B9">
        <w:rPr>
          <w:color w:val="000000"/>
          <w:sz w:val="27"/>
          <w:szCs w:val="27"/>
          <w:shd w:val="clear" w:color="auto" w:fill="FFFFFF"/>
        </w:rPr>
        <w:t>M</w:t>
      </w:r>
      <w:r>
        <w:rPr>
          <w:color w:val="000000"/>
          <w:sz w:val="27"/>
          <w:szCs w:val="27"/>
          <w:shd w:val="clear" w:color="auto" w:fill="FFFFFF"/>
        </w:rPr>
        <w:t xml:space="preserve">oving forward technology needs to </w:t>
      </w:r>
      <w:r w:rsidR="00210198">
        <w:rPr>
          <w:color w:val="000000"/>
          <w:sz w:val="27"/>
          <w:szCs w:val="27"/>
          <w:shd w:val="clear" w:color="auto" w:fill="FFFFFF"/>
        </w:rPr>
        <w:t>support</w:t>
      </w:r>
      <w:r>
        <w:rPr>
          <w:color w:val="000000"/>
          <w:sz w:val="27"/>
          <w:szCs w:val="27"/>
          <w:shd w:val="clear" w:color="auto" w:fill="FFFFFF"/>
        </w:rPr>
        <w:t xml:space="preserve"> a platform for all EHRs to interface </w:t>
      </w:r>
      <w:r w:rsidR="00210198">
        <w:rPr>
          <w:color w:val="000000"/>
          <w:sz w:val="27"/>
          <w:szCs w:val="27"/>
          <w:shd w:val="clear" w:color="auto" w:fill="FFFFFF"/>
        </w:rPr>
        <w:t>with</w:t>
      </w:r>
      <w:r w:rsidR="00F550B9">
        <w:rPr>
          <w:color w:val="000000"/>
          <w:sz w:val="27"/>
          <w:szCs w:val="27"/>
          <w:shd w:val="clear" w:color="auto" w:fill="FFFFFF"/>
        </w:rPr>
        <w:t>. A</w:t>
      </w:r>
      <w:r>
        <w:rPr>
          <w:color w:val="000000"/>
          <w:sz w:val="27"/>
          <w:szCs w:val="27"/>
          <w:shd w:val="clear" w:color="auto" w:fill="FFFFFF"/>
        </w:rPr>
        <w:t>chieving interoperability</w:t>
      </w:r>
      <w:r w:rsidR="00210198">
        <w:rPr>
          <w:color w:val="000000"/>
          <w:sz w:val="27"/>
          <w:szCs w:val="27"/>
          <w:shd w:val="clear" w:color="auto" w:fill="FFFFFF"/>
        </w:rPr>
        <w:t xml:space="preserve"> and </w:t>
      </w:r>
      <w:r>
        <w:rPr>
          <w:color w:val="000000"/>
          <w:sz w:val="27"/>
          <w:szCs w:val="27"/>
          <w:shd w:val="clear" w:color="auto" w:fill="FFFFFF"/>
        </w:rPr>
        <w:t>protect</w:t>
      </w:r>
      <w:r w:rsidR="00F550B9">
        <w:rPr>
          <w:color w:val="000000"/>
          <w:sz w:val="27"/>
          <w:szCs w:val="27"/>
          <w:shd w:val="clear" w:color="auto" w:fill="FFFFFF"/>
        </w:rPr>
        <w:t>ing</w:t>
      </w:r>
      <w:r>
        <w:rPr>
          <w:color w:val="000000"/>
          <w:sz w:val="27"/>
          <w:szCs w:val="27"/>
          <w:shd w:val="clear" w:color="auto" w:fill="FFFFFF"/>
        </w:rPr>
        <w:t xml:space="preserve"> health information</w:t>
      </w:r>
      <w:r w:rsidR="00210198">
        <w:rPr>
          <w:color w:val="000000"/>
          <w:sz w:val="27"/>
          <w:szCs w:val="27"/>
          <w:shd w:val="clear" w:color="auto" w:fill="FFFFFF"/>
        </w:rPr>
        <w:t xml:space="preserve"> </w:t>
      </w:r>
      <w:r w:rsidR="00F550B9">
        <w:rPr>
          <w:color w:val="000000"/>
          <w:sz w:val="27"/>
          <w:szCs w:val="27"/>
          <w:shd w:val="clear" w:color="auto" w:fill="FFFFFF"/>
        </w:rPr>
        <w:t xml:space="preserve">builds a </w:t>
      </w:r>
      <w:r w:rsidR="0063164E">
        <w:rPr>
          <w:color w:val="000000"/>
          <w:sz w:val="27"/>
          <w:szCs w:val="27"/>
          <w:shd w:val="clear" w:color="auto" w:fill="FFFFFF"/>
        </w:rPr>
        <w:t>structure</w:t>
      </w:r>
      <w:r w:rsidR="00210198">
        <w:rPr>
          <w:color w:val="000000"/>
          <w:sz w:val="27"/>
          <w:szCs w:val="27"/>
          <w:shd w:val="clear" w:color="auto" w:fill="FFFFFF"/>
        </w:rPr>
        <w:t xml:space="preserve"> </w:t>
      </w:r>
      <w:r>
        <w:rPr>
          <w:color w:val="000000"/>
          <w:sz w:val="27"/>
          <w:szCs w:val="27"/>
          <w:shd w:val="clear" w:color="auto" w:fill="FFFFFF"/>
        </w:rPr>
        <w:t xml:space="preserve">care providers and researchers </w:t>
      </w:r>
      <w:r w:rsidR="00F550B9">
        <w:rPr>
          <w:color w:val="000000"/>
          <w:sz w:val="27"/>
          <w:szCs w:val="27"/>
          <w:shd w:val="clear" w:color="auto" w:fill="FFFFFF"/>
        </w:rPr>
        <w:t>can use t</w:t>
      </w:r>
      <w:r w:rsidR="00210198">
        <w:rPr>
          <w:color w:val="000000"/>
          <w:sz w:val="27"/>
          <w:szCs w:val="27"/>
          <w:shd w:val="clear" w:color="auto" w:fill="FFFFFF"/>
        </w:rPr>
        <w:t xml:space="preserve">o </w:t>
      </w:r>
      <w:r>
        <w:rPr>
          <w:color w:val="000000"/>
          <w:sz w:val="27"/>
          <w:szCs w:val="27"/>
          <w:shd w:val="clear" w:color="auto" w:fill="FFFFFF"/>
        </w:rPr>
        <w:t>discover novel insights with machine and deep learning technologies</w:t>
      </w:r>
      <w:r>
        <w:rPr>
          <w:rFonts w:ascii="inherit" w:hAnsi="inherit"/>
          <w:bdr w:val="none" w:sz="0" w:space="0" w:color="auto" w:frame="1"/>
        </w:rPr>
        <w:t> </w:t>
      </w:r>
      <w:r>
        <w:rPr>
          <w:color w:val="000000"/>
          <w:sz w:val="27"/>
          <w:szCs w:val="27"/>
          <w:shd w:val="clear" w:color="auto" w:fill="FFFFFF"/>
        </w:rPr>
        <w:t xml:space="preserve">while </w:t>
      </w:r>
      <w:r w:rsidR="00210198">
        <w:rPr>
          <w:color w:val="000000"/>
          <w:sz w:val="27"/>
          <w:szCs w:val="27"/>
          <w:shd w:val="clear" w:color="auto" w:fill="FFFFFF"/>
        </w:rPr>
        <w:t xml:space="preserve">advancing </w:t>
      </w:r>
      <w:r w:rsidR="0063164E">
        <w:rPr>
          <w:color w:val="000000"/>
          <w:sz w:val="27"/>
          <w:szCs w:val="27"/>
          <w:shd w:val="clear" w:color="auto" w:fill="FFFFFF"/>
        </w:rPr>
        <w:t>health equity values</w:t>
      </w:r>
      <w:r w:rsidR="00F550B9">
        <w:rPr>
          <w:color w:val="000000"/>
          <w:sz w:val="27"/>
          <w:szCs w:val="27"/>
          <w:shd w:val="clear" w:color="auto" w:fill="FFFFFF"/>
        </w:rPr>
        <w:t>.</w:t>
      </w:r>
    </w:p>
    <w:p w14:paraId="046B3ADA" w14:textId="79B686DA" w:rsidR="007C5BE9" w:rsidRDefault="007C5BE9" w:rsidP="009C46BD">
      <w:pPr>
        <w:spacing w:line="480" w:lineRule="auto"/>
      </w:pPr>
    </w:p>
    <w:p w14:paraId="6A604F35" w14:textId="0BCB8165" w:rsidR="00DD1D09" w:rsidRDefault="00DD1D09" w:rsidP="009C46BD">
      <w:pPr>
        <w:spacing w:line="480" w:lineRule="auto"/>
      </w:pPr>
    </w:p>
    <w:p w14:paraId="192FAAB4" w14:textId="54B478E8" w:rsidR="00DD1D09" w:rsidRDefault="00DD1D09" w:rsidP="009C46BD">
      <w:pPr>
        <w:spacing w:line="480" w:lineRule="auto"/>
      </w:pPr>
    </w:p>
    <w:p w14:paraId="2A8F3AFE" w14:textId="53D6EC87" w:rsidR="00DD1D09" w:rsidRDefault="00DD1D09" w:rsidP="009C46BD">
      <w:pPr>
        <w:spacing w:line="480" w:lineRule="auto"/>
      </w:pPr>
    </w:p>
    <w:p w14:paraId="773CD11B" w14:textId="732EDF62" w:rsidR="00DD1D09" w:rsidRDefault="00DD1D09" w:rsidP="009C46BD">
      <w:pPr>
        <w:spacing w:line="480" w:lineRule="auto"/>
      </w:pPr>
    </w:p>
    <w:p w14:paraId="683CA610" w14:textId="79BBB091" w:rsidR="00DD1D09" w:rsidRDefault="00DD1D09" w:rsidP="009C46BD">
      <w:pPr>
        <w:spacing w:line="480" w:lineRule="auto"/>
      </w:pPr>
    </w:p>
    <w:p w14:paraId="30719513" w14:textId="1070D10C" w:rsidR="00DD1D09" w:rsidRDefault="00DD1D09" w:rsidP="009C46BD">
      <w:pPr>
        <w:spacing w:line="480" w:lineRule="auto"/>
      </w:pPr>
    </w:p>
    <w:p w14:paraId="5310765A" w14:textId="39992EFE" w:rsidR="00DD1D09" w:rsidRDefault="00DD1D09" w:rsidP="009C46BD">
      <w:pPr>
        <w:spacing w:line="480" w:lineRule="auto"/>
      </w:pPr>
    </w:p>
    <w:p w14:paraId="44AC8703" w14:textId="29C45588" w:rsidR="00DD1D09" w:rsidRDefault="00DD1D09" w:rsidP="009C46BD">
      <w:pPr>
        <w:spacing w:line="480" w:lineRule="auto"/>
      </w:pPr>
    </w:p>
    <w:p w14:paraId="6C121B45" w14:textId="0DAD103E" w:rsidR="00DD1D09" w:rsidRDefault="00DD1D09" w:rsidP="009C46BD">
      <w:pPr>
        <w:spacing w:line="480" w:lineRule="auto"/>
      </w:pPr>
    </w:p>
    <w:p w14:paraId="4354DCD6" w14:textId="29A8CE11" w:rsidR="00DD1D09" w:rsidRDefault="00DD1D09" w:rsidP="009C46BD">
      <w:pPr>
        <w:spacing w:line="480" w:lineRule="auto"/>
      </w:pPr>
    </w:p>
    <w:p w14:paraId="4BF6313A" w14:textId="3ECB49C0" w:rsidR="00DD1D09" w:rsidRDefault="00DD1D09" w:rsidP="009C46BD">
      <w:pPr>
        <w:spacing w:line="480" w:lineRule="auto"/>
      </w:pPr>
    </w:p>
    <w:p w14:paraId="17D90FC3" w14:textId="7D3E6A7A" w:rsidR="00DD1D09" w:rsidRDefault="00DD1D09" w:rsidP="009C46BD">
      <w:pPr>
        <w:spacing w:line="480" w:lineRule="auto"/>
      </w:pPr>
    </w:p>
    <w:p w14:paraId="5E87C4D4" w14:textId="77777777" w:rsidR="00DD1D09" w:rsidRDefault="00DD1D09" w:rsidP="009C46BD">
      <w:pPr>
        <w:spacing w:line="480" w:lineRule="auto"/>
      </w:pPr>
    </w:p>
    <w:p w14:paraId="6ED6F3FB" w14:textId="6C6E4D1B" w:rsidR="00FA71E7" w:rsidRPr="0042114E" w:rsidRDefault="00975C60" w:rsidP="00757D37">
      <w:pPr>
        <w:spacing w:line="480" w:lineRule="auto"/>
        <w:rPr>
          <w:u w:val="single"/>
        </w:rPr>
      </w:pPr>
      <w:r w:rsidRPr="00757D37">
        <w:rPr>
          <w:b/>
          <w:bCs/>
          <w:u w:val="single"/>
        </w:rPr>
        <w:t>Word Count:</w:t>
      </w:r>
      <w:r w:rsidR="00757D37" w:rsidRPr="0042114E">
        <w:t xml:space="preserve"> </w:t>
      </w:r>
      <w:r w:rsidR="00A16393">
        <w:t>1491</w:t>
      </w:r>
    </w:p>
    <w:p w14:paraId="1D6C7318" w14:textId="094C8563" w:rsidR="00EE6AE6" w:rsidRDefault="000F5E61" w:rsidP="00163B8C">
      <w:pPr>
        <w:spacing w:line="480" w:lineRule="auto"/>
        <w:jc w:val="center"/>
        <w:rPr>
          <w:b/>
          <w:bCs/>
        </w:rPr>
      </w:pPr>
      <w:r w:rsidRPr="00EE10CC">
        <w:rPr>
          <w:b/>
          <w:bCs/>
        </w:rPr>
        <w:lastRenderedPageBreak/>
        <w:t>References</w:t>
      </w:r>
    </w:p>
    <w:p w14:paraId="18F349A4" w14:textId="091B3070" w:rsidR="000611ED" w:rsidRDefault="00DF1043" w:rsidP="000611ED">
      <w:pPr>
        <w:spacing w:line="256" w:lineRule="auto"/>
        <w:ind w:left="360" w:hanging="360"/>
      </w:pPr>
      <w:r>
        <w:t xml:space="preserve">Adane, K., Gizachew, M., Kendie, S., (2019). The role of medical data in efficient patient care delivery: a review. </w:t>
      </w:r>
      <w:r w:rsidRPr="00847C67">
        <w:rPr>
          <w:i/>
          <w:iCs/>
        </w:rPr>
        <w:t>Risk Management and Healthcare Policy.</w:t>
      </w:r>
      <w:r>
        <w:t xml:space="preserve"> URL: </w:t>
      </w:r>
      <w:hyperlink r:id="rId8" w:history="1">
        <w:r w:rsidRPr="00A671FF">
          <w:rPr>
            <w:rStyle w:val="Hyperlink"/>
          </w:rPr>
          <w:t>https://dovepress.com/by 173.48.128.71</w:t>
        </w:r>
      </w:hyperlink>
    </w:p>
    <w:p w14:paraId="731DE6C4" w14:textId="5D2AE23D" w:rsidR="00AD226C" w:rsidRDefault="00AD226C" w:rsidP="000611ED">
      <w:pPr>
        <w:spacing w:line="256" w:lineRule="auto"/>
        <w:ind w:left="360" w:hanging="360"/>
      </w:pPr>
    </w:p>
    <w:p w14:paraId="513633DF" w14:textId="6A7F23BA" w:rsidR="00AD226C" w:rsidRDefault="00AD226C" w:rsidP="000611ED">
      <w:pPr>
        <w:spacing w:line="256" w:lineRule="auto"/>
        <w:ind w:left="360" w:hanging="360"/>
      </w:pPr>
      <w:r>
        <w:t xml:space="preserve">Cowie, M. Blomster, J., Curtis, L., Duclanx, S. Ford, I., Fritz, F., Goldman, S., Jammohamed, S., Kreuzer, J., Leenay, M., Michel, A., Ong, S., Pell, J., Southworth, M., Stough, W., Thoeones, M., Zannad, F., Zalewski, A., (2017). Electronic health records to facilitate clinical research. </w:t>
      </w:r>
      <w:r w:rsidRPr="00847C67">
        <w:rPr>
          <w:i/>
          <w:iCs/>
        </w:rPr>
        <w:t>Clinical Research in Cardiology</w:t>
      </w:r>
      <w:r>
        <w:t>, 106(1): 1-9.</w:t>
      </w:r>
      <w:r w:rsidR="006E14EA">
        <w:t xml:space="preserve"> URL: </w:t>
      </w:r>
      <w:hyperlink r:id="rId9" w:history="1">
        <w:r w:rsidR="006E14EA" w:rsidRPr="00A671FF">
          <w:rPr>
            <w:rStyle w:val="Hyperlink"/>
            <w:rFonts w:ascii="&amp;quot" w:hAnsi="&amp;quot"/>
          </w:rPr>
          <w:t>https://doi-org.libezproxy2.syr.edu/10.1007/s00392-016-1025-6</w:t>
        </w:r>
      </w:hyperlink>
    </w:p>
    <w:p w14:paraId="6CD11243" w14:textId="4F25E7B0" w:rsidR="00AD226C" w:rsidRDefault="00AD226C" w:rsidP="000611ED">
      <w:pPr>
        <w:spacing w:line="256" w:lineRule="auto"/>
        <w:ind w:left="360" w:hanging="360"/>
      </w:pPr>
    </w:p>
    <w:p w14:paraId="7C362C91" w14:textId="0F28528D" w:rsidR="00847C67" w:rsidRDefault="00847C67" w:rsidP="000611ED">
      <w:pPr>
        <w:spacing w:line="256" w:lineRule="auto"/>
        <w:ind w:left="360" w:hanging="360"/>
      </w:pPr>
      <w:r>
        <w:t xml:space="preserve">Dinev, T., Hart, P., Mullen, M. (2008). Internet privacy concerns and beliefs about government surveillance – an empirical investigation. </w:t>
      </w:r>
      <w:r w:rsidRPr="00847C67">
        <w:rPr>
          <w:i/>
          <w:iCs/>
        </w:rPr>
        <w:t>Journal of Strategic Information Systems</w:t>
      </w:r>
      <w:r>
        <w:t>. DOI: 10.1016/j.jsis.2007.09.002</w:t>
      </w:r>
    </w:p>
    <w:p w14:paraId="18F3A658" w14:textId="77777777" w:rsidR="00847C67" w:rsidRDefault="00847C67" w:rsidP="000611ED">
      <w:pPr>
        <w:spacing w:line="256" w:lineRule="auto"/>
        <w:ind w:left="360" w:hanging="360"/>
      </w:pPr>
    </w:p>
    <w:p w14:paraId="45D99939" w14:textId="5F13FF7F" w:rsidR="0069252C" w:rsidRDefault="0069252C" w:rsidP="000611ED">
      <w:pPr>
        <w:spacing w:line="256" w:lineRule="auto"/>
        <w:ind w:left="360" w:hanging="360"/>
      </w:pPr>
      <w:r>
        <w:t xml:space="preserve">Friedrich, M., Kohn, A., Wiedemann, G., Biemann, C., (2019). Adversarial learning of privacy-preserving text </w:t>
      </w:r>
      <w:r w:rsidR="006B5B5D">
        <w:t>representations</w:t>
      </w:r>
      <w:r>
        <w:t xml:space="preserve"> for de-identification of medical records. </w:t>
      </w:r>
      <w:r w:rsidRPr="00847C67">
        <w:rPr>
          <w:i/>
          <w:iCs/>
        </w:rPr>
        <w:t>National Center for Biomedical Computing</w:t>
      </w:r>
      <w:r>
        <w:t xml:space="preserve">. URL: </w:t>
      </w:r>
      <w:r w:rsidRPr="0069252C">
        <w:t>https://arxiv.org/abs/1906.05000</w:t>
      </w:r>
    </w:p>
    <w:p w14:paraId="165C2B06" w14:textId="41113172" w:rsidR="00AD226C" w:rsidRDefault="00AD226C" w:rsidP="000611ED">
      <w:pPr>
        <w:spacing w:line="256" w:lineRule="auto"/>
        <w:ind w:left="360" w:hanging="360"/>
      </w:pPr>
    </w:p>
    <w:p w14:paraId="4BA2B3DC" w14:textId="2819E77F" w:rsidR="00EF33FA" w:rsidRPr="003C4C28" w:rsidRDefault="00EF33FA" w:rsidP="000611ED">
      <w:pPr>
        <w:spacing w:line="256" w:lineRule="auto"/>
        <w:ind w:left="360" w:hanging="360"/>
      </w:pPr>
      <w:r w:rsidRPr="003C4C28">
        <w:t>Garcia‐Murillo, M</w:t>
      </w:r>
      <w:r>
        <w:t>, MacInnes, I., (2014). Cosi Fan Tutte: Why a right to be forgotten should not be pursued.</w:t>
      </w:r>
    </w:p>
    <w:p w14:paraId="10B19742" w14:textId="77777777" w:rsidR="00DF1043" w:rsidRDefault="00DF1043" w:rsidP="00FA71E7">
      <w:pPr>
        <w:ind w:left="360" w:hanging="365"/>
      </w:pPr>
    </w:p>
    <w:p w14:paraId="2BE39B0E" w14:textId="3F719023" w:rsidR="004679C4" w:rsidRPr="003C4C28" w:rsidRDefault="00FA71E7" w:rsidP="00DD1D09">
      <w:pPr>
        <w:ind w:left="360" w:hanging="365"/>
      </w:pPr>
      <w:r w:rsidRPr="003C4C28">
        <w:t>Garcia‐Murillo, M.</w:t>
      </w:r>
      <w:r w:rsidR="00AF5D24" w:rsidRPr="003C4C28">
        <w:t xml:space="preserve">, </w:t>
      </w:r>
      <w:r w:rsidR="00945D8B">
        <w:t>(</w:t>
      </w:r>
      <w:r w:rsidR="00AF5D24" w:rsidRPr="003C4C28">
        <w:t>2020</w:t>
      </w:r>
      <w:r w:rsidR="00945D8B">
        <w:t>)</w:t>
      </w:r>
      <w:r w:rsidR="00AF5D24" w:rsidRPr="003C4C28">
        <w:t xml:space="preserve">. </w:t>
      </w:r>
      <w:r w:rsidRPr="003C4C28">
        <w:t>IST 618‐Information Policy</w:t>
      </w:r>
      <w:r w:rsidR="00AF5D24" w:rsidRPr="003C4C28">
        <w:t>:</w:t>
      </w:r>
      <w:r w:rsidRPr="003C4C28">
        <w:t xml:space="preserve"> Ethics lecture. </w:t>
      </w:r>
    </w:p>
    <w:p w14:paraId="6044EA4A" w14:textId="55FA8E71" w:rsidR="00FA71E7" w:rsidRPr="003C4C28" w:rsidRDefault="00FA71E7" w:rsidP="00FA71E7">
      <w:pPr>
        <w:ind w:left="360" w:hanging="365"/>
      </w:pPr>
    </w:p>
    <w:p w14:paraId="582DB42D" w14:textId="6364C8D0" w:rsidR="00A12D67" w:rsidRDefault="00A12D67" w:rsidP="00FA71E7">
      <w:pPr>
        <w:spacing w:line="256" w:lineRule="auto"/>
      </w:pPr>
      <w:r>
        <w:t xml:space="preserve">Hannah, K., (2020). Can we ever trust Google with our health data? FT.com. Retrieved on 3/15/20 from </w:t>
      </w:r>
      <w:hyperlink r:id="rId10" w:history="1">
        <w:r w:rsidRPr="00027699">
          <w:rPr>
            <w:rStyle w:val="Hyperlink"/>
          </w:rPr>
          <w:t>https://search.proquest.com/docview/2341964459?accountid=14214</w:t>
        </w:r>
      </w:hyperlink>
    </w:p>
    <w:p w14:paraId="2C78C5E8" w14:textId="304D0FCD" w:rsidR="007B3E80" w:rsidRDefault="007B3E80" w:rsidP="00FA71E7">
      <w:pPr>
        <w:spacing w:line="256" w:lineRule="auto"/>
      </w:pPr>
    </w:p>
    <w:p w14:paraId="1763FFFF" w14:textId="33337A2D" w:rsidR="007B3E80" w:rsidRDefault="007B3E80" w:rsidP="007B3E80">
      <w:pPr>
        <w:spacing w:line="256" w:lineRule="auto"/>
        <w:ind w:left="360" w:hanging="360"/>
      </w:pPr>
      <w:r>
        <w:t xml:space="preserve">Rothstein, M., Tovino, S., (2019). Privacy risks of interoperable electronic health records: segmentation of sensitive information will help. </w:t>
      </w:r>
      <w:r w:rsidRPr="007B3E80">
        <w:rPr>
          <w:i/>
          <w:iCs/>
        </w:rPr>
        <w:t>The Journal of Law, Medicine, and Ethics</w:t>
      </w:r>
      <w:r>
        <w:t>. DOI: 10.1177/1073110519897791.</w:t>
      </w:r>
    </w:p>
    <w:p w14:paraId="60578E80" w14:textId="77777777" w:rsidR="00A12D67" w:rsidRDefault="00A12D67" w:rsidP="00FA71E7">
      <w:pPr>
        <w:spacing w:line="256" w:lineRule="auto"/>
      </w:pPr>
    </w:p>
    <w:p w14:paraId="5B75B216" w14:textId="6BD4A793" w:rsidR="000611ED" w:rsidRDefault="00D933DA" w:rsidP="00FA71E7">
      <w:pPr>
        <w:spacing w:line="256" w:lineRule="auto"/>
      </w:pPr>
      <w:r>
        <w:t>Schneier, B., (2017). Click here to kill everyone. New York Magazine.</w:t>
      </w:r>
    </w:p>
    <w:p w14:paraId="6AA0C1DE" w14:textId="77777777" w:rsidR="00D933DA" w:rsidRPr="003C4C28" w:rsidRDefault="00D933DA" w:rsidP="00FA71E7">
      <w:pPr>
        <w:spacing w:line="256" w:lineRule="auto"/>
      </w:pPr>
    </w:p>
    <w:p w14:paraId="25ECA4A3" w14:textId="326D29A6" w:rsidR="00FA71E7" w:rsidRDefault="00FA71E7" w:rsidP="00FA71E7">
      <w:pPr>
        <w:ind w:left="360" w:hanging="360"/>
      </w:pPr>
      <w:r w:rsidRPr="003C4C28">
        <w:t xml:space="preserve">Schultz, R. A. (2005). Contemporary issues in ethics and information technology: IGI Global (Chapter 2) </w:t>
      </w:r>
    </w:p>
    <w:p w14:paraId="20E385F8" w14:textId="58EE0278" w:rsidR="006117D0" w:rsidRDefault="006117D0" w:rsidP="00FA71E7">
      <w:pPr>
        <w:ind w:left="360" w:hanging="360"/>
      </w:pPr>
      <w:r>
        <w:t xml:space="preserve"> </w:t>
      </w:r>
    </w:p>
    <w:p w14:paraId="396A4EF5" w14:textId="35773825" w:rsidR="00FA71E7" w:rsidRDefault="006117D0" w:rsidP="00FA71E7">
      <w:pPr>
        <w:ind w:left="360" w:hanging="360"/>
      </w:pPr>
      <w:r>
        <w:t xml:space="preserve">Swire, P., (1997). Markets, self-regulation, and government enforcement in the protection of personal information, in privacy and self-regulation in the information age by the U.S. department of commerce. </w:t>
      </w:r>
      <w:r w:rsidRPr="00847C67">
        <w:rPr>
          <w:i/>
          <w:iCs/>
        </w:rPr>
        <w:t>SSRN Electronic Journal</w:t>
      </w:r>
      <w:r>
        <w:t>. DOI 10-2139/ssrm11472</w:t>
      </w:r>
    </w:p>
    <w:p w14:paraId="65FA14EF" w14:textId="77777777" w:rsidR="006117D0" w:rsidRDefault="006117D0" w:rsidP="00FA71E7">
      <w:pPr>
        <w:ind w:left="360" w:hanging="360"/>
      </w:pPr>
    </w:p>
    <w:p w14:paraId="44FE99FB" w14:textId="1996D242" w:rsidR="00FA71E7" w:rsidRDefault="00ED0CA7" w:rsidP="00DD1D09">
      <w:pPr>
        <w:ind w:left="360" w:hanging="360"/>
      </w:pPr>
      <w:r>
        <w:t>USFHealth</w:t>
      </w:r>
      <w:r w:rsidR="00847C67">
        <w:t xml:space="preserve"> (website)</w:t>
      </w:r>
      <w:r>
        <w:t xml:space="preserve">, 2020. </w:t>
      </w:r>
      <w:r w:rsidRPr="00ED0CA7">
        <w:t>Federal Mandates for Healthcare: Digital Record-Keeping Requirements for Public and Private Healthcare Providers</w:t>
      </w:r>
      <w:r w:rsidR="00847C67">
        <w:t>. Retrieved on 3/22/20 from</w:t>
      </w:r>
      <w:r>
        <w:t xml:space="preserve"> URL: </w:t>
      </w:r>
      <w:r w:rsidRPr="00ED0CA7">
        <w:t>https://www.usfhealthonline.com/resources/healthcare/electronic-medical-records-mandate/</w:t>
      </w:r>
    </w:p>
    <w:sectPr w:rsidR="00FA71E7" w:rsidSect="00BC208D">
      <w:headerReference w:type="even" r:id="rId11"/>
      <w:headerReference w:type="default" r:id="rId12"/>
      <w:footerReference w:type="default" r:id="rId13"/>
      <w:headerReference w:type="first" r:id="rId14"/>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5C79EE" w14:textId="77777777" w:rsidR="007B28D8" w:rsidRDefault="007B28D8" w:rsidP="00A67B11">
      <w:r>
        <w:separator/>
      </w:r>
    </w:p>
  </w:endnote>
  <w:endnote w:type="continuationSeparator" w:id="0">
    <w:p w14:paraId="31C0FCC9" w14:textId="77777777" w:rsidR="007B28D8" w:rsidRDefault="007B28D8" w:rsidP="00A67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amp;quo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10D84B" w14:textId="52555708" w:rsidR="003B572E" w:rsidRDefault="003B572E" w:rsidP="003B572E">
    <w:pPr>
      <w:pStyle w:val="Footer"/>
      <w:tabs>
        <w:tab w:val="clear" w:pos="4680"/>
        <w:tab w:val="clear" w:pos="9360"/>
        <w:tab w:val="left" w:pos="524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17BD38" w14:textId="77777777" w:rsidR="007B28D8" w:rsidRDefault="007B28D8" w:rsidP="00A67B11">
      <w:r>
        <w:separator/>
      </w:r>
    </w:p>
  </w:footnote>
  <w:footnote w:type="continuationSeparator" w:id="0">
    <w:p w14:paraId="2F6B306A" w14:textId="77777777" w:rsidR="007B28D8" w:rsidRDefault="007B28D8" w:rsidP="00A67B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68752352"/>
      <w:placeholder>
        <w:docPart w:val="03423C2C32CB6E4A85263B95D52A5CA2"/>
      </w:placeholder>
      <w:temporary/>
      <w:showingPlcHdr/>
      <w15:appearance w15:val="hidden"/>
    </w:sdtPr>
    <w:sdtEndPr/>
    <w:sdtContent>
      <w:p w14:paraId="39646BA7" w14:textId="77777777" w:rsidR="00BC208D" w:rsidRDefault="00BC208D">
        <w:pPr>
          <w:pStyle w:val="Header"/>
        </w:pPr>
        <w:r>
          <w:t>[Type here]</w:t>
        </w:r>
      </w:p>
    </w:sdtContent>
  </w:sdt>
  <w:p w14:paraId="5B5C33DE" w14:textId="77777777" w:rsidR="00A67B11" w:rsidRDefault="00A67B11" w:rsidP="00A67B1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8A2AD2" w14:textId="77777777" w:rsidR="00A67B11" w:rsidRDefault="00A67B11" w:rsidP="00450999">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E0AEA">
      <w:rPr>
        <w:rStyle w:val="PageNumber"/>
        <w:noProof/>
      </w:rPr>
      <w:t>1</w:t>
    </w:r>
    <w:r>
      <w:rPr>
        <w:rStyle w:val="PageNumber"/>
      </w:rPr>
      <w:fldChar w:fldCharType="end"/>
    </w:r>
  </w:p>
  <w:p w14:paraId="73963FA1" w14:textId="36BF0FA8" w:rsidR="00DA3662" w:rsidRDefault="005A0B23" w:rsidP="00B427DE">
    <w:pPr>
      <w:pStyle w:val="Header"/>
    </w:pPr>
    <w:r w:rsidRPr="005A0B23">
      <w:rPr>
        <w:bCs/>
        <w:lang w:val="en"/>
      </w:rPr>
      <w:t xml:space="preserve">Reading Reflection </w:t>
    </w:r>
    <w:r w:rsidR="003C4C28">
      <w:rPr>
        <w:bCs/>
        <w:lang w:val="en"/>
      </w:rPr>
      <w:t>Privacy and Security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67FAC3" w14:textId="77777777" w:rsidR="00A67B11" w:rsidRDefault="00A67B11" w:rsidP="00450999">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AA2C9A7" w14:textId="0BC90EE4" w:rsidR="00A67B11" w:rsidRDefault="00BC208D">
    <w:pPr>
      <w:pStyle w:val="Header"/>
    </w:pPr>
    <w:r>
      <w:t xml:space="preserve">Running </w:t>
    </w:r>
    <w:r w:rsidR="007E3E38">
      <w:t>h</w:t>
    </w:r>
    <w:r>
      <w:t xml:space="preserve">eader: </w:t>
    </w:r>
    <w:r w:rsidR="005A0B23" w:rsidRPr="005A0B23">
      <w:rPr>
        <w:bCs/>
        <w:lang w:val="en"/>
      </w:rPr>
      <w:t xml:space="preserve">Reading Reflection </w:t>
    </w:r>
    <w:r w:rsidR="003C4C28">
      <w:rPr>
        <w:bCs/>
        <w:lang w:val="en"/>
      </w:rPr>
      <w:t>Privacy and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02C35"/>
    <w:multiLevelType w:val="hybridMultilevel"/>
    <w:tmpl w:val="72464FA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A4E3D"/>
    <w:multiLevelType w:val="hybridMultilevel"/>
    <w:tmpl w:val="7CE4B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42C02"/>
    <w:multiLevelType w:val="hybridMultilevel"/>
    <w:tmpl w:val="E8C42474"/>
    <w:lvl w:ilvl="0" w:tplc="0409001B">
      <w:start w:val="1"/>
      <w:numFmt w:val="lowerRoman"/>
      <w:lvlText w:val="%1."/>
      <w:lvlJc w:val="right"/>
      <w:pPr>
        <w:ind w:left="698" w:hanging="360"/>
      </w:pPr>
    </w:lvl>
    <w:lvl w:ilvl="1" w:tplc="04090019" w:tentative="1">
      <w:start w:val="1"/>
      <w:numFmt w:val="lowerLetter"/>
      <w:lvlText w:val="%2."/>
      <w:lvlJc w:val="left"/>
      <w:pPr>
        <w:ind w:left="1418" w:hanging="360"/>
      </w:pPr>
    </w:lvl>
    <w:lvl w:ilvl="2" w:tplc="0409001B" w:tentative="1">
      <w:start w:val="1"/>
      <w:numFmt w:val="lowerRoman"/>
      <w:lvlText w:val="%3."/>
      <w:lvlJc w:val="right"/>
      <w:pPr>
        <w:ind w:left="2138" w:hanging="180"/>
      </w:pPr>
    </w:lvl>
    <w:lvl w:ilvl="3" w:tplc="0409000F" w:tentative="1">
      <w:start w:val="1"/>
      <w:numFmt w:val="decimal"/>
      <w:lvlText w:val="%4."/>
      <w:lvlJc w:val="left"/>
      <w:pPr>
        <w:ind w:left="2858" w:hanging="360"/>
      </w:pPr>
    </w:lvl>
    <w:lvl w:ilvl="4" w:tplc="04090019" w:tentative="1">
      <w:start w:val="1"/>
      <w:numFmt w:val="lowerLetter"/>
      <w:lvlText w:val="%5."/>
      <w:lvlJc w:val="left"/>
      <w:pPr>
        <w:ind w:left="3578" w:hanging="360"/>
      </w:pPr>
    </w:lvl>
    <w:lvl w:ilvl="5" w:tplc="0409001B" w:tentative="1">
      <w:start w:val="1"/>
      <w:numFmt w:val="lowerRoman"/>
      <w:lvlText w:val="%6."/>
      <w:lvlJc w:val="right"/>
      <w:pPr>
        <w:ind w:left="4298" w:hanging="180"/>
      </w:pPr>
    </w:lvl>
    <w:lvl w:ilvl="6" w:tplc="0409000F" w:tentative="1">
      <w:start w:val="1"/>
      <w:numFmt w:val="decimal"/>
      <w:lvlText w:val="%7."/>
      <w:lvlJc w:val="left"/>
      <w:pPr>
        <w:ind w:left="5018" w:hanging="360"/>
      </w:pPr>
    </w:lvl>
    <w:lvl w:ilvl="7" w:tplc="04090019" w:tentative="1">
      <w:start w:val="1"/>
      <w:numFmt w:val="lowerLetter"/>
      <w:lvlText w:val="%8."/>
      <w:lvlJc w:val="left"/>
      <w:pPr>
        <w:ind w:left="5738" w:hanging="360"/>
      </w:pPr>
    </w:lvl>
    <w:lvl w:ilvl="8" w:tplc="0409001B" w:tentative="1">
      <w:start w:val="1"/>
      <w:numFmt w:val="lowerRoman"/>
      <w:lvlText w:val="%9."/>
      <w:lvlJc w:val="right"/>
      <w:pPr>
        <w:ind w:left="6458" w:hanging="180"/>
      </w:pPr>
    </w:lvl>
  </w:abstractNum>
  <w:abstractNum w:abstractNumId="3" w15:restartNumberingAfterBreak="0">
    <w:nsid w:val="135840C9"/>
    <w:multiLevelType w:val="hybridMultilevel"/>
    <w:tmpl w:val="677676D0"/>
    <w:lvl w:ilvl="0" w:tplc="04090009">
      <w:start w:val="1"/>
      <w:numFmt w:val="bullet"/>
      <w:lvlText w:val=""/>
      <w:lvlJc w:val="left"/>
      <w:pPr>
        <w:ind w:left="968" w:hanging="360"/>
      </w:pPr>
      <w:rPr>
        <w:rFonts w:ascii="Wingdings" w:hAnsi="Wingdings" w:hint="default"/>
      </w:rPr>
    </w:lvl>
    <w:lvl w:ilvl="1" w:tplc="04090003" w:tentative="1">
      <w:start w:val="1"/>
      <w:numFmt w:val="bullet"/>
      <w:lvlText w:val="o"/>
      <w:lvlJc w:val="left"/>
      <w:pPr>
        <w:ind w:left="1688" w:hanging="360"/>
      </w:pPr>
      <w:rPr>
        <w:rFonts w:ascii="Courier New" w:hAnsi="Courier New" w:cs="Courier New" w:hint="default"/>
      </w:rPr>
    </w:lvl>
    <w:lvl w:ilvl="2" w:tplc="04090005" w:tentative="1">
      <w:start w:val="1"/>
      <w:numFmt w:val="bullet"/>
      <w:lvlText w:val=""/>
      <w:lvlJc w:val="left"/>
      <w:pPr>
        <w:ind w:left="2408" w:hanging="360"/>
      </w:pPr>
      <w:rPr>
        <w:rFonts w:ascii="Wingdings" w:hAnsi="Wingdings" w:hint="default"/>
      </w:rPr>
    </w:lvl>
    <w:lvl w:ilvl="3" w:tplc="04090001" w:tentative="1">
      <w:start w:val="1"/>
      <w:numFmt w:val="bullet"/>
      <w:lvlText w:val=""/>
      <w:lvlJc w:val="left"/>
      <w:pPr>
        <w:ind w:left="3128" w:hanging="360"/>
      </w:pPr>
      <w:rPr>
        <w:rFonts w:ascii="Symbol" w:hAnsi="Symbol" w:hint="default"/>
      </w:rPr>
    </w:lvl>
    <w:lvl w:ilvl="4" w:tplc="04090003" w:tentative="1">
      <w:start w:val="1"/>
      <w:numFmt w:val="bullet"/>
      <w:lvlText w:val="o"/>
      <w:lvlJc w:val="left"/>
      <w:pPr>
        <w:ind w:left="3848" w:hanging="360"/>
      </w:pPr>
      <w:rPr>
        <w:rFonts w:ascii="Courier New" w:hAnsi="Courier New" w:cs="Courier New" w:hint="default"/>
      </w:rPr>
    </w:lvl>
    <w:lvl w:ilvl="5" w:tplc="04090005" w:tentative="1">
      <w:start w:val="1"/>
      <w:numFmt w:val="bullet"/>
      <w:lvlText w:val=""/>
      <w:lvlJc w:val="left"/>
      <w:pPr>
        <w:ind w:left="4568" w:hanging="360"/>
      </w:pPr>
      <w:rPr>
        <w:rFonts w:ascii="Wingdings" w:hAnsi="Wingdings" w:hint="default"/>
      </w:rPr>
    </w:lvl>
    <w:lvl w:ilvl="6" w:tplc="04090001" w:tentative="1">
      <w:start w:val="1"/>
      <w:numFmt w:val="bullet"/>
      <w:lvlText w:val=""/>
      <w:lvlJc w:val="left"/>
      <w:pPr>
        <w:ind w:left="5288" w:hanging="360"/>
      </w:pPr>
      <w:rPr>
        <w:rFonts w:ascii="Symbol" w:hAnsi="Symbol" w:hint="default"/>
      </w:rPr>
    </w:lvl>
    <w:lvl w:ilvl="7" w:tplc="04090003" w:tentative="1">
      <w:start w:val="1"/>
      <w:numFmt w:val="bullet"/>
      <w:lvlText w:val="o"/>
      <w:lvlJc w:val="left"/>
      <w:pPr>
        <w:ind w:left="6008" w:hanging="360"/>
      </w:pPr>
      <w:rPr>
        <w:rFonts w:ascii="Courier New" w:hAnsi="Courier New" w:cs="Courier New" w:hint="default"/>
      </w:rPr>
    </w:lvl>
    <w:lvl w:ilvl="8" w:tplc="04090005" w:tentative="1">
      <w:start w:val="1"/>
      <w:numFmt w:val="bullet"/>
      <w:lvlText w:val=""/>
      <w:lvlJc w:val="left"/>
      <w:pPr>
        <w:ind w:left="6728" w:hanging="360"/>
      </w:pPr>
      <w:rPr>
        <w:rFonts w:ascii="Wingdings" w:hAnsi="Wingdings" w:hint="default"/>
      </w:rPr>
    </w:lvl>
  </w:abstractNum>
  <w:abstractNum w:abstractNumId="4" w15:restartNumberingAfterBreak="0">
    <w:nsid w:val="27AE0775"/>
    <w:multiLevelType w:val="hybridMultilevel"/>
    <w:tmpl w:val="A10E1F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3F4EEB"/>
    <w:multiLevelType w:val="hybridMultilevel"/>
    <w:tmpl w:val="C7882B9A"/>
    <w:lvl w:ilvl="0" w:tplc="04090001">
      <w:start w:val="1"/>
      <w:numFmt w:val="bullet"/>
      <w:lvlText w:val=""/>
      <w:lvlJc w:val="left"/>
      <w:pPr>
        <w:ind w:left="878" w:hanging="360"/>
      </w:pPr>
      <w:rPr>
        <w:rFonts w:ascii="Symbol" w:hAnsi="Symbol" w:hint="default"/>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6" w15:restartNumberingAfterBreak="0">
    <w:nsid w:val="369B287C"/>
    <w:multiLevelType w:val="hybridMultilevel"/>
    <w:tmpl w:val="AF84D640"/>
    <w:lvl w:ilvl="0" w:tplc="0409000F">
      <w:start w:val="1"/>
      <w:numFmt w:val="decimal"/>
      <w:lvlText w:val="%1."/>
      <w:lvlJc w:val="left"/>
      <w:pPr>
        <w:ind w:left="420" w:hanging="360"/>
      </w:pPr>
      <w:rPr>
        <w:rFonts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38567B7B"/>
    <w:multiLevelType w:val="hybridMultilevel"/>
    <w:tmpl w:val="F6F47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385F33"/>
    <w:multiLevelType w:val="hybridMultilevel"/>
    <w:tmpl w:val="C1D820EA"/>
    <w:lvl w:ilvl="0" w:tplc="04090001">
      <w:start w:val="1"/>
      <w:numFmt w:val="bullet"/>
      <w:lvlText w:val=""/>
      <w:lvlJc w:val="left"/>
      <w:pPr>
        <w:ind w:left="968" w:hanging="360"/>
      </w:pPr>
      <w:rPr>
        <w:rFonts w:ascii="Symbol" w:hAnsi="Symbol" w:hint="default"/>
      </w:rPr>
    </w:lvl>
    <w:lvl w:ilvl="1" w:tplc="04090003" w:tentative="1">
      <w:start w:val="1"/>
      <w:numFmt w:val="bullet"/>
      <w:lvlText w:val="o"/>
      <w:lvlJc w:val="left"/>
      <w:pPr>
        <w:ind w:left="1688" w:hanging="360"/>
      </w:pPr>
      <w:rPr>
        <w:rFonts w:ascii="Courier New" w:hAnsi="Courier New" w:cs="Courier New" w:hint="default"/>
      </w:rPr>
    </w:lvl>
    <w:lvl w:ilvl="2" w:tplc="04090005" w:tentative="1">
      <w:start w:val="1"/>
      <w:numFmt w:val="bullet"/>
      <w:lvlText w:val=""/>
      <w:lvlJc w:val="left"/>
      <w:pPr>
        <w:ind w:left="2408" w:hanging="360"/>
      </w:pPr>
      <w:rPr>
        <w:rFonts w:ascii="Wingdings" w:hAnsi="Wingdings" w:hint="default"/>
      </w:rPr>
    </w:lvl>
    <w:lvl w:ilvl="3" w:tplc="04090001" w:tentative="1">
      <w:start w:val="1"/>
      <w:numFmt w:val="bullet"/>
      <w:lvlText w:val=""/>
      <w:lvlJc w:val="left"/>
      <w:pPr>
        <w:ind w:left="3128" w:hanging="360"/>
      </w:pPr>
      <w:rPr>
        <w:rFonts w:ascii="Symbol" w:hAnsi="Symbol" w:hint="default"/>
      </w:rPr>
    </w:lvl>
    <w:lvl w:ilvl="4" w:tplc="04090003" w:tentative="1">
      <w:start w:val="1"/>
      <w:numFmt w:val="bullet"/>
      <w:lvlText w:val="o"/>
      <w:lvlJc w:val="left"/>
      <w:pPr>
        <w:ind w:left="3848" w:hanging="360"/>
      </w:pPr>
      <w:rPr>
        <w:rFonts w:ascii="Courier New" w:hAnsi="Courier New" w:cs="Courier New" w:hint="default"/>
      </w:rPr>
    </w:lvl>
    <w:lvl w:ilvl="5" w:tplc="04090005" w:tentative="1">
      <w:start w:val="1"/>
      <w:numFmt w:val="bullet"/>
      <w:lvlText w:val=""/>
      <w:lvlJc w:val="left"/>
      <w:pPr>
        <w:ind w:left="4568" w:hanging="360"/>
      </w:pPr>
      <w:rPr>
        <w:rFonts w:ascii="Wingdings" w:hAnsi="Wingdings" w:hint="default"/>
      </w:rPr>
    </w:lvl>
    <w:lvl w:ilvl="6" w:tplc="04090001" w:tentative="1">
      <w:start w:val="1"/>
      <w:numFmt w:val="bullet"/>
      <w:lvlText w:val=""/>
      <w:lvlJc w:val="left"/>
      <w:pPr>
        <w:ind w:left="5288" w:hanging="360"/>
      </w:pPr>
      <w:rPr>
        <w:rFonts w:ascii="Symbol" w:hAnsi="Symbol" w:hint="default"/>
      </w:rPr>
    </w:lvl>
    <w:lvl w:ilvl="7" w:tplc="04090003" w:tentative="1">
      <w:start w:val="1"/>
      <w:numFmt w:val="bullet"/>
      <w:lvlText w:val="o"/>
      <w:lvlJc w:val="left"/>
      <w:pPr>
        <w:ind w:left="6008" w:hanging="360"/>
      </w:pPr>
      <w:rPr>
        <w:rFonts w:ascii="Courier New" w:hAnsi="Courier New" w:cs="Courier New" w:hint="default"/>
      </w:rPr>
    </w:lvl>
    <w:lvl w:ilvl="8" w:tplc="04090005" w:tentative="1">
      <w:start w:val="1"/>
      <w:numFmt w:val="bullet"/>
      <w:lvlText w:val=""/>
      <w:lvlJc w:val="left"/>
      <w:pPr>
        <w:ind w:left="6728" w:hanging="360"/>
      </w:pPr>
      <w:rPr>
        <w:rFonts w:ascii="Wingdings" w:hAnsi="Wingdings" w:hint="default"/>
      </w:rPr>
    </w:lvl>
  </w:abstractNum>
  <w:abstractNum w:abstractNumId="9" w15:restartNumberingAfterBreak="0">
    <w:nsid w:val="3E6A2A86"/>
    <w:multiLevelType w:val="hybridMultilevel"/>
    <w:tmpl w:val="38D22DDA"/>
    <w:lvl w:ilvl="0" w:tplc="0409000B">
      <w:start w:val="1"/>
      <w:numFmt w:val="bullet"/>
      <w:lvlText w:val=""/>
      <w:lvlJc w:val="left"/>
      <w:pPr>
        <w:ind w:left="968" w:hanging="360"/>
      </w:pPr>
      <w:rPr>
        <w:rFonts w:ascii="Wingdings" w:hAnsi="Wingdings" w:hint="default"/>
      </w:rPr>
    </w:lvl>
    <w:lvl w:ilvl="1" w:tplc="04090003" w:tentative="1">
      <w:start w:val="1"/>
      <w:numFmt w:val="bullet"/>
      <w:lvlText w:val="o"/>
      <w:lvlJc w:val="left"/>
      <w:pPr>
        <w:ind w:left="1688" w:hanging="360"/>
      </w:pPr>
      <w:rPr>
        <w:rFonts w:ascii="Courier New" w:hAnsi="Courier New" w:cs="Courier New" w:hint="default"/>
      </w:rPr>
    </w:lvl>
    <w:lvl w:ilvl="2" w:tplc="04090005" w:tentative="1">
      <w:start w:val="1"/>
      <w:numFmt w:val="bullet"/>
      <w:lvlText w:val=""/>
      <w:lvlJc w:val="left"/>
      <w:pPr>
        <w:ind w:left="2408" w:hanging="360"/>
      </w:pPr>
      <w:rPr>
        <w:rFonts w:ascii="Wingdings" w:hAnsi="Wingdings" w:hint="default"/>
      </w:rPr>
    </w:lvl>
    <w:lvl w:ilvl="3" w:tplc="04090001" w:tentative="1">
      <w:start w:val="1"/>
      <w:numFmt w:val="bullet"/>
      <w:lvlText w:val=""/>
      <w:lvlJc w:val="left"/>
      <w:pPr>
        <w:ind w:left="3128" w:hanging="360"/>
      </w:pPr>
      <w:rPr>
        <w:rFonts w:ascii="Symbol" w:hAnsi="Symbol" w:hint="default"/>
      </w:rPr>
    </w:lvl>
    <w:lvl w:ilvl="4" w:tplc="04090003" w:tentative="1">
      <w:start w:val="1"/>
      <w:numFmt w:val="bullet"/>
      <w:lvlText w:val="o"/>
      <w:lvlJc w:val="left"/>
      <w:pPr>
        <w:ind w:left="3848" w:hanging="360"/>
      </w:pPr>
      <w:rPr>
        <w:rFonts w:ascii="Courier New" w:hAnsi="Courier New" w:cs="Courier New" w:hint="default"/>
      </w:rPr>
    </w:lvl>
    <w:lvl w:ilvl="5" w:tplc="04090005" w:tentative="1">
      <w:start w:val="1"/>
      <w:numFmt w:val="bullet"/>
      <w:lvlText w:val=""/>
      <w:lvlJc w:val="left"/>
      <w:pPr>
        <w:ind w:left="4568" w:hanging="360"/>
      </w:pPr>
      <w:rPr>
        <w:rFonts w:ascii="Wingdings" w:hAnsi="Wingdings" w:hint="default"/>
      </w:rPr>
    </w:lvl>
    <w:lvl w:ilvl="6" w:tplc="04090001" w:tentative="1">
      <w:start w:val="1"/>
      <w:numFmt w:val="bullet"/>
      <w:lvlText w:val=""/>
      <w:lvlJc w:val="left"/>
      <w:pPr>
        <w:ind w:left="5288" w:hanging="360"/>
      </w:pPr>
      <w:rPr>
        <w:rFonts w:ascii="Symbol" w:hAnsi="Symbol" w:hint="default"/>
      </w:rPr>
    </w:lvl>
    <w:lvl w:ilvl="7" w:tplc="04090003" w:tentative="1">
      <w:start w:val="1"/>
      <w:numFmt w:val="bullet"/>
      <w:lvlText w:val="o"/>
      <w:lvlJc w:val="left"/>
      <w:pPr>
        <w:ind w:left="6008" w:hanging="360"/>
      </w:pPr>
      <w:rPr>
        <w:rFonts w:ascii="Courier New" w:hAnsi="Courier New" w:cs="Courier New" w:hint="default"/>
      </w:rPr>
    </w:lvl>
    <w:lvl w:ilvl="8" w:tplc="04090005" w:tentative="1">
      <w:start w:val="1"/>
      <w:numFmt w:val="bullet"/>
      <w:lvlText w:val=""/>
      <w:lvlJc w:val="left"/>
      <w:pPr>
        <w:ind w:left="6728" w:hanging="360"/>
      </w:pPr>
      <w:rPr>
        <w:rFonts w:ascii="Wingdings" w:hAnsi="Wingdings" w:hint="default"/>
      </w:rPr>
    </w:lvl>
  </w:abstractNum>
  <w:abstractNum w:abstractNumId="10" w15:restartNumberingAfterBreak="0">
    <w:nsid w:val="40EA1D93"/>
    <w:multiLevelType w:val="hybridMultilevel"/>
    <w:tmpl w:val="87BCB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346239"/>
    <w:multiLevelType w:val="hybridMultilevel"/>
    <w:tmpl w:val="CB9CC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7C388B"/>
    <w:multiLevelType w:val="hybridMultilevel"/>
    <w:tmpl w:val="D164777A"/>
    <w:lvl w:ilvl="0" w:tplc="04090001">
      <w:start w:val="1"/>
      <w:numFmt w:val="bullet"/>
      <w:lvlText w:val=""/>
      <w:lvlJc w:val="left"/>
      <w:pPr>
        <w:ind w:left="968" w:hanging="360"/>
      </w:pPr>
      <w:rPr>
        <w:rFonts w:ascii="Symbol" w:hAnsi="Symbol" w:hint="default"/>
      </w:rPr>
    </w:lvl>
    <w:lvl w:ilvl="1" w:tplc="04090003" w:tentative="1">
      <w:start w:val="1"/>
      <w:numFmt w:val="bullet"/>
      <w:lvlText w:val="o"/>
      <w:lvlJc w:val="left"/>
      <w:pPr>
        <w:ind w:left="1688" w:hanging="360"/>
      </w:pPr>
      <w:rPr>
        <w:rFonts w:ascii="Courier New" w:hAnsi="Courier New" w:cs="Courier New" w:hint="default"/>
      </w:rPr>
    </w:lvl>
    <w:lvl w:ilvl="2" w:tplc="04090005" w:tentative="1">
      <w:start w:val="1"/>
      <w:numFmt w:val="bullet"/>
      <w:lvlText w:val=""/>
      <w:lvlJc w:val="left"/>
      <w:pPr>
        <w:ind w:left="2408" w:hanging="360"/>
      </w:pPr>
      <w:rPr>
        <w:rFonts w:ascii="Wingdings" w:hAnsi="Wingdings" w:hint="default"/>
      </w:rPr>
    </w:lvl>
    <w:lvl w:ilvl="3" w:tplc="04090001" w:tentative="1">
      <w:start w:val="1"/>
      <w:numFmt w:val="bullet"/>
      <w:lvlText w:val=""/>
      <w:lvlJc w:val="left"/>
      <w:pPr>
        <w:ind w:left="3128" w:hanging="360"/>
      </w:pPr>
      <w:rPr>
        <w:rFonts w:ascii="Symbol" w:hAnsi="Symbol" w:hint="default"/>
      </w:rPr>
    </w:lvl>
    <w:lvl w:ilvl="4" w:tplc="04090003" w:tentative="1">
      <w:start w:val="1"/>
      <w:numFmt w:val="bullet"/>
      <w:lvlText w:val="o"/>
      <w:lvlJc w:val="left"/>
      <w:pPr>
        <w:ind w:left="3848" w:hanging="360"/>
      </w:pPr>
      <w:rPr>
        <w:rFonts w:ascii="Courier New" w:hAnsi="Courier New" w:cs="Courier New" w:hint="default"/>
      </w:rPr>
    </w:lvl>
    <w:lvl w:ilvl="5" w:tplc="04090005" w:tentative="1">
      <w:start w:val="1"/>
      <w:numFmt w:val="bullet"/>
      <w:lvlText w:val=""/>
      <w:lvlJc w:val="left"/>
      <w:pPr>
        <w:ind w:left="4568" w:hanging="360"/>
      </w:pPr>
      <w:rPr>
        <w:rFonts w:ascii="Wingdings" w:hAnsi="Wingdings" w:hint="default"/>
      </w:rPr>
    </w:lvl>
    <w:lvl w:ilvl="6" w:tplc="04090001" w:tentative="1">
      <w:start w:val="1"/>
      <w:numFmt w:val="bullet"/>
      <w:lvlText w:val=""/>
      <w:lvlJc w:val="left"/>
      <w:pPr>
        <w:ind w:left="5288" w:hanging="360"/>
      </w:pPr>
      <w:rPr>
        <w:rFonts w:ascii="Symbol" w:hAnsi="Symbol" w:hint="default"/>
      </w:rPr>
    </w:lvl>
    <w:lvl w:ilvl="7" w:tplc="04090003" w:tentative="1">
      <w:start w:val="1"/>
      <w:numFmt w:val="bullet"/>
      <w:lvlText w:val="o"/>
      <w:lvlJc w:val="left"/>
      <w:pPr>
        <w:ind w:left="6008" w:hanging="360"/>
      </w:pPr>
      <w:rPr>
        <w:rFonts w:ascii="Courier New" w:hAnsi="Courier New" w:cs="Courier New" w:hint="default"/>
      </w:rPr>
    </w:lvl>
    <w:lvl w:ilvl="8" w:tplc="04090005" w:tentative="1">
      <w:start w:val="1"/>
      <w:numFmt w:val="bullet"/>
      <w:lvlText w:val=""/>
      <w:lvlJc w:val="left"/>
      <w:pPr>
        <w:ind w:left="6728" w:hanging="360"/>
      </w:pPr>
      <w:rPr>
        <w:rFonts w:ascii="Wingdings" w:hAnsi="Wingdings" w:hint="default"/>
      </w:rPr>
    </w:lvl>
  </w:abstractNum>
  <w:abstractNum w:abstractNumId="13" w15:restartNumberingAfterBreak="0">
    <w:nsid w:val="4D1975F1"/>
    <w:multiLevelType w:val="hybridMultilevel"/>
    <w:tmpl w:val="FF52A8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AB93777"/>
    <w:multiLevelType w:val="hybridMultilevel"/>
    <w:tmpl w:val="4872CA9C"/>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5" w15:restartNumberingAfterBreak="0">
    <w:nsid w:val="5C1855FC"/>
    <w:multiLevelType w:val="hybridMultilevel"/>
    <w:tmpl w:val="2C9600B4"/>
    <w:lvl w:ilvl="0" w:tplc="ED96220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91196C"/>
    <w:multiLevelType w:val="hybridMultilevel"/>
    <w:tmpl w:val="F99EC35E"/>
    <w:lvl w:ilvl="0" w:tplc="0409000B">
      <w:start w:val="1"/>
      <w:numFmt w:val="bullet"/>
      <w:lvlText w:val=""/>
      <w:lvlJc w:val="left"/>
      <w:pPr>
        <w:ind w:left="878" w:hanging="360"/>
      </w:pPr>
      <w:rPr>
        <w:rFonts w:ascii="Wingdings" w:hAnsi="Wingdings" w:hint="default"/>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17" w15:restartNumberingAfterBreak="0">
    <w:nsid w:val="60DB02C6"/>
    <w:multiLevelType w:val="hybridMultilevel"/>
    <w:tmpl w:val="431035D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A21D0B"/>
    <w:multiLevelType w:val="hybridMultilevel"/>
    <w:tmpl w:val="D0B2D7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9430897"/>
    <w:multiLevelType w:val="hybridMultilevel"/>
    <w:tmpl w:val="8A22C024"/>
    <w:lvl w:ilvl="0" w:tplc="126C3534">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F35F1B"/>
    <w:multiLevelType w:val="hybridMultilevel"/>
    <w:tmpl w:val="AF84D640"/>
    <w:lvl w:ilvl="0" w:tplc="0409000F">
      <w:start w:val="1"/>
      <w:numFmt w:val="decimal"/>
      <w:lvlText w:val="%1."/>
      <w:lvlJc w:val="left"/>
      <w:pPr>
        <w:ind w:left="420" w:hanging="360"/>
      </w:pPr>
      <w:rPr>
        <w:rFonts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1" w15:restartNumberingAfterBreak="0">
    <w:nsid w:val="6E72673C"/>
    <w:multiLevelType w:val="hybridMultilevel"/>
    <w:tmpl w:val="DB2CE7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1D1153"/>
    <w:multiLevelType w:val="hybridMultilevel"/>
    <w:tmpl w:val="B64E7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416683"/>
    <w:multiLevelType w:val="hybridMultilevel"/>
    <w:tmpl w:val="E35490F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C744804"/>
    <w:multiLevelType w:val="hybridMultilevel"/>
    <w:tmpl w:val="23AE3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3"/>
  </w:num>
  <w:num w:numId="3">
    <w:abstractNumId w:val="19"/>
  </w:num>
  <w:num w:numId="4">
    <w:abstractNumId w:val="14"/>
  </w:num>
  <w:num w:numId="5">
    <w:abstractNumId w:val="6"/>
  </w:num>
  <w:num w:numId="6">
    <w:abstractNumId w:val="20"/>
  </w:num>
  <w:num w:numId="7">
    <w:abstractNumId w:val="5"/>
  </w:num>
  <w:num w:numId="8">
    <w:abstractNumId w:val="16"/>
  </w:num>
  <w:num w:numId="9">
    <w:abstractNumId w:val="2"/>
  </w:num>
  <w:num w:numId="10">
    <w:abstractNumId w:val="8"/>
  </w:num>
  <w:num w:numId="11">
    <w:abstractNumId w:val="12"/>
  </w:num>
  <w:num w:numId="12">
    <w:abstractNumId w:val="7"/>
  </w:num>
  <w:num w:numId="13">
    <w:abstractNumId w:val="3"/>
  </w:num>
  <w:num w:numId="14">
    <w:abstractNumId w:val="9"/>
  </w:num>
  <w:num w:numId="15">
    <w:abstractNumId w:val="10"/>
  </w:num>
  <w:num w:numId="16">
    <w:abstractNumId w:val="11"/>
  </w:num>
  <w:num w:numId="17">
    <w:abstractNumId w:val="15"/>
  </w:num>
  <w:num w:numId="18">
    <w:abstractNumId w:val="22"/>
  </w:num>
  <w:num w:numId="19">
    <w:abstractNumId w:val="21"/>
  </w:num>
  <w:num w:numId="20">
    <w:abstractNumId w:val="1"/>
  </w:num>
  <w:num w:numId="21">
    <w:abstractNumId w:val="23"/>
  </w:num>
  <w:num w:numId="22">
    <w:abstractNumId w:val="0"/>
  </w:num>
  <w:num w:numId="23">
    <w:abstractNumId w:val="4"/>
  </w:num>
  <w:num w:numId="24">
    <w:abstractNumId w:val="17"/>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E61"/>
    <w:rsid w:val="00003354"/>
    <w:rsid w:val="00004E21"/>
    <w:rsid w:val="000130ED"/>
    <w:rsid w:val="00014546"/>
    <w:rsid w:val="000353F5"/>
    <w:rsid w:val="00035461"/>
    <w:rsid w:val="000420EC"/>
    <w:rsid w:val="00042FA9"/>
    <w:rsid w:val="00044D50"/>
    <w:rsid w:val="000558FA"/>
    <w:rsid w:val="00055A8C"/>
    <w:rsid w:val="00057FEC"/>
    <w:rsid w:val="000611ED"/>
    <w:rsid w:val="00061A52"/>
    <w:rsid w:val="000621EE"/>
    <w:rsid w:val="000622C5"/>
    <w:rsid w:val="000629A7"/>
    <w:rsid w:val="00064119"/>
    <w:rsid w:val="00072840"/>
    <w:rsid w:val="00076F28"/>
    <w:rsid w:val="000800D1"/>
    <w:rsid w:val="00080A0F"/>
    <w:rsid w:val="00082F3D"/>
    <w:rsid w:val="00086B51"/>
    <w:rsid w:val="00095FD3"/>
    <w:rsid w:val="000A1104"/>
    <w:rsid w:val="000A128E"/>
    <w:rsid w:val="000A3A3D"/>
    <w:rsid w:val="000A5017"/>
    <w:rsid w:val="000A5CD0"/>
    <w:rsid w:val="000B0069"/>
    <w:rsid w:val="000B3495"/>
    <w:rsid w:val="000C00C6"/>
    <w:rsid w:val="000C1B48"/>
    <w:rsid w:val="000D0A46"/>
    <w:rsid w:val="000E6507"/>
    <w:rsid w:val="000E7EB6"/>
    <w:rsid w:val="000F0C21"/>
    <w:rsid w:val="000F4749"/>
    <w:rsid w:val="000F4CAA"/>
    <w:rsid w:val="000F5E61"/>
    <w:rsid w:val="000F77F9"/>
    <w:rsid w:val="00100290"/>
    <w:rsid w:val="00103789"/>
    <w:rsid w:val="001106E7"/>
    <w:rsid w:val="00132F1C"/>
    <w:rsid w:val="00140DAA"/>
    <w:rsid w:val="00144DAB"/>
    <w:rsid w:val="00146BA5"/>
    <w:rsid w:val="00150B39"/>
    <w:rsid w:val="00152607"/>
    <w:rsid w:val="00153E25"/>
    <w:rsid w:val="00155131"/>
    <w:rsid w:val="00157D67"/>
    <w:rsid w:val="00157DAC"/>
    <w:rsid w:val="00163B8C"/>
    <w:rsid w:val="001674B1"/>
    <w:rsid w:val="001759E0"/>
    <w:rsid w:val="00177DFE"/>
    <w:rsid w:val="00181125"/>
    <w:rsid w:val="00181289"/>
    <w:rsid w:val="00184921"/>
    <w:rsid w:val="0018602B"/>
    <w:rsid w:val="001863D3"/>
    <w:rsid w:val="001922E1"/>
    <w:rsid w:val="00196B12"/>
    <w:rsid w:val="001A3D3A"/>
    <w:rsid w:val="001A7F82"/>
    <w:rsid w:val="001C0536"/>
    <w:rsid w:val="001C3A93"/>
    <w:rsid w:val="001C61A9"/>
    <w:rsid w:val="001C7B5C"/>
    <w:rsid w:val="001D139E"/>
    <w:rsid w:val="001D447A"/>
    <w:rsid w:val="001D45E0"/>
    <w:rsid w:val="001D4766"/>
    <w:rsid w:val="001D6309"/>
    <w:rsid w:val="001D6AEA"/>
    <w:rsid w:val="001E18FB"/>
    <w:rsid w:val="001F06C7"/>
    <w:rsid w:val="001F3B6B"/>
    <w:rsid w:val="001F3E87"/>
    <w:rsid w:val="001F7EB5"/>
    <w:rsid w:val="002006F2"/>
    <w:rsid w:val="002015C9"/>
    <w:rsid w:val="00210198"/>
    <w:rsid w:val="00215496"/>
    <w:rsid w:val="00216F5E"/>
    <w:rsid w:val="002200FE"/>
    <w:rsid w:val="0022135C"/>
    <w:rsid w:val="00221FF8"/>
    <w:rsid w:val="00222877"/>
    <w:rsid w:val="00224054"/>
    <w:rsid w:val="00225CA7"/>
    <w:rsid w:val="002278E3"/>
    <w:rsid w:val="00230CC9"/>
    <w:rsid w:val="0023144D"/>
    <w:rsid w:val="00237A46"/>
    <w:rsid w:val="00242105"/>
    <w:rsid w:val="00245352"/>
    <w:rsid w:val="0025669F"/>
    <w:rsid w:val="00257017"/>
    <w:rsid w:val="00271538"/>
    <w:rsid w:val="00274652"/>
    <w:rsid w:val="002815B3"/>
    <w:rsid w:val="00286A76"/>
    <w:rsid w:val="00295592"/>
    <w:rsid w:val="00297B67"/>
    <w:rsid w:val="002A19CA"/>
    <w:rsid w:val="002B2814"/>
    <w:rsid w:val="002B29E9"/>
    <w:rsid w:val="002C1306"/>
    <w:rsid w:val="002C2549"/>
    <w:rsid w:val="002C7F2F"/>
    <w:rsid w:val="002D542C"/>
    <w:rsid w:val="002E3061"/>
    <w:rsid w:val="002F2644"/>
    <w:rsid w:val="002F3FB0"/>
    <w:rsid w:val="002F4100"/>
    <w:rsid w:val="002F74DE"/>
    <w:rsid w:val="003019F8"/>
    <w:rsid w:val="00314579"/>
    <w:rsid w:val="003161EA"/>
    <w:rsid w:val="003205D3"/>
    <w:rsid w:val="00323C60"/>
    <w:rsid w:val="00331999"/>
    <w:rsid w:val="0033687F"/>
    <w:rsid w:val="00336D6A"/>
    <w:rsid w:val="00340E63"/>
    <w:rsid w:val="00352524"/>
    <w:rsid w:val="00360795"/>
    <w:rsid w:val="00370C97"/>
    <w:rsid w:val="00370D4F"/>
    <w:rsid w:val="0037740F"/>
    <w:rsid w:val="00383BB8"/>
    <w:rsid w:val="00384AF2"/>
    <w:rsid w:val="00387039"/>
    <w:rsid w:val="003A0BA3"/>
    <w:rsid w:val="003A1423"/>
    <w:rsid w:val="003B4D7B"/>
    <w:rsid w:val="003B572E"/>
    <w:rsid w:val="003C4119"/>
    <w:rsid w:val="003C4C28"/>
    <w:rsid w:val="003C60F1"/>
    <w:rsid w:val="003D1514"/>
    <w:rsid w:val="003E3B1B"/>
    <w:rsid w:val="003E46E4"/>
    <w:rsid w:val="003E4708"/>
    <w:rsid w:val="003E5B28"/>
    <w:rsid w:val="003E618A"/>
    <w:rsid w:val="003E7A09"/>
    <w:rsid w:val="003F22EF"/>
    <w:rsid w:val="003F73C8"/>
    <w:rsid w:val="00400BA5"/>
    <w:rsid w:val="00400FA1"/>
    <w:rsid w:val="00401C1D"/>
    <w:rsid w:val="00403269"/>
    <w:rsid w:val="0040415E"/>
    <w:rsid w:val="00411849"/>
    <w:rsid w:val="00413312"/>
    <w:rsid w:val="00414238"/>
    <w:rsid w:val="00414E75"/>
    <w:rsid w:val="00415E86"/>
    <w:rsid w:val="00420769"/>
    <w:rsid w:val="00420DE4"/>
    <w:rsid w:val="0042114E"/>
    <w:rsid w:val="00424050"/>
    <w:rsid w:val="00425834"/>
    <w:rsid w:val="0043047B"/>
    <w:rsid w:val="00432347"/>
    <w:rsid w:val="004335F4"/>
    <w:rsid w:val="00434623"/>
    <w:rsid w:val="00434FDF"/>
    <w:rsid w:val="00442787"/>
    <w:rsid w:val="00443BB6"/>
    <w:rsid w:val="004462EF"/>
    <w:rsid w:val="004463E6"/>
    <w:rsid w:val="00450999"/>
    <w:rsid w:val="00453B95"/>
    <w:rsid w:val="00453DCE"/>
    <w:rsid w:val="0045474C"/>
    <w:rsid w:val="00456D48"/>
    <w:rsid w:val="00463F0B"/>
    <w:rsid w:val="00466884"/>
    <w:rsid w:val="004671F3"/>
    <w:rsid w:val="004679C4"/>
    <w:rsid w:val="004760E7"/>
    <w:rsid w:val="00484571"/>
    <w:rsid w:val="00485251"/>
    <w:rsid w:val="00486F82"/>
    <w:rsid w:val="00487169"/>
    <w:rsid w:val="0048761C"/>
    <w:rsid w:val="00490880"/>
    <w:rsid w:val="00490CDF"/>
    <w:rsid w:val="00490F96"/>
    <w:rsid w:val="00496489"/>
    <w:rsid w:val="004A6A8E"/>
    <w:rsid w:val="004B1CD1"/>
    <w:rsid w:val="004B2317"/>
    <w:rsid w:val="004B2804"/>
    <w:rsid w:val="004C433F"/>
    <w:rsid w:val="004E4272"/>
    <w:rsid w:val="004E538D"/>
    <w:rsid w:val="004F4431"/>
    <w:rsid w:val="00500D67"/>
    <w:rsid w:val="00504356"/>
    <w:rsid w:val="0051145A"/>
    <w:rsid w:val="00520703"/>
    <w:rsid w:val="00521C20"/>
    <w:rsid w:val="00524BCE"/>
    <w:rsid w:val="00525B0D"/>
    <w:rsid w:val="0052621D"/>
    <w:rsid w:val="005263DF"/>
    <w:rsid w:val="00530452"/>
    <w:rsid w:val="00545672"/>
    <w:rsid w:val="005613B7"/>
    <w:rsid w:val="0057177C"/>
    <w:rsid w:val="00571E51"/>
    <w:rsid w:val="00574DE3"/>
    <w:rsid w:val="005833BE"/>
    <w:rsid w:val="0058511E"/>
    <w:rsid w:val="005909F4"/>
    <w:rsid w:val="0059285A"/>
    <w:rsid w:val="00594733"/>
    <w:rsid w:val="005A0B23"/>
    <w:rsid w:val="005A3648"/>
    <w:rsid w:val="005A6249"/>
    <w:rsid w:val="005A6D0E"/>
    <w:rsid w:val="005B231B"/>
    <w:rsid w:val="005B255C"/>
    <w:rsid w:val="005B53D3"/>
    <w:rsid w:val="005B7E3E"/>
    <w:rsid w:val="005C0EE3"/>
    <w:rsid w:val="005C1903"/>
    <w:rsid w:val="005C1D93"/>
    <w:rsid w:val="005C3F66"/>
    <w:rsid w:val="005C4620"/>
    <w:rsid w:val="005D6A48"/>
    <w:rsid w:val="005D772B"/>
    <w:rsid w:val="005E7743"/>
    <w:rsid w:val="005F381A"/>
    <w:rsid w:val="005F5414"/>
    <w:rsid w:val="005F77D7"/>
    <w:rsid w:val="00601A15"/>
    <w:rsid w:val="00602DCD"/>
    <w:rsid w:val="006066F8"/>
    <w:rsid w:val="00607726"/>
    <w:rsid w:val="006117D0"/>
    <w:rsid w:val="00611D37"/>
    <w:rsid w:val="00613760"/>
    <w:rsid w:val="00616028"/>
    <w:rsid w:val="00617681"/>
    <w:rsid w:val="00627934"/>
    <w:rsid w:val="00630003"/>
    <w:rsid w:val="0063164E"/>
    <w:rsid w:val="006341D6"/>
    <w:rsid w:val="00635D60"/>
    <w:rsid w:val="00637195"/>
    <w:rsid w:val="00646312"/>
    <w:rsid w:val="00653530"/>
    <w:rsid w:val="00653537"/>
    <w:rsid w:val="006562E7"/>
    <w:rsid w:val="0066181F"/>
    <w:rsid w:val="00662E87"/>
    <w:rsid w:val="00673597"/>
    <w:rsid w:val="00673BB9"/>
    <w:rsid w:val="00674521"/>
    <w:rsid w:val="00676A8E"/>
    <w:rsid w:val="00680079"/>
    <w:rsid w:val="00680193"/>
    <w:rsid w:val="006844D3"/>
    <w:rsid w:val="00684F36"/>
    <w:rsid w:val="00686336"/>
    <w:rsid w:val="0069252C"/>
    <w:rsid w:val="00693B5C"/>
    <w:rsid w:val="00694A80"/>
    <w:rsid w:val="00696598"/>
    <w:rsid w:val="00696AE9"/>
    <w:rsid w:val="006A1A8A"/>
    <w:rsid w:val="006A6F42"/>
    <w:rsid w:val="006B5B5D"/>
    <w:rsid w:val="006C3732"/>
    <w:rsid w:val="006E0AEA"/>
    <w:rsid w:val="006E14EA"/>
    <w:rsid w:val="006E22AF"/>
    <w:rsid w:val="006E30D2"/>
    <w:rsid w:val="006E590D"/>
    <w:rsid w:val="006E63B2"/>
    <w:rsid w:val="006E70E9"/>
    <w:rsid w:val="006F40E1"/>
    <w:rsid w:val="006F4C16"/>
    <w:rsid w:val="006F66D7"/>
    <w:rsid w:val="0071737A"/>
    <w:rsid w:val="007217E2"/>
    <w:rsid w:val="0072274E"/>
    <w:rsid w:val="00723F63"/>
    <w:rsid w:val="007258F6"/>
    <w:rsid w:val="007404A8"/>
    <w:rsid w:val="0074061A"/>
    <w:rsid w:val="0075407F"/>
    <w:rsid w:val="00755C0F"/>
    <w:rsid w:val="0075702D"/>
    <w:rsid w:val="00757A0B"/>
    <w:rsid w:val="00757D37"/>
    <w:rsid w:val="00762816"/>
    <w:rsid w:val="00766CFB"/>
    <w:rsid w:val="007754E6"/>
    <w:rsid w:val="00792827"/>
    <w:rsid w:val="00794FBE"/>
    <w:rsid w:val="007A0182"/>
    <w:rsid w:val="007A3443"/>
    <w:rsid w:val="007B28D8"/>
    <w:rsid w:val="007B3E80"/>
    <w:rsid w:val="007B688F"/>
    <w:rsid w:val="007B76D5"/>
    <w:rsid w:val="007B7731"/>
    <w:rsid w:val="007C42BD"/>
    <w:rsid w:val="007C5BE9"/>
    <w:rsid w:val="007D1FE7"/>
    <w:rsid w:val="007E2D7B"/>
    <w:rsid w:val="007E3E38"/>
    <w:rsid w:val="007E7AB0"/>
    <w:rsid w:val="007F03C0"/>
    <w:rsid w:val="007F65C3"/>
    <w:rsid w:val="007F77B9"/>
    <w:rsid w:val="007F7931"/>
    <w:rsid w:val="00803BDE"/>
    <w:rsid w:val="00805178"/>
    <w:rsid w:val="00805658"/>
    <w:rsid w:val="008157EA"/>
    <w:rsid w:val="008172D3"/>
    <w:rsid w:val="00817ADE"/>
    <w:rsid w:val="008215F1"/>
    <w:rsid w:val="00822F8F"/>
    <w:rsid w:val="00830F44"/>
    <w:rsid w:val="0083175D"/>
    <w:rsid w:val="00835415"/>
    <w:rsid w:val="00840375"/>
    <w:rsid w:val="008415BB"/>
    <w:rsid w:val="00844FE5"/>
    <w:rsid w:val="00847C67"/>
    <w:rsid w:val="0085229A"/>
    <w:rsid w:val="00857E6F"/>
    <w:rsid w:val="00863262"/>
    <w:rsid w:val="00870D1D"/>
    <w:rsid w:val="0087292F"/>
    <w:rsid w:val="00873DC3"/>
    <w:rsid w:val="00875A8B"/>
    <w:rsid w:val="00880AF5"/>
    <w:rsid w:val="008835D1"/>
    <w:rsid w:val="00885344"/>
    <w:rsid w:val="008855AE"/>
    <w:rsid w:val="00886718"/>
    <w:rsid w:val="00890E59"/>
    <w:rsid w:val="008924E7"/>
    <w:rsid w:val="00897D39"/>
    <w:rsid w:val="008A4DC0"/>
    <w:rsid w:val="008B29A1"/>
    <w:rsid w:val="008B2A85"/>
    <w:rsid w:val="008B2C78"/>
    <w:rsid w:val="008B33B1"/>
    <w:rsid w:val="008B4CAB"/>
    <w:rsid w:val="008C338B"/>
    <w:rsid w:val="008D0DE7"/>
    <w:rsid w:val="008D0FF7"/>
    <w:rsid w:val="008E2919"/>
    <w:rsid w:val="008E31BE"/>
    <w:rsid w:val="008E4E96"/>
    <w:rsid w:val="00900A38"/>
    <w:rsid w:val="0090304F"/>
    <w:rsid w:val="00904390"/>
    <w:rsid w:val="00905EA5"/>
    <w:rsid w:val="00914AB4"/>
    <w:rsid w:val="009201E2"/>
    <w:rsid w:val="00924F36"/>
    <w:rsid w:val="009357F8"/>
    <w:rsid w:val="00937928"/>
    <w:rsid w:val="0094066C"/>
    <w:rsid w:val="009452CA"/>
    <w:rsid w:val="00945D8B"/>
    <w:rsid w:val="0094674B"/>
    <w:rsid w:val="00962283"/>
    <w:rsid w:val="00965D32"/>
    <w:rsid w:val="00970781"/>
    <w:rsid w:val="00975C60"/>
    <w:rsid w:val="009802CA"/>
    <w:rsid w:val="00984E86"/>
    <w:rsid w:val="0098748D"/>
    <w:rsid w:val="009923A8"/>
    <w:rsid w:val="00992C26"/>
    <w:rsid w:val="009A0307"/>
    <w:rsid w:val="009A6D72"/>
    <w:rsid w:val="009A6F25"/>
    <w:rsid w:val="009C1AFD"/>
    <w:rsid w:val="009C46BD"/>
    <w:rsid w:val="009C672F"/>
    <w:rsid w:val="009C6CA5"/>
    <w:rsid w:val="009C6FF3"/>
    <w:rsid w:val="009C71C3"/>
    <w:rsid w:val="009C75BD"/>
    <w:rsid w:val="009D1730"/>
    <w:rsid w:val="009D22C2"/>
    <w:rsid w:val="009E23AC"/>
    <w:rsid w:val="009E2791"/>
    <w:rsid w:val="009E3280"/>
    <w:rsid w:val="009E3622"/>
    <w:rsid w:val="009E58C5"/>
    <w:rsid w:val="009E64BF"/>
    <w:rsid w:val="009F6CDE"/>
    <w:rsid w:val="009F7B43"/>
    <w:rsid w:val="00A00AC4"/>
    <w:rsid w:val="00A12D67"/>
    <w:rsid w:val="00A145E3"/>
    <w:rsid w:val="00A16393"/>
    <w:rsid w:val="00A168D2"/>
    <w:rsid w:val="00A17D8D"/>
    <w:rsid w:val="00A21689"/>
    <w:rsid w:val="00A22683"/>
    <w:rsid w:val="00A22866"/>
    <w:rsid w:val="00A22E2D"/>
    <w:rsid w:val="00A4632F"/>
    <w:rsid w:val="00A47E91"/>
    <w:rsid w:val="00A53BEC"/>
    <w:rsid w:val="00A57BA5"/>
    <w:rsid w:val="00A6073A"/>
    <w:rsid w:val="00A61B46"/>
    <w:rsid w:val="00A67B11"/>
    <w:rsid w:val="00A72420"/>
    <w:rsid w:val="00A8319E"/>
    <w:rsid w:val="00A86C80"/>
    <w:rsid w:val="00A975B3"/>
    <w:rsid w:val="00AA2634"/>
    <w:rsid w:val="00AA4C4B"/>
    <w:rsid w:val="00AA685D"/>
    <w:rsid w:val="00AB5C37"/>
    <w:rsid w:val="00AC3D30"/>
    <w:rsid w:val="00AC3EED"/>
    <w:rsid w:val="00AC4742"/>
    <w:rsid w:val="00AD226C"/>
    <w:rsid w:val="00AD2DB3"/>
    <w:rsid w:val="00AE1BAD"/>
    <w:rsid w:val="00AE2210"/>
    <w:rsid w:val="00AE3518"/>
    <w:rsid w:val="00AF15E6"/>
    <w:rsid w:val="00AF528E"/>
    <w:rsid w:val="00AF5D24"/>
    <w:rsid w:val="00B00CAD"/>
    <w:rsid w:val="00B02FC3"/>
    <w:rsid w:val="00B0549B"/>
    <w:rsid w:val="00B074A9"/>
    <w:rsid w:val="00B10539"/>
    <w:rsid w:val="00B13074"/>
    <w:rsid w:val="00B13B1C"/>
    <w:rsid w:val="00B17326"/>
    <w:rsid w:val="00B24494"/>
    <w:rsid w:val="00B33910"/>
    <w:rsid w:val="00B37FB9"/>
    <w:rsid w:val="00B427DE"/>
    <w:rsid w:val="00B42E51"/>
    <w:rsid w:val="00B50B7A"/>
    <w:rsid w:val="00B50D0E"/>
    <w:rsid w:val="00B5259B"/>
    <w:rsid w:val="00B5329E"/>
    <w:rsid w:val="00B5420B"/>
    <w:rsid w:val="00B60B08"/>
    <w:rsid w:val="00B6246D"/>
    <w:rsid w:val="00B678C1"/>
    <w:rsid w:val="00B70613"/>
    <w:rsid w:val="00B72BF3"/>
    <w:rsid w:val="00B755B2"/>
    <w:rsid w:val="00B75F5E"/>
    <w:rsid w:val="00B77AAD"/>
    <w:rsid w:val="00B801C9"/>
    <w:rsid w:val="00B82793"/>
    <w:rsid w:val="00B86631"/>
    <w:rsid w:val="00B97EFC"/>
    <w:rsid w:val="00BA71AA"/>
    <w:rsid w:val="00BA7C3E"/>
    <w:rsid w:val="00BC1D9F"/>
    <w:rsid w:val="00BC208D"/>
    <w:rsid w:val="00BC5AB5"/>
    <w:rsid w:val="00BC5D13"/>
    <w:rsid w:val="00BD00DA"/>
    <w:rsid w:val="00BD01CB"/>
    <w:rsid w:val="00BD13EF"/>
    <w:rsid w:val="00BD71AB"/>
    <w:rsid w:val="00BE554E"/>
    <w:rsid w:val="00BE6E69"/>
    <w:rsid w:val="00BF25B0"/>
    <w:rsid w:val="00BF5CE6"/>
    <w:rsid w:val="00BF6C42"/>
    <w:rsid w:val="00BF7509"/>
    <w:rsid w:val="00C015F8"/>
    <w:rsid w:val="00C063AF"/>
    <w:rsid w:val="00C10303"/>
    <w:rsid w:val="00C10995"/>
    <w:rsid w:val="00C11819"/>
    <w:rsid w:val="00C221DF"/>
    <w:rsid w:val="00C259CD"/>
    <w:rsid w:val="00C27C33"/>
    <w:rsid w:val="00C32C00"/>
    <w:rsid w:val="00C3306D"/>
    <w:rsid w:val="00C34506"/>
    <w:rsid w:val="00C37A65"/>
    <w:rsid w:val="00C41326"/>
    <w:rsid w:val="00C46AA5"/>
    <w:rsid w:val="00C51683"/>
    <w:rsid w:val="00C6268F"/>
    <w:rsid w:val="00C637CB"/>
    <w:rsid w:val="00C70AA8"/>
    <w:rsid w:val="00C75B47"/>
    <w:rsid w:val="00C76366"/>
    <w:rsid w:val="00C77497"/>
    <w:rsid w:val="00C81908"/>
    <w:rsid w:val="00C8194C"/>
    <w:rsid w:val="00C87FCE"/>
    <w:rsid w:val="00C95F26"/>
    <w:rsid w:val="00CA2430"/>
    <w:rsid w:val="00CA4144"/>
    <w:rsid w:val="00CA4B84"/>
    <w:rsid w:val="00CA75C1"/>
    <w:rsid w:val="00CB1717"/>
    <w:rsid w:val="00CC13CA"/>
    <w:rsid w:val="00CC6D71"/>
    <w:rsid w:val="00CD0AA6"/>
    <w:rsid w:val="00CD0C24"/>
    <w:rsid w:val="00CD1E70"/>
    <w:rsid w:val="00CE25FD"/>
    <w:rsid w:val="00CF72D9"/>
    <w:rsid w:val="00D040DE"/>
    <w:rsid w:val="00D0731C"/>
    <w:rsid w:val="00D07742"/>
    <w:rsid w:val="00D14C4D"/>
    <w:rsid w:val="00D2357C"/>
    <w:rsid w:val="00D23675"/>
    <w:rsid w:val="00D23FDD"/>
    <w:rsid w:val="00D3024B"/>
    <w:rsid w:val="00D3026B"/>
    <w:rsid w:val="00D3093D"/>
    <w:rsid w:val="00D30D88"/>
    <w:rsid w:val="00D325CC"/>
    <w:rsid w:val="00D3692A"/>
    <w:rsid w:val="00D41100"/>
    <w:rsid w:val="00D50DBE"/>
    <w:rsid w:val="00D5559F"/>
    <w:rsid w:val="00D630B4"/>
    <w:rsid w:val="00D6416F"/>
    <w:rsid w:val="00D66127"/>
    <w:rsid w:val="00D731EA"/>
    <w:rsid w:val="00D8248C"/>
    <w:rsid w:val="00D924AF"/>
    <w:rsid w:val="00D92A18"/>
    <w:rsid w:val="00D92B1D"/>
    <w:rsid w:val="00D933DA"/>
    <w:rsid w:val="00D96245"/>
    <w:rsid w:val="00DA00D3"/>
    <w:rsid w:val="00DA3662"/>
    <w:rsid w:val="00DB1C59"/>
    <w:rsid w:val="00DB7081"/>
    <w:rsid w:val="00DC108B"/>
    <w:rsid w:val="00DC66DD"/>
    <w:rsid w:val="00DC69A6"/>
    <w:rsid w:val="00DD1D09"/>
    <w:rsid w:val="00DE2D26"/>
    <w:rsid w:val="00DF1043"/>
    <w:rsid w:val="00DF2916"/>
    <w:rsid w:val="00E0369A"/>
    <w:rsid w:val="00E121EF"/>
    <w:rsid w:val="00E24B44"/>
    <w:rsid w:val="00E2707E"/>
    <w:rsid w:val="00E30185"/>
    <w:rsid w:val="00E3298E"/>
    <w:rsid w:val="00E3759B"/>
    <w:rsid w:val="00E37874"/>
    <w:rsid w:val="00E421E1"/>
    <w:rsid w:val="00E423CD"/>
    <w:rsid w:val="00E43E09"/>
    <w:rsid w:val="00E6020F"/>
    <w:rsid w:val="00E64639"/>
    <w:rsid w:val="00E71FFB"/>
    <w:rsid w:val="00E742ED"/>
    <w:rsid w:val="00E74323"/>
    <w:rsid w:val="00E75A3E"/>
    <w:rsid w:val="00E81506"/>
    <w:rsid w:val="00E836B0"/>
    <w:rsid w:val="00E837FC"/>
    <w:rsid w:val="00E8446A"/>
    <w:rsid w:val="00E946C2"/>
    <w:rsid w:val="00EA3170"/>
    <w:rsid w:val="00EA37F8"/>
    <w:rsid w:val="00EB45CB"/>
    <w:rsid w:val="00EC0514"/>
    <w:rsid w:val="00EC39D4"/>
    <w:rsid w:val="00EC602C"/>
    <w:rsid w:val="00EC78D9"/>
    <w:rsid w:val="00ED0CA7"/>
    <w:rsid w:val="00ED10D8"/>
    <w:rsid w:val="00ED1FA7"/>
    <w:rsid w:val="00ED2727"/>
    <w:rsid w:val="00ED2738"/>
    <w:rsid w:val="00ED31A1"/>
    <w:rsid w:val="00EE10CC"/>
    <w:rsid w:val="00EE15FE"/>
    <w:rsid w:val="00EE6AE6"/>
    <w:rsid w:val="00EE6F51"/>
    <w:rsid w:val="00EF1BB8"/>
    <w:rsid w:val="00EF33FA"/>
    <w:rsid w:val="00EF46F9"/>
    <w:rsid w:val="00F0193C"/>
    <w:rsid w:val="00F17490"/>
    <w:rsid w:val="00F17AD9"/>
    <w:rsid w:val="00F20AA4"/>
    <w:rsid w:val="00F26957"/>
    <w:rsid w:val="00F325E0"/>
    <w:rsid w:val="00F3481E"/>
    <w:rsid w:val="00F550B9"/>
    <w:rsid w:val="00F57348"/>
    <w:rsid w:val="00F642FD"/>
    <w:rsid w:val="00F6493B"/>
    <w:rsid w:val="00F66821"/>
    <w:rsid w:val="00F74D7C"/>
    <w:rsid w:val="00F819D5"/>
    <w:rsid w:val="00F81AB9"/>
    <w:rsid w:val="00F83611"/>
    <w:rsid w:val="00F90A12"/>
    <w:rsid w:val="00F9207D"/>
    <w:rsid w:val="00F92115"/>
    <w:rsid w:val="00F92566"/>
    <w:rsid w:val="00F92C46"/>
    <w:rsid w:val="00F9652E"/>
    <w:rsid w:val="00FA6F65"/>
    <w:rsid w:val="00FA71E7"/>
    <w:rsid w:val="00FA7355"/>
    <w:rsid w:val="00FB2F72"/>
    <w:rsid w:val="00FB36CF"/>
    <w:rsid w:val="00FB71D0"/>
    <w:rsid w:val="00FC14CD"/>
    <w:rsid w:val="00FC4059"/>
    <w:rsid w:val="00FD2193"/>
    <w:rsid w:val="00FD43E7"/>
    <w:rsid w:val="00FD490B"/>
    <w:rsid w:val="00FD5526"/>
    <w:rsid w:val="00FE01C1"/>
    <w:rsid w:val="00FE0B40"/>
    <w:rsid w:val="00FE3DD5"/>
    <w:rsid w:val="00FE62E8"/>
    <w:rsid w:val="00FF2AB2"/>
    <w:rsid w:val="00FF5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33E26E"/>
  <w14:defaultImageDpi w14:val="32767"/>
  <w15:chartTrackingRefBased/>
  <w15:docId w15:val="{AB4E9C49-340E-3F4B-B6C9-AE83E7C1C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F5E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4431"/>
    <w:pPr>
      <w:ind w:left="720"/>
      <w:contextualSpacing/>
    </w:pPr>
  </w:style>
  <w:style w:type="character" w:styleId="Hyperlink">
    <w:name w:val="Hyperlink"/>
    <w:basedOn w:val="DefaultParagraphFont"/>
    <w:uiPriority w:val="99"/>
    <w:unhideWhenUsed/>
    <w:rsid w:val="00A22683"/>
    <w:rPr>
      <w:color w:val="0563C1" w:themeColor="hyperlink"/>
      <w:u w:val="single"/>
    </w:rPr>
  </w:style>
  <w:style w:type="paragraph" w:styleId="Header">
    <w:name w:val="header"/>
    <w:basedOn w:val="Normal"/>
    <w:link w:val="HeaderChar"/>
    <w:uiPriority w:val="99"/>
    <w:unhideWhenUsed/>
    <w:rsid w:val="00A67B11"/>
    <w:pPr>
      <w:tabs>
        <w:tab w:val="center" w:pos="4680"/>
        <w:tab w:val="right" w:pos="9360"/>
      </w:tabs>
    </w:pPr>
  </w:style>
  <w:style w:type="character" w:customStyle="1" w:styleId="HeaderChar">
    <w:name w:val="Header Char"/>
    <w:basedOn w:val="DefaultParagraphFont"/>
    <w:link w:val="Header"/>
    <w:uiPriority w:val="99"/>
    <w:rsid w:val="00A67B11"/>
  </w:style>
  <w:style w:type="paragraph" w:styleId="Footer">
    <w:name w:val="footer"/>
    <w:basedOn w:val="Normal"/>
    <w:link w:val="FooterChar"/>
    <w:uiPriority w:val="99"/>
    <w:unhideWhenUsed/>
    <w:rsid w:val="00A67B11"/>
    <w:pPr>
      <w:tabs>
        <w:tab w:val="center" w:pos="4680"/>
        <w:tab w:val="right" w:pos="9360"/>
      </w:tabs>
    </w:pPr>
  </w:style>
  <w:style w:type="character" w:customStyle="1" w:styleId="FooterChar">
    <w:name w:val="Footer Char"/>
    <w:basedOn w:val="DefaultParagraphFont"/>
    <w:link w:val="Footer"/>
    <w:uiPriority w:val="99"/>
    <w:rsid w:val="00A67B11"/>
  </w:style>
  <w:style w:type="character" w:styleId="PageNumber">
    <w:name w:val="page number"/>
    <w:basedOn w:val="DefaultParagraphFont"/>
    <w:uiPriority w:val="99"/>
    <w:semiHidden/>
    <w:unhideWhenUsed/>
    <w:rsid w:val="00A67B11"/>
  </w:style>
  <w:style w:type="character" w:styleId="UnresolvedMention">
    <w:name w:val="Unresolved Mention"/>
    <w:basedOn w:val="DefaultParagraphFont"/>
    <w:uiPriority w:val="99"/>
    <w:rsid w:val="00064119"/>
    <w:rPr>
      <w:color w:val="605E5C"/>
      <w:shd w:val="clear" w:color="auto" w:fill="E1DFDD"/>
    </w:rPr>
  </w:style>
  <w:style w:type="paragraph" w:styleId="NormalWeb">
    <w:name w:val="Normal (Web)"/>
    <w:basedOn w:val="Normal"/>
    <w:uiPriority w:val="99"/>
    <w:semiHidden/>
    <w:unhideWhenUsed/>
    <w:rsid w:val="00064119"/>
    <w:pPr>
      <w:spacing w:before="100" w:beforeAutospacing="1" w:after="100" w:afterAutospacing="1"/>
    </w:pPr>
    <w:rPr>
      <w:rFonts w:eastAsia="Times New Roman"/>
    </w:rPr>
  </w:style>
  <w:style w:type="character" w:styleId="FollowedHyperlink">
    <w:name w:val="FollowedHyperlink"/>
    <w:basedOn w:val="DefaultParagraphFont"/>
    <w:uiPriority w:val="99"/>
    <w:semiHidden/>
    <w:unhideWhenUsed/>
    <w:rsid w:val="00064119"/>
    <w:rPr>
      <w:color w:val="954F72" w:themeColor="followedHyperlink"/>
      <w:u w:val="single"/>
    </w:rPr>
  </w:style>
  <w:style w:type="table" w:styleId="TableGrid">
    <w:name w:val="Table Grid"/>
    <w:basedOn w:val="TableNormal"/>
    <w:uiPriority w:val="39"/>
    <w:rsid w:val="00817A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37A65"/>
    <w:rPr>
      <w:b/>
      <w:bCs/>
    </w:rPr>
  </w:style>
  <w:style w:type="paragraph" w:styleId="BalloonText">
    <w:name w:val="Balloon Text"/>
    <w:basedOn w:val="Normal"/>
    <w:link w:val="BalloonTextChar"/>
    <w:uiPriority w:val="99"/>
    <w:semiHidden/>
    <w:unhideWhenUsed/>
    <w:rsid w:val="00D23F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3FD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086490">
      <w:bodyDiv w:val="1"/>
      <w:marLeft w:val="0"/>
      <w:marRight w:val="0"/>
      <w:marTop w:val="0"/>
      <w:marBottom w:val="0"/>
      <w:divBdr>
        <w:top w:val="none" w:sz="0" w:space="0" w:color="auto"/>
        <w:left w:val="none" w:sz="0" w:space="0" w:color="auto"/>
        <w:bottom w:val="none" w:sz="0" w:space="0" w:color="auto"/>
        <w:right w:val="none" w:sz="0" w:space="0" w:color="auto"/>
      </w:divBdr>
    </w:div>
    <w:div w:id="82146993">
      <w:bodyDiv w:val="1"/>
      <w:marLeft w:val="0"/>
      <w:marRight w:val="0"/>
      <w:marTop w:val="0"/>
      <w:marBottom w:val="0"/>
      <w:divBdr>
        <w:top w:val="none" w:sz="0" w:space="0" w:color="auto"/>
        <w:left w:val="none" w:sz="0" w:space="0" w:color="auto"/>
        <w:bottom w:val="none" w:sz="0" w:space="0" w:color="auto"/>
        <w:right w:val="none" w:sz="0" w:space="0" w:color="auto"/>
      </w:divBdr>
    </w:div>
    <w:div w:id="93475643">
      <w:bodyDiv w:val="1"/>
      <w:marLeft w:val="0"/>
      <w:marRight w:val="0"/>
      <w:marTop w:val="0"/>
      <w:marBottom w:val="0"/>
      <w:divBdr>
        <w:top w:val="none" w:sz="0" w:space="0" w:color="auto"/>
        <w:left w:val="none" w:sz="0" w:space="0" w:color="auto"/>
        <w:bottom w:val="none" w:sz="0" w:space="0" w:color="auto"/>
        <w:right w:val="none" w:sz="0" w:space="0" w:color="auto"/>
      </w:divBdr>
    </w:div>
    <w:div w:id="823277169">
      <w:bodyDiv w:val="1"/>
      <w:marLeft w:val="0"/>
      <w:marRight w:val="0"/>
      <w:marTop w:val="0"/>
      <w:marBottom w:val="0"/>
      <w:divBdr>
        <w:top w:val="none" w:sz="0" w:space="0" w:color="auto"/>
        <w:left w:val="none" w:sz="0" w:space="0" w:color="auto"/>
        <w:bottom w:val="none" w:sz="0" w:space="0" w:color="auto"/>
        <w:right w:val="none" w:sz="0" w:space="0" w:color="auto"/>
      </w:divBdr>
    </w:div>
    <w:div w:id="982002701">
      <w:bodyDiv w:val="1"/>
      <w:marLeft w:val="0"/>
      <w:marRight w:val="0"/>
      <w:marTop w:val="0"/>
      <w:marBottom w:val="0"/>
      <w:divBdr>
        <w:top w:val="none" w:sz="0" w:space="0" w:color="auto"/>
        <w:left w:val="none" w:sz="0" w:space="0" w:color="auto"/>
        <w:bottom w:val="none" w:sz="0" w:space="0" w:color="auto"/>
        <w:right w:val="none" w:sz="0" w:space="0" w:color="auto"/>
      </w:divBdr>
    </w:div>
    <w:div w:id="1020863351">
      <w:bodyDiv w:val="1"/>
      <w:marLeft w:val="0"/>
      <w:marRight w:val="0"/>
      <w:marTop w:val="0"/>
      <w:marBottom w:val="0"/>
      <w:divBdr>
        <w:top w:val="none" w:sz="0" w:space="0" w:color="auto"/>
        <w:left w:val="none" w:sz="0" w:space="0" w:color="auto"/>
        <w:bottom w:val="none" w:sz="0" w:space="0" w:color="auto"/>
        <w:right w:val="none" w:sz="0" w:space="0" w:color="auto"/>
      </w:divBdr>
    </w:div>
    <w:div w:id="1102458718">
      <w:bodyDiv w:val="1"/>
      <w:marLeft w:val="0"/>
      <w:marRight w:val="0"/>
      <w:marTop w:val="0"/>
      <w:marBottom w:val="0"/>
      <w:divBdr>
        <w:top w:val="none" w:sz="0" w:space="0" w:color="auto"/>
        <w:left w:val="none" w:sz="0" w:space="0" w:color="auto"/>
        <w:bottom w:val="none" w:sz="0" w:space="0" w:color="auto"/>
        <w:right w:val="none" w:sz="0" w:space="0" w:color="auto"/>
      </w:divBdr>
      <w:divsChild>
        <w:div w:id="1580602418">
          <w:marLeft w:val="0"/>
          <w:marRight w:val="0"/>
          <w:marTop w:val="0"/>
          <w:marBottom w:val="0"/>
          <w:divBdr>
            <w:top w:val="none" w:sz="0" w:space="0" w:color="auto"/>
            <w:left w:val="none" w:sz="0" w:space="0" w:color="auto"/>
            <w:bottom w:val="none" w:sz="0" w:space="0" w:color="auto"/>
            <w:right w:val="none" w:sz="0" w:space="0" w:color="auto"/>
          </w:divBdr>
          <w:divsChild>
            <w:div w:id="1927423428">
              <w:marLeft w:val="0"/>
              <w:marRight w:val="0"/>
              <w:marTop w:val="0"/>
              <w:marBottom w:val="0"/>
              <w:divBdr>
                <w:top w:val="none" w:sz="0" w:space="0" w:color="auto"/>
                <w:left w:val="none" w:sz="0" w:space="0" w:color="auto"/>
                <w:bottom w:val="none" w:sz="0" w:space="0" w:color="auto"/>
                <w:right w:val="none" w:sz="0" w:space="0" w:color="auto"/>
              </w:divBdr>
              <w:divsChild>
                <w:div w:id="1577665497">
                  <w:marLeft w:val="0"/>
                  <w:marRight w:val="0"/>
                  <w:marTop w:val="0"/>
                  <w:marBottom w:val="0"/>
                  <w:divBdr>
                    <w:top w:val="none" w:sz="0" w:space="0" w:color="auto"/>
                    <w:left w:val="none" w:sz="0" w:space="0" w:color="auto"/>
                    <w:bottom w:val="none" w:sz="0" w:space="0" w:color="auto"/>
                    <w:right w:val="none" w:sz="0" w:space="0" w:color="auto"/>
                  </w:divBdr>
                  <w:divsChild>
                    <w:div w:id="49823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549756">
      <w:bodyDiv w:val="1"/>
      <w:marLeft w:val="0"/>
      <w:marRight w:val="0"/>
      <w:marTop w:val="0"/>
      <w:marBottom w:val="0"/>
      <w:divBdr>
        <w:top w:val="none" w:sz="0" w:space="0" w:color="auto"/>
        <w:left w:val="none" w:sz="0" w:space="0" w:color="auto"/>
        <w:bottom w:val="none" w:sz="0" w:space="0" w:color="auto"/>
        <w:right w:val="none" w:sz="0" w:space="0" w:color="auto"/>
      </w:divBdr>
      <w:divsChild>
        <w:div w:id="728456497">
          <w:marLeft w:val="0"/>
          <w:marRight w:val="0"/>
          <w:marTop w:val="0"/>
          <w:marBottom w:val="0"/>
          <w:divBdr>
            <w:top w:val="none" w:sz="0" w:space="0" w:color="auto"/>
            <w:left w:val="none" w:sz="0" w:space="0" w:color="auto"/>
            <w:bottom w:val="none" w:sz="0" w:space="0" w:color="auto"/>
            <w:right w:val="none" w:sz="0" w:space="0" w:color="auto"/>
          </w:divBdr>
          <w:divsChild>
            <w:div w:id="916281832">
              <w:marLeft w:val="0"/>
              <w:marRight w:val="0"/>
              <w:marTop w:val="0"/>
              <w:marBottom w:val="0"/>
              <w:divBdr>
                <w:top w:val="none" w:sz="0" w:space="0" w:color="auto"/>
                <w:left w:val="none" w:sz="0" w:space="0" w:color="auto"/>
                <w:bottom w:val="none" w:sz="0" w:space="0" w:color="auto"/>
                <w:right w:val="none" w:sz="0" w:space="0" w:color="auto"/>
              </w:divBdr>
              <w:divsChild>
                <w:div w:id="1866823950">
                  <w:marLeft w:val="0"/>
                  <w:marRight w:val="0"/>
                  <w:marTop w:val="0"/>
                  <w:marBottom w:val="0"/>
                  <w:divBdr>
                    <w:top w:val="none" w:sz="0" w:space="0" w:color="auto"/>
                    <w:left w:val="none" w:sz="0" w:space="0" w:color="auto"/>
                    <w:bottom w:val="none" w:sz="0" w:space="0" w:color="auto"/>
                    <w:right w:val="none" w:sz="0" w:space="0" w:color="auto"/>
                  </w:divBdr>
                  <w:divsChild>
                    <w:div w:id="128827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327358">
      <w:bodyDiv w:val="1"/>
      <w:marLeft w:val="0"/>
      <w:marRight w:val="0"/>
      <w:marTop w:val="0"/>
      <w:marBottom w:val="0"/>
      <w:divBdr>
        <w:top w:val="none" w:sz="0" w:space="0" w:color="auto"/>
        <w:left w:val="none" w:sz="0" w:space="0" w:color="auto"/>
        <w:bottom w:val="none" w:sz="0" w:space="0" w:color="auto"/>
        <w:right w:val="none" w:sz="0" w:space="0" w:color="auto"/>
      </w:divBdr>
    </w:div>
    <w:div w:id="1712221238">
      <w:bodyDiv w:val="1"/>
      <w:marLeft w:val="0"/>
      <w:marRight w:val="0"/>
      <w:marTop w:val="0"/>
      <w:marBottom w:val="0"/>
      <w:divBdr>
        <w:top w:val="none" w:sz="0" w:space="0" w:color="auto"/>
        <w:left w:val="none" w:sz="0" w:space="0" w:color="auto"/>
        <w:bottom w:val="none" w:sz="0" w:space="0" w:color="auto"/>
        <w:right w:val="none" w:sz="0" w:space="0" w:color="auto"/>
      </w:divBdr>
    </w:div>
    <w:div w:id="1922136326">
      <w:bodyDiv w:val="1"/>
      <w:marLeft w:val="0"/>
      <w:marRight w:val="0"/>
      <w:marTop w:val="0"/>
      <w:marBottom w:val="0"/>
      <w:divBdr>
        <w:top w:val="none" w:sz="0" w:space="0" w:color="auto"/>
        <w:left w:val="none" w:sz="0" w:space="0" w:color="auto"/>
        <w:bottom w:val="none" w:sz="0" w:space="0" w:color="auto"/>
        <w:right w:val="none" w:sz="0" w:space="0" w:color="auto"/>
      </w:divBdr>
      <w:divsChild>
        <w:div w:id="343409300">
          <w:marLeft w:val="0"/>
          <w:marRight w:val="0"/>
          <w:marTop w:val="0"/>
          <w:marBottom w:val="0"/>
          <w:divBdr>
            <w:top w:val="none" w:sz="0" w:space="0" w:color="auto"/>
            <w:left w:val="none" w:sz="0" w:space="0" w:color="auto"/>
            <w:bottom w:val="none" w:sz="0" w:space="0" w:color="auto"/>
            <w:right w:val="none" w:sz="0" w:space="0" w:color="auto"/>
          </w:divBdr>
          <w:divsChild>
            <w:div w:id="1064642940">
              <w:marLeft w:val="0"/>
              <w:marRight w:val="0"/>
              <w:marTop w:val="0"/>
              <w:marBottom w:val="0"/>
              <w:divBdr>
                <w:top w:val="none" w:sz="0" w:space="0" w:color="auto"/>
                <w:left w:val="none" w:sz="0" w:space="0" w:color="auto"/>
                <w:bottom w:val="none" w:sz="0" w:space="0" w:color="auto"/>
                <w:right w:val="none" w:sz="0" w:space="0" w:color="auto"/>
              </w:divBdr>
              <w:divsChild>
                <w:div w:id="408693781">
                  <w:marLeft w:val="0"/>
                  <w:marRight w:val="0"/>
                  <w:marTop w:val="0"/>
                  <w:marBottom w:val="0"/>
                  <w:divBdr>
                    <w:top w:val="none" w:sz="0" w:space="0" w:color="auto"/>
                    <w:left w:val="none" w:sz="0" w:space="0" w:color="auto"/>
                    <w:bottom w:val="none" w:sz="0" w:space="0" w:color="auto"/>
                    <w:right w:val="none" w:sz="0" w:space="0" w:color="auto"/>
                  </w:divBdr>
                  <w:divsChild>
                    <w:div w:id="165421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984304">
      <w:bodyDiv w:val="1"/>
      <w:marLeft w:val="0"/>
      <w:marRight w:val="0"/>
      <w:marTop w:val="0"/>
      <w:marBottom w:val="0"/>
      <w:divBdr>
        <w:top w:val="none" w:sz="0" w:space="0" w:color="auto"/>
        <w:left w:val="none" w:sz="0" w:space="0" w:color="auto"/>
        <w:bottom w:val="none" w:sz="0" w:space="0" w:color="auto"/>
        <w:right w:val="none" w:sz="0" w:space="0" w:color="auto"/>
      </w:divBdr>
      <w:divsChild>
        <w:div w:id="43532816">
          <w:marLeft w:val="0"/>
          <w:marRight w:val="0"/>
          <w:marTop w:val="0"/>
          <w:marBottom w:val="0"/>
          <w:divBdr>
            <w:top w:val="none" w:sz="0" w:space="0" w:color="auto"/>
            <w:left w:val="none" w:sz="0" w:space="0" w:color="auto"/>
            <w:bottom w:val="none" w:sz="0" w:space="0" w:color="auto"/>
            <w:right w:val="none" w:sz="0" w:space="0" w:color="auto"/>
          </w:divBdr>
          <w:divsChild>
            <w:div w:id="681591863">
              <w:marLeft w:val="0"/>
              <w:marRight w:val="0"/>
              <w:marTop w:val="0"/>
              <w:marBottom w:val="0"/>
              <w:divBdr>
                <w:top w:val="none" w:sz="0" w:space="0" w:color="auto"/>
                <w:left w:val="none" w:sz="0" w:space="0" w:color="auto"/>
                <w:bottom w:val="none" w:sz="0" w:space="0" w:color="auto"/>
                <w:right w:val="none" w:sz="0" w:space="0" w:color="auto"/>
              </w:divBdr>
              <w:divsChild>
                <w:div w:id="1299146156">
                  <w:marLeft w:val="0"/>
                  <w:marRight w:val="0"/>
                  <w:marTop w:val="0"/>
                  <w:marBottom w:val="0"/>
                  <w:divBdr>
                    <w:top w:val="none" w:sz="0" w:space="0" w:color="auto"/>
                    <w:left w:val="none" w:sz="0" w:space="0" w:color="auto"/>
                    <w:bottom w:val="none" w:sz="0" w:space="0" w:color="auto"/>
                    <w:right w:val="none" w:sz="0" w:space="0" w:color="auto"/>
                  </w:divBdr>
                  <w:divsChild>
                    <w:div w:id="58904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vepress.com/by%20173.48.128.71"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earch.proquest.com/docview/2341964459?accountid=14214" TargetMode="External"/><Relationship Id="rId4" Type="http://schemas.openxmlformats.org/officeDocument/2006/relationships/settings" Target="settings.xml"/><Relationship Id="rId9" Type="http://schemas.openxmlformats.org/officeDocument/2006/relationships/hyperlink" Target="https://doi-org.libezproxy2.syr.edu/10.1007/s00392-016-1025-6" TargetMode="Externa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03423C2C32CB6E4A85263B95D52A5CA2"/>
        <w:category>
          <w:name w:val="General"/>
          <w:gallery w:val="placeholder"/>
        </w:category>
        <w:types>
          <w:type w:val="bbPlcHdr"/>
        </w:types>
        <w:behaviors>
          <w:behavior w:val="content"/>
        </w:behaviors>
        <w:guid w:val="{B5512452-22EA-0F43-9409-B11FE52949AE}"/>
      </w:docPartPr>
      <w:docPartBody>
        <w:p w:rsidR="007B5704" w:rsidRDefault="00C8324B" w:rsidP="00C8324B">
          <w:pPr>
            <w:pStyle w:val="03423C2C32CB6E4A85263B95D52A5CA2"/>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amp;quo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24B"/>
    <w:rsid w:val="00023011"/>
    <w:rsid w:val="000A56D5"/>
    <w:rsid w:val="000C0021"/>
    <w:rsid w:val="00153209"/>
    <w:rsid w:val="00241E50"/>
    <w:rsid w:val="00333BFC"/>
    <w:rsid w:val="003A3CDD"/>
    <w:rsid w:val="004C4D96"/>
    <w:rsid w:val="00525177"/>
    <w:rsid w:val="00550FC8"/>
    <w:rsid w:val="005C3E34"/>
    <w:rsid w:val="006B4747"/>
    <w:rsid w:val="007038A9"/>
    <w:rsid w:val="0075437D"/>
    <w:rsid w:val="007B5704"/>
    <w:rsid w:val="007F07DE"/>
    <w:rsid w:val="00837C01"/>
    <w:rsid w:val="008F28EE"/>
    <w:rsid w:val="008F7B76"/>
    <w:rsid w:val="009A18EE"/>
    <w:rsid w:val="00AD68A9"/>
    <w:rsid w:val="00BD0846"/>
    <w:rsid w:val="00C42403"/>
    <w:rsid w:val="00C8324B"/>
    <w:rsid w:val="00C91900"/>
    <w:rsid w:val="00D25A5D"/>
    <w:rsid w:val="00D430F7"/>
    <w:rsid w:val="00D57F00"/>
    <w:rsid w:val="00D62912"/>
    <w:rsid w:val="00D63B24"/>
    <w:rsid w:val="00DB0B91"/>
    <w:rsid w:val="00E35A98"/>
    <w:rsid w:val="00EE18D2"/>
    <w:rsid w:val="00FB45BB"/>
    <w:rsid w:val="00FC2158"/>
    <w:rsid w:val="00FD0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31822950CFD9E468A22DB6B0F2D5729">
    <w:name w:val="B31822950CFD9E468A22DB6B0F2D5729"/>
    <w:rsid w:val="00C8324B"/>
  </w:style>
  <w:style w:type="paragraph" w:customStyle="1" w:styleId="CAC9BB485912BE4E9E9AA9871739261B">
    <w:name w:val="CAC9BB485912BE4E9E9AA9871739261B"/>
    <w:rsid w:val="00C8324B"/>
  </w:style>
  <w:style w:type="paragraph" w:customStyle="1" w:styleId="03423C2C32CB6E4A85263B95D52A5CA2">
    <w:name w:val="03423C2C32CB6E4A85263B95D52A5CA2"/>
    <w:rsid w:val="00C832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3511FF-DB80-4216-B05D-85F8693B7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2994</TotalTime>
  <Pages>7</Pages>
  <Words>1973</Words>
  <Characters>11250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Barbuto, Debra</dc:creator>
  <cp:keywords/>
  <dc:description/>
  <cp:lastModifiedBy>Brian Hogan</cp:lastModifiedBy>
  <cp:revision>486</cp:revision>
  <cp:lastPrinted>2020-03-23T20:24:00Z</cp:lastPrinted>
  <dcterms:created xsi:type="dcterms:W3CDTF">2020-01-07T21:44:00Z</dcterms:created>
  <dcterms:modified xsi:type="dcterms:W3CDTF">2020-03-24T04:00:00Z</dcterms:modified>
</cp:coreProperties>
</file>