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D9C3D" w14:textId="77777777" w:rsidR="00005311" w:rsidRDefault="00000000">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Prairie Falcon Occupancy in Central California</w:t>
      </w:r>
    </w:p>
    <w:p w14:paraId="0E6FC80C" w14:textId="77777777" w:rsidR="00005311" w:rsidRDefault="00000000">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RESEARCH ARTICLE</w:t>
      </w:r>
    </w:p>
    <w:p w14:paraId="715A3FCF" w14:textId="77777777" w:rsidR="00005311" w:rsidRDefault="00005311">
      <w:pPr>
        <w:spacing w:line="480" w:lineRule="auto"/>
        <w:rPr>
          <w:rFonts w:ascii="Times New Roman" w:eastAsia="Times New Roman" w:hAnsi="Times New Roman" w:cs="Times New Roman"/>
          <w:b/>
          <w:sz w:val="24"/>
          <w:szCs w:val="24"/>
        </w:rPr>
      </w:pPr>
    </w:p>
    <w:p w14:paraId="2E4EE508" w14:textId="77777777" w:rsidR="00005311"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Peregrine Falcon re-establishment in central California reduces Prairie Falcon occupancy, but not per capita </w:t>
      </w:r>
      <w:proofErr w:type="gramStart"/>
      <w:r>
        <w:rPr>
          <w:rFonts w:ascii="Times New Roman" w:eastAsia="Times New Roman" w:hAnsi="Times New Roman" w:cs="Times New Roman"/>
          <w:b/>
          <w:sz w:val="24"/>
          <w:szCs w:val="24"/>
        </w:rPr>
        <w:t>reproduction</w:t>
      </w:r>
      <w:proofErr w:type="gramEnd"/>
    </w:p>
    <w:p w14:paraId="23B52F10" w14:textId="77777777" w:rsidR="00005311" w:rsidRDefault="00005311">
      <w:pPr>
        <w:spacing w:line="480" w:lineRule="auto"/>
        <w:rPr>
          <w:rFonts w:ascii="Times New Roman" w:eastAsia="Times New Roman" w:hAnsi="Times New Roman" w:cs="Times New Roman"/>
          <w:b/>
          <w:sz w:val="24"/>
          <w:szCs w:val="24"/>
        </w:rPr>
      </w:pPr>
    </w:p>
    <w:p w14:paraId="78DB3367" w14:textId="77777777" w:rsidR="00005311" w:rsidRDefault="00000000">
      <w:pPr>
        <w:pStyle w:val="Heading1"/>
        <w:spacing w:line="480" w:lineRule="auto"/>
      </w:pPr>
      <w:bookmarkStart w:id="0" w:name="_9f9hsdoglpqo" w:colFirst="0" w:colLast="0"/>
      <w:bookmarkEnd w:id="0"/>
      <w:r>
        <w:t>ABSTRACT</w:t>
      </w:r>
    </w:p>
    <w:p w14:paraId="0C4FF846"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Recolonization of raptors can lead to unpredictable impacts on other bird species in the community, especially in highly variable habitats undergoing climate change. Prior to dramatic population declines due to DDT, Peregrine (</w:t>
      </w:r>
      <w:r>
        <w:rPr>
          <w:rFonts w:ascii="Times New Roman" w:eastAsia="Times New Roman" w:hAnsi="Times New Roman" w:cs="Times New Roman"/>
          <w:i/>
          <w:sz w:val="24"/>
          <w:szCs w:val="24"/>
        </w:rPr>
        <w:t>Falco peregrinus</w:t>
      </w:r>
      <w:r>
        <w:rPr>
          <w:rFonts w:ascii="Times New Roman" w:eastAsia="Times New Roman" w:hAnsi="Times New Roman" w:cs="Times New Roman"/>
          <w:sz w:val="24"/>
          <w:szCs w:val="24"/>
        </w:rPr>
        <w:t>) and Prairie falcon (</w:t>
      </w:r>
      <w:r>
        <w:rPr>
          <w:rFonts w:ascii="Times New Roman" w:eastAsia="Times New Roman" w:hAnsi="Times New Roman" w:cs="Times New Roman"/>
          <w:i/>
          <w:sz w:val="24"/>
          <w:szCs w:val="24"/>
        </w:rPr>
        <w:t>Falco mexicanus</w:t>
      </w:r>
      <w:r>
        <w:rPr>
          <w:rFonts w:ascii="Times New Roman" w:eastAsia="Times New Roman" w:hAnsi="Times New Roman" w:cs="Times New Roman"/>
          <w:sz w:val="24"/>
          <w:szCs w:val="24"/>
        </w:rPr>
        <w:t xml:space="preserve">) ranges overlapped, resulting in competition for nesting sites. Here, we investigate the impacts of a recovering Peregrine Falcon population on a historically stable Prairie Falcon population in Pinnacles National Park. Using single- and multi-season occupancy models accounting for imperfect detection and long-term (2006–2021) monitoring data, we employed a causal inference framework to investigate the effects of Peregrine Falcon recolonization and environmental variables on Prairie Falcon occupancy and reproduction. Over the study period, the probability of Prairie Falcon occupancy decreased, but the conditional probability of successful reproduction was not affected by the increasing Peregrine Falcon occupancy. The probability of Prairie Falcon occupancy was higher in core areas (suitable falcon habitats with potential human climbing activities) and areas without Peregrine Falcon reproductive behavior. Contrary to occupancy, the conditional probability of successful reproduction was higher in non-core areas (suitable falcon habitats without climbing activities) and when there was less winter precipitation, indirectly supporting our hypothesis that reduced rainfall may result in less </w:t>
      </w:r>
      <w:r>
        <w:rPr>
          <w:rFonts w:ascii="Times New Roman" w:eastAsia="Times New Roman" w:hAnsi="Times New Roman" w:cs="Times New Roman"/>
          <w:sz w:val="24"/>
          <w:szCs w:val="24"/>
        </w:rPr>
        <w:lastRenderedPageBreak/>
        <w:t xml:space="preserve">vegetation cover for prey and increased Prairie Falcon hunting success. Annual transitions in Prairie Falcon occupancy states were relatively low. The causal inference framework allowed us to eliminate several potentially confounding variables from consideration. However, our final models provided very similar inferences to the full model, primarily since these eliminated covariates had little association with the dependent variable (occupancy state).  Our results showed that Prairie Falcon occupancy decreased without reproductive success being negatively </w:t>
      </w:r>
      <w:proofErr w:type="gramStart"/>
      <w:r>
        <w:rPr>
          <w:rFonts w:ascii="Times New Roman" w:eastAsia="Times New Roman" w:hAnsi="Times New Roman" w:cs="Times New Roman"/>
          <w:sz w:val="24"/>
          <w:szCs w:val="24"/>
        </w:rPr>
        <w:t>affected, and</w:t>
      </w:r>
      <w:proofErr w:type="gramEnd"/>
      <w:r>
        <w:rPr>
          <w:rFonts w:ascii="Times New Roman" w:eastAsia="Times New Roman" w:hAnsi="Times New Roman" w:cs="Times New Roman"/>
          <w:sz w:val="24"/>
          <w:szCs w:val="24"/>
        </w:rPr>
        <w:t xml:space="preserve"> were consistent with field observations that the overall falcon fecundity in the Park has remained stable. As Peregrine Falcon population grows and climate change-induced environmental variations intensifies, how the falcon species will interact with each other and with environmental variables requires continuing investigation. Future analysis can deepen understanding by employing two-species occupancy models along with additional covariate data including eyrie characteristics, prey population and predation data. </w:t>
      </w:r>
    </w:p>
    <w:p w14:paraId="72F440A9" w14:textId="77777777" w:rsidR="00005311"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i/>
          <w:sz w:val="24"/>
          <w:szCs w:val="24"/>
        </w:rPr>
        <w:t>Keywords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Prairie Falcon, Peregrine Falcon, Occupancy, Disturbance, Pinnacles National Park,</w:t>
      </w:r>
    </w:p>
    <w:p w14:paraId="1F618C2E" w14:textId="77777777" w:rsidR="00005311" w:rsidRDefault="00005311">
      <w:pPr>
        <w:spacing w:line="480" w:lineRule="auto"/>
        <w:rPr>
          <w:rFonts w:ascii="Times New Roman" w:eastAsia="Times New Roman" w:hAnsi="Times New Roman" w:cs="Times New Roman"/>
          <w:b/>
          <w:sz w:val="24"/>
          <w:szCs w:val="24"/>
        </w:rPr>
      </w:pPr>
    </w:p>
    <w:p w14:paraId="7C4B930E" w14:textId="77777777" w:rsidR="00005311" w:rsidRDefault="00000000">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b/>
          <w:sz w:val="24"/>
          <w:szCs w:val="24"/>
        </w:rPr>
        <w:t>RESUMEN</w:t>
      </w:r>
    </w:p>
    <w:p w14:paraId="7A5571D3" w14:textId="77777777" w:rsidR="00005311"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i/>
          <w:sz w:val="24"/>
          <w:szCs w:val="24"/>
        </w:rPr>
        <w:t xml:space="preserve">journal can provide a </w:t>
      </w:r>
      <w:proofErr w:type="gramStart"/>
      <w:r>
        <w:rPr>
          <w:rFonts w:ascii="Times New Roman" w:eastAsia="Times New Roman" w:hAnsi="Times New Roman" w:cs="Times New Roman"/>
          <w:i/>
          <w:sz w:val="24"/>
          <w:szCs w:val="24"/>
        </w:rPr>
        <w:t>translation</w:t>
      </w:r>
      <w:proofErr w:type="gramEnd"/>
    </w:p>
    <w:p w14:paraId="3AFCA1AA" w14:textId="77777777" w:rsidR="00005311" w:rsidRDefault="00005311">
      <w:pPr>
        <w:spacing w:line="480" w:lineRule="auto"/>
        <w:rPr>
          <w:rFonts w:ascii="Times New Roman" w:eastAsia="Times New Roman" w:hAnsi="Times New Roman" w:cs="Times New Roman"/>
          <w:b/>
          <w:sz w:val="24"/>
          <w:szCs w:val="24"/>
        </w:rPr>
      </w:pPr>
    </w:p>
    <w:p w14:paraId="08D2D3E6" w14:textId="77777777" w:rsidR="00005311" w:rsidRDefault="00000000">
      <w:pPr>
        <w:spacing w:line="480" w:lineRule="auto"/>
        <w:rPr>
          <w:rFonts w:ascii="Merriweather" w:eastAsia="Merriweather" w:hAnsi="Merriweather" w:cs="Merriweather"/>
          <w:b/>
          <w:color w:val="2A2A2A"/>
          <w:sz w:val="23"/>
          <w:szCs w:val="23"/>
        </w:rPr>
      </w:pPr>
      <w:r>
        <w:rPr>
          <w:rFonts w:ascii="Times New Roman" w:eastAsia="Times New Roman" w:hAnsi="Times New Roman" w:cs="Times New Roman"/>
          <w:b/>
          <w:sz w:val="24"/>
          <w:szCs w:val="24"/>
        </w:rPr>
        <w:t>LAY SUMMARY (150 words)</w:t>
      </w:r>
    </w:p>
    <w:p w14:paraId="1B17C991" w14:textId="77777777" w:rsidR="00005311" w:rsidRDefault="00000000">
      <w:pPr>
        <w:numPr>
          <w:ilvl w:val="0"/>
          <w:numId w:val="1"/>
        </w:numPr>
        <w:spacing w:line="480" w:lineRule="auto"/>
        <w:rPr>
          <w:b/>
        </w:rPr>
      </w:pPr>
      <w:r>
        <w:rPr>
          <w:rFonts w:ascii="Times New Roman" w:eastAsia="Times New Roman" w:hAnsi="Times New Roman" w:cs="Times New Roman"/>
          <w:sz w:val="24"/>
          <w:szCs w:val="24"/>
        </w:rPr>
        <w:t>Raptor recolonization can cause unpredictable impacts on the bird community, especially under climate change.</w:t>
      </w:r>
    </w:p>
    <w:p w14:paraId="7A9C7D30" w14:textId="77777777" w:rsidR="00005311" w:rsidRDefault="00000000">
      <w:pPr>
        <w:numPr>
          <w:ilvl w:val="0"/>
          <w:numId w:val="1"/>
        </w:numPr>
        <w:spacing w:line="480" w:lineRule="auto"/>
        <w:rPr>
          <w:b/>
        </w:rPr>
      </w:pPr>
      <w:r>
        <w:rPr>
          <w:rFonts w:ascii="Times New Roman" w:eastAsia="Times New Roman" w:hAnsi="Times New Roman" w:cs="Times New Roman"/>
          <w:sz w:val="24"/>
          <w:szCs w:val="24"/>
        </w:rPr>
        <w:t>An accurate understanding of raptors’ interaction with each other and with the environment is crucial for predicting their wellbeing and establishing conservation plans.</w:t>
      </w:r>
    </w:p>
    <w:p w14:paraId="607B9F82" w14:textId="77777777" w:rsidR="00005311"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used single- and multi-season occupancy models with 15 years of monitoring data under a causal inference framework to study how a recovering Peregrine Falcon (</w:t>
      </w:r>
      <w:r>
        <w:rPr>
          <w:rFonts w:ascii="Times New Roman" w:eastAsia="Times New Roman" w:hAnsi="Times New Roman" w:cs="Times New Roman"/>
          <w:i/>
          <w:sz w:val="24"/>
          <w:szCs w:val="24"/>
        </w:rPr>
        <w:t>Falco peregrinus)</w:t>
      </w:r>
      <w:r>
        <w:rPr>
          <w:rFonts w:ascii="Times New Roman" w:eastAsia="Times New Roman" w:hAnsi="Times New Roman" w:cs="Times New Roman"/>
          <w:sz w:val="24"/>
          <w:szCs w:val="24"/>
        </w:rPr>
        <w:t xml:space="preserve"> population impacted a historically stable Prairie Falcon (</w:t>
      </w:r>
      <w:r>
        <w:rPr>
          <w:rFonts w:ascii="Times New Roman" w:eastAsia="Times New Roman" w:hAnsi="Times New Roman" w:cs="Times New Roman"/>
          <w:i/>
          <w:sz w:val="24"/>
          <w:szCs w:val="24"/>
        </w:rPr>
        <w:t>Falco mexicanus)</w:t>
      </w:r>
      <w:r>
        <w:rPr>
          <w:rFonts w:ascii="Times New Roman" w:eastAsia="Times New Roman" w:hAnsi="Times New Roman" w:cs="Times New Roman"/>
          <w:sz w:val="24"/>
          <w:szCs w:val="24"/>
        </w:rPr>
        <w:t xml:space="preserve"> population in Pinnacles National Park. </w:t>
      </w:r>
    </w:p>
    <w:p w14:paraId="01A32ED9" w14:textId="77777777" w:rsidR="00005311"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Our results showed a decline in Prairie Falcon occupancy but not reproductive success during Peregrine falcon’s return; Prairie Falcon are more likely to occupy suitable habitats with potential human climbing activities, but reproduced more successfully without such activities and when it rained less in the previous winter.</w:t>
      </w:r>
    </w:p>
    <w:p w14:paraId="6C48EE88" w14:textId="77777777" w:rsidR="00005311"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encourage future research to deepen understanding by using two-species occupancy models and considering additional covariate data including eyrie characteristics, prey population and predation data. </w:t>
      </w:r>
    </w:p>
    <w:p w14:paraId="44F3BDFC" w14:textId="77777777" w:rsidR="00005311" w:rsidRDefault="00005311">
      <w:pPr>
        <w:spacing w:line="480" w:lineRule="auto"/>
        <w:rPr>
          <w:rFonts w:ascii="Times New Roman" w:eastAsia="Times New Roman" w:hAnsi="Times New Roman" w:cs="Times New Roman"/>
          <w:sz w:val="24"/>
          <w:szCs w:val="24"/>
        </w:rPr>
      </w:pPr>
    </w:p>
    <w:p w14:paraId="55CC4530" w14:textId="77777777" w:rsidR="00005311" w:rsidRDefault="00000000">
      <w:pPr>
        <w:pStyle w:val="Heading1"/>
        <w:spacing w:line="480" w:lineRule="auto"/>
      </w:pPr>
      <w:bookmarkStart w:id="1" w:name="_hebleyhrxa47" w:colFirst="0" w:colLast="0"/>
      <w:bookmarkEnd w:id="1"/>
      <w:r>
        <w:t xml:space="preserve">INTRODUCTION </w:t>
      </w:r>
    </w:p>
    <w:p w14:paraId="188717B5"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 the past century, several bird species have been extirpated from North American ecosystems due to overexploitation, habitat loss, introduced predators, and pollutants such as DDT (Newton 2017). Conservation efforts have successfully helped some species to recolonize former ranges, especially when a single proximate cause of extirpation has been mitigated. For example, Brown Pelican (</w:t>
      </w:r>
      <w:proofErr w:type="spellStart"/>
      <w:r>
        <w:rPr>
          <w:rFonts w:ascii="Times New Roman" w:eastAsia="Times New Roman" w:hAnsi="Times New Roman" w:cs="Times New Roman"/>
          <w:i/>
          <w:sz w:val="24"/>
          <w:szCs w:val="24"/>
        </w:rPr>
        <w:t>Pelicanus</w:t>
      </w:r>
      <w:proofErr w:type="spellEnd"/>
      <w:r>
        <w:rPr>
          <w:rFonts w:ascii="Times New Roman" w:eastAsia="Times New Roman" w:hAnsi="Times New Roman" w:cs="Times New Roman"/>
          <w:i/>
          <w:sz w:val="24"/>
          <w:szCs w:val="24"/>
        </w:rPr>
        <w:t xml:space="preserve"> occidentalis</w:t>
      </w:r>
      <w:r>
        <w:rPr>
          <w:rFonts w:ascii="Times New Roman" w:eastAsia="Times New Roman" w:hAnsi="Times New Roman" w:cs="Times New Roman"/>
          <w:sz w:val="24"/>
          <w:szCs w:val="24"/>
        </w:rPr>
        <w:t>) populations rapidly expanded into areas along the U.S. Pacific after reduction of DDT in the environment (Anderson et al. 2017). Similarly, California Condor (</w:t>
      </w:r>
      <w:r>
        <w:rPr>
          <w:rFonts w:ascii="Times New Roman" w:eastAsia="Times New Roman" w:hAnsi="Times New Roman" w:cs="Times New Roman"/>
          <w:i/>
          <w:sz w:val="24"/>
          <w:szCs w:val="24"/>
        </w:rPr>
        <w:t>Gymnogyps californianus</w:t>
      </w:r>
      <w:r>
        <w:rPr>
          <w:rFonts w:ascii="Times New Roman" w:eastAsia="Times New Roman" w:hAnsi="Times New Roman" w:cs="Times New Roman"/>
          <w:sz w:val="24"/>
          <w:szCs w:val="24"/>
        </w:rPr>
        <w:t>) populations were reintroduced in California after partial mitigation of poisonous lead in the environment extirpation in the wild and a successful captive breeding program (Seddon et al. 2007). In some cases, both bird extirpations and reintroductions may have measurable impacts on prey species (</w:t>
      </w:r>
      <w:proofErr w:type="spellStart"/>
      <w:r>
        <w:rPr>
          <w:rFonts w:ascii="Times New Roman" w:eastAsia="Times New Roman" w:hAnsi="Times New Roman" w:cs="Times New Roman"/>
          <w:sz w:val="24"/>
          <w:szCs w:val="24"/>
        </w:rPr>
        <w:t>Ydenburg</w:t>
      </w:r>
      <w:proofErr w:type="spellEnd"/>
      <w:r>
        <w:rPr>
          <w:rFonts w:ascii="Times New Roman" w:eastAsia="Times New Roman" w:hAnsi="Times New Roman" w:cs="Times New Roman"/>
          <w:sz w:val="24"/>
          <w:szCs w:val="24"/>
        </w:rPr>
        <w:t xml:space="preserve"> et al. 2004) or other species competing for similar resources or habitat. For instance, as formerly endangered Bald Eagles (</w:t>
      </w:r>
      <w:r>
        <w:rPr>
          <w:rFonts w:ascii="Times New Roman" w:eastAsia="Times New Roman" w:hAnsi="Times New Roman" w:cs="Times New Roman"/>
          <w:i/>
          <w:sz w:val="24"/>
          <w:szCs w:val="24"/>
        </w:rPr>
        <w:t>Haliaeetus leucocephalus</w:t>
      </w:r>
      <w:r>
        <w:rPr>
          <w:rFonts w:ascii="Times New Roman" w:eastAsia="Times New Roman" w:hAnsi="Times New Roman" w:cs="Times New Roman"/>
          <w:sz w:val="24"/>
          <w:szCs w:val="24"/>
        </w:rPr>
        <w:t>) expanded their range and role in Voyageurs National Park in Minnesota, top-down impacts from the eagles reversed the formerly successfully recovering populations of Osprey (via reduced nesting occupancy) and Great Blue Heronries (Cruz et al. 2019). Similarly, recovering Peregrine Falcon populations in British Columbia, Canada have caused Western Sandpipers to shorten their migration route stopovers, leading to reduced weight gain (</w:t>
      </w:r>
      <w:proofErr w:type="spellStart"/>
      <w:r>
        <w:rPr>
          <w:rFonts w:ascii="Times New Roman" w:eastAsia="Times New Roman" w:hAnsi="Times New Roman" w:cs="Times New Roman"/>
          <w:sz w:val="24"/>
          <w:szCs w:val="24"/>
        </w:rPr>
        <w:t>Ydenberg</w:t>
      </w:r>
      <w:proofErr w:type="spellEnd"/>
      <w:r>
        <w:rPr>
          <w:rFonts w:ascii="Times New Roman" w:eastAsia="Times New Roman" w:hAnsi="Times New Roman" w:cs="Times New Roman"/>
          <w:sz w:val="24"/>
          <w:szCs w:val="24"/>
        </w:rPr>
        <w:t xml:space="preserve"> et al. 2004). Thus, as predatory birds re-enter ecosystems, they may impact other species populations in both predictable and unpredictable ways.</w:t>
      </w:r>
    </w:p>
    <w:p w14:paraId="11A5495B"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Recovering species are also re-entering ecosystems that are undergoing both natural variability and long-term impacts of climate change (</w:t>
      </w:r>
      <w:proofErr w:type="spellStart"/>
      <w:r>
        <w:rPr>
          <w:rFonts w:ascii="Times New Roman" w:eastAsia="Times New Roman" w:hAnsi="Times New Roman" w:cs="Times New Roman"/>
          <w:sz w:val="24"/>
          <w:szCs w:val="24"/>
        </w:rPr>
        <w:t>Thévenin</w:t>
      </w:r>
      <w:proofErr w:type="spellEnd"/>
      <w:r>
        <w:rPr>
          <w:rFonts w:ascii="Times New Roman" w:eastAsia="Times New Roman" w:hAnsi="Times New Roman" w:cs="Times New Roman"/>
          <w:sz w:val="24"/>
          <w:szCs w:val="24"/>
        </w:rPr>
        <w:t xml:space="preserve"> et al. 2018, </w:t>
      </w:r>
      <w:proofErr w:type="spellStart"/>
      <w:r>
        <w:rPr>
          <w:rFonts w:ascii="Times New Roman" w:eastAsia="Times New Roman" w:hAnsi="Times New Roman" w:cs="Times New Roman"/>
          <w:sz w:val="24"/>
          <w:szCs w:val="24"/>
        </w:rPr>
        <w:t>Gomides</w:t>
      </w:r>
      <w:proofErr w:type="spellEnd"/>
      <w:r>
        <w:rPr>
          <w:rFonts w:ascii="Times New Roman" w:eastAsia="Times New Roman" w:hAnsi="Times New Roman" w:cs="Times New Roman"/>
          <w:sz w:val="24"/>
          <w:szCs w:val="24"/>
        </w:rPr>
        <w:t xml:space="preserve"> et al. 2021). Thus, both a recovering species and currently resident species may be experiencing different environmental, prey, and therefore competitive environments than they initially evolved in, altering competitive dynamics for nests, </w:t>
      </w:r>
      <w:proofErr w:type="gramStart"/>
      <w:r>
        <w:rPr>
          <w:rFonts w:ascii="Times New Roman" w:eastAsia="Times New Roman" w:hAnsi="Times New Roman" w:cs="Times New Roman"/>
          <w:sz w:val="24"/>
          <w:szCs w:val="24"/>
        </w:rPr>
        <w:t>prey</w:t>
      </w:r>
      <w:proofErr w:type="gramEnd"/>
      <w:r>
        <w:rPr>
          <w:rFonts w:ascii="Times New Roman" w:eastAsia="Times New Roman" w:hAnsi="Times New Roman" w:cs="Times New Roman"/>
          <w:sz w:val="24"/>
          <w:szCs w:val="24"/>
        </w:rPr>
        <w:t xml:space="preserve"> or other resources (</w:t>
      </w:r>
      <w:proofErr w:type="spellStart"/>
      <w:r>
        <w:rPr>
          <w:rFonts w:ascii="Times New Roman" w:eastAsia="Times New Roman" w:hAnsi="Times New Roman" w:cs="Times New Roman"/>
          <w:sz w:val="24"/>
          <w:szCs w:val="24"/>
        </w:rPr>
        <w:t>Gomides</w:t>
      </w:r>
      <w:proofErr w:type="spellEnd"/>
      <w:r>
        <w:rPr>
          <w:rFonts w:ascii="Times New Roman" w:eastAsia="Times New Roman" w:hAnsi="Times New Roman" w:cs="Times New Roman"/>
          <w:sz w:val="24"/>
          <w:szCs w:val="24"/>
        </w:rPr>
        <w:t xml:space="preserve"> et al. 2021). </w:t>
      </w:r>
    </w:p>
    <w:p w14:paraId="0CFBF04B"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Similar in size and physiology, the Prairie Falcon (</w:t>
      </w:r>
      <w:r>
        <w:rPr>
          <w:rFonts w:ascii="Times New Roman" w:eastAsia="Times New Roman" w:hAnsi="Times New Roman" w:cs="Times New Roman"/>
          <w:i/>
          <w:sz w:val="24"/>
          <w:szCs w:val="24"/>
        </w:rPr>
        <w:t>Falco mexicanus</w:t>
      </w:r>
      <w:r>
        <w:rPr>
          <w:rFonts w:ascii="Times New Roman" w:eastAsia="Times New Roman" w:hAnsi="Times New Roman" w:cs="Times New Roman"/>
          <w:sz w:val="24"/>
          <w:szCs w:val="24"/>
        </w:rPr>
        <w:t>) and the Peregrine Falcon (</w:t>
      </w:r>
      <w:r>
        <w:rPr>
          <w:rFonts w:ascii="Times New Roman" w:eastAsia="Times New Roman" w:hAnsi="Times New Roman" w:cs="Times New Roman"/>
          <w:i/>
          <w:sz w:val="24"/>
          <w:szCs w:val="24"/>
        </w:rPr>
        <w:t xml:space="preserve">Falco peregrinus) </w:t>
      </w:r>
      <w:r>
        <w:rPr>
          <w:rFonts w:ascii="Times New Roman" w:eastAsia="Times New Roman" w:hAnsi="Times New Roman" w:cs="Times New Roman"/>
          <w:sz w:val="24"/>
          <w:szCs w:val="24"/>
        </w:rPr>
        <w:t xml:space="preserve">have historically nested and foraged in </w:t>
      </w:r>
      <w:proofErr w:type="gramStart"/>
      <w:r>
        <w:rPr>
          <w:rFonts w:ascii="Times New Roman" w:eastAsia="Times New Roman" w:hAnsi="Times New Roman" w:cs="Times New Roman"/>
          <w:sz w:val="24"/>
          <w:szCs w:val="24"/>
        </w:rPr>
        <w:t>close proximity</w:t>
      </w:r>
      <w:proofErr w:type="gramEnd"/>
      <w:r>
        <w:rPr>
          <w:rFonts w:ascii="Times New Roman" w:eastAsia="Times New Roman" w:hAnsi="Times New Roman" w:cs="Times New Roman"/>
          <w:sz w:val="24"/>
          <w:szCs w:val="24"/>
        </w:rPr>
        <w:t xml:space="preserve"> in their extensive overlapping habitat range in North America, engaging in agonistic interactions while competing for cliff nesting sites (Anderson and Squire 1997, Dekker and Corrigan 2006). Peregrine Falcon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often the dominant aggressor in these interactions (Walton 1978, Dekker and Corrigan 2006, Emmons et al. 2011). When nesting sites for the two falcon species are contested or limited, one species may influence the abundance, nesting success, and distribution of the other by causing adult fatality, fledgling fatality, or egg abandonment (Dekker and Corrigan 2006). However, with the extirpation of Peregrine Falcon from much of their range during the 1960s - 2000s, many Prairie Falcon populations were temporarily released from this source of competition (Dekker and Corrigan 2006). </w:t>
      </w:r>
    </w:p>
    <w:p w14:paraId="383E249E"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Prairie Falcon and Peregrine Falcon serve important ecosystem functions as top predators in Western North America and are considered important indicators of biodiversity and environmental health (McClure et al. 2018). However, their high </w:t>
      </w:r>
      <w:hyperlink r:id="rId7">
        <w:r>
          <w:rPr>
            <w:rFonts w:ascii="Times New Roman" w:eastAsia="Times New Roman" w:hAnsi="Times New Roman" w:cs="Times New Roman"/>
            <w:sz w:val="24"/>
            <w:szCs w:val="24"/>
          </w:rPr>
          <w:t>trophic level</w:t>
        </w:r>
      </w:hyperlink>
      <w:r>
        <w:rPr>
          <w:rFonts w:ascii="Times New Roman" w:eastAsia="Times New Roman" w:hAnsi="Times New Roman" w:cs="Times New Roman"/>
          <w:sz w:val="24"/>
          <w:szCs w:val="24"/>
        </w:rPr>
        <w:t xml:space="preserve"> and long generation time may make them especially sensitive to anthropogenic threats and environmental changes (McClure et al. 2018). Human disturbance such as off-road vehicle use, climbing, and hiking can lead to nest failures and territorial abandonment of falcons and other raptors (Porter and White 1973, DeLong and </w:t>
      </w:r>
      <w:proofErr w:type="spellStart"/>
      <w:r>
        <w:rPr>
          <w:rFonts w:ascii="Times New Roman" w:eastAsia="Times New Roman" w:hAnsi="Times New Roman" w:cs="Times New Roman"/>
          <w:sz w:val="24"/>
          <w:szCs w:val="24"/>
        </w:rPr>
        <w:t>Steenhof</w:t>
      </w:r>
      <w:proofErr w:type="spellEnd"/>
      <w:r>
        <w:rPr>
          <w:rFonts w:ascii="Times New Roman" w:eastAsia="Times New Roman" w:hAnsi="Times New Roman" w:cs="Times New Roman"/>
          <w:sz w:val="24"/>
          <w:szCs w:val="24"/>
        </w:rPr>
        <w:t xml:space="preserve"> 2004). In the </w:t>
      </w:r>
      <w:proofErr w:type="gramStart"/>
      <w:r>
        <w:rPr>
          <w:rFonts w:ascii="Times New Roman" w:eastAsia="Times New Roman" w:hAnsi="Times New Roman" w:cs="Times New Roman"/>
          <w:sz w:val="24"/>
          <w:szCs w:val="24"/>
        </w:rPr>
        <w:t>Mojave desert</w:t>
      </w:r>
      <w:proofErr w:type="gramEnd"/>
      <w:r>
        <w:rPr>
          <w:rFonts w:ascii="Times New Roman" w:eastAsia="Times New Roman" w:hAnsi="Times New Roman" w:cs="Times New Roman"/>
          <w:sz w:val="24"/>
          <w:szCs w:val="24"/>
        </w:rPr>
        <w:t xml:space="preserve"> (California), human disturbance is negatively correlated with Prairie Falcon productivity, and successful nests are often in locations less accessible by humans than those of failed nests (Boyce 1988, cited by DeLong and </w:t>
      </w:r>
      <w:proofErr w:type="spellStart"/>
      <w:r>
        <w:rPr>
          <w:rFonts w:ascii="Times New Roman" w:eastAsia="Times New Roman" w:hAnsi="Times New Roman" w:cs="Times New Roman"/>
          <w:sz w:val="24"/>
          <w:szCs w:val="24"/>
        </w:rPr>
        <w:t>Steenhof</w:t>
      </w:r>
      <w:proofErr w:type="spellEnd"/>
      <w:r>
        <w:rPr>
          <w:rFonts w:ascii="Times New Roman" w:eastAsia="Times New Roman" w:hAnsi="Times New Roman" w:cs="Times New Roman"/>
          <w:sz w:val="24"/>
          <w:szCs w:val="24"/>
        </w:rPr>
        <w:t xml:space="preserve"> 2004). Similarly, in the European Alps, where both Peregrine Falcon and Golden Eagle (</w:t>
      </w:r>
      <w:r>
        <w:rPr>
          <w:rFonts w:ascii="Times New Roman" w:eastAsia="Times New Roman" w:hAnsi="Times New Roman" w:cs="Times New Roman"/>
          <w:i/>
          <w:sz w:val="24"/>
          <w:szCs w:val="24"/>
        </w:rPr>
        <w:t xml:space="preserve">Aquila </w:t>
      </w:r>
      <w:proofErr w:type="spellStart"/>
      <w:r>
        <w:rPr>
          <w:rFonts w:ascii="Times New Roman" w:eastAsia="Times New Roman" w:hAnsi="Times New Roman" w:cs="Times New Roman"/>
          <w:i/>
          <w:sz w:val="24"/>
          <w:szCs w:val="24"/>
        </w:rPr>
        <w:t>chrysaetos</w:t>
      </w:r>
      <w:proofErr w:type="spellEnd"/>
      <w:r>
        <w:rPr>
          <w:rFonts w:ascii="Times New Roman" w:eastAsia="Times New Roman" w:hAnsi="Times New Roman" w:cs="Times New Roman"/>
          <w:sz w:val="24"/>
          <w:szCs w:val="24"/>
        </w:rPr>
        <w:t>) reside, climbers’ activities have led to offspring mortality due to forced nest abandonment or premature flight attempts by nestlings (Giuliano 1994).</w:t>
      </w:r>
    </w:p>
    <w:p w14:paraId="430FA427" w14:textId="289A6FE8"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Both long- and short-term changes in precipitation and temperature regimes due to climate change or natural variation may also negatively impact falcon life history and population dynamics (</w:t>
      </w:r>
      <w:proofErr w:type="spellStart"/>
      <w:r>
        <w:rPr>
          <w:rFonts w:ascii="Times New Roman" w:eastAsia="Times New Roman" w:hAnsi="Times New Roman" w:cs="Times New Roman"/>
          <w:sz w:val="24"/>
          <w:szCs w:val="24"/>
        </w:rPr>
        <w:t>Monadjem</w:t>
      </w:r>
      <w:proofErr w:type="spellEnd"/>
      <w:r>
        <w:rPr>
          <w:rFonts w:ascii="Times New Roman" w:eastAsia="Times New Roman" w:hAnsi="Times New Roman" w:cs="Times New Roman"/>
          <w:sz w:val="24"/>
          <w:szCs w:val="24"/>
        </w:rPr>
        <w:t xml:space="preserve"> et al. 2013, Frank 2017, Emmons 2023). </w:t>
      </w:r>
      <w:proofErr w:type="spellStart"/>
      <w:r>
        <w:rPr>
          <w:rFonts w:ascii="Times New Roman" w:eastAsia="Times New Roman" w:hAnsi="Times New Roman" w:cs="Times New Roman"/>
          <w:sz w:val="24"/>
          <w:szCs w:val="24"/>
        </w:rPr>
        <w:t>Steenhog</w:t>
      </w:r>
      <w:proofErr w:type="spellEnd"/>
      <w:r>
        <w:rPr>
          <w:rFonts w:ascii="Times New Roman" w:eastAsia="Times New Roman" w:hAnsi="Times New Roman" w:cs="Times New Roman"/>
          <w:sz w:val="24"/>
          <w:szCs w:val="24"/>
        </w:rPr>
        <w:t xml:space="preserve"> et al. (1997, 1999) and Emmons (2023) suggested that higher pre-breeding season precipitation is associated with greater vegetation growth, i.e., greater vegetation cover, which may block Prairie Falcon’s view of small ground mammals and subsequently hinder foraging success. Increased precipitation during a breeding season has been shown to decrease hatching success and nestling survival rate through direct exposure, reduced prey activity, reduced foraging efficiency, and amplified lethal effects of ectoparasites on falcon young (Olsen and Olsen 1989, Bradley et al. 1997, </w:t>
      </w:r>
      <w:proofErr w:type="spellStart"/>
      <w:r>
        <w:rPr>
          <w:rFonts w:ascii="Times New Roman" w:eastAsia="Times New Roman" w:hAnsi="Times New Roman" w:cs="Times New Roman"/>
          <w:sz w:val="24"/>
          <w:szCs w:val="24"/>
        </w:rPr>
        <w:t>Steenholf</w:t>
      </w:r>
      <w:proofErr w:type="spellEnd"/>
      <w:r>
        <w:rPr>
          <w:rFonts w:ascii="Times New Roman" w:eastAsia="Times New Roman" w:hAnsi="Times New Roman" w:cs="Times New Roman"/>
          <w:sz w:val="24"/>
          <w:szCs w:val="24"/>
        </w:rPr>
        <w:t xml:space="preserve"> et al. 1999, </w:t>
      </w:r>
      <w:proofErr w:type="spellStart"/>
      <w:r>
        <w:rPr>
          <w:rFonts w:ascii="Times New Roman" w:eastAsia="Times New Roman" w:hAnsi="Times New Roman" w:cs="Times New Roman"/>
          <w:sz w:val="24"/>
          <w:szCs w:val="24"/>
        </w:rPr>
        <w:t>Anctil</w:t>
      </w:r>
      <w:proofErr w:type="spellEnd"/>
      <w:r>
        <w:rPr>
          <w:rFonts w:ascii="Times New Roman" w:eastAsia="Times New Roman" w:hAnsi="Times New Roman" w:cs="Times New Roman"/>
          <w:sz w:val="24"/>
          <w:szCs w:val="24"/>
        </w:rPr>
        <w:t xml:space="preserve"> et al. 2014, Fisher et al. 2015). Additionally, severe winter weather before a breeding season led to a lower likelihood of laying eggs due to reduced mass in kestrels and Golden Eagles (</w:t>
      </w:r>
      <w:proofErr w:type="spellStart"/>
      <w:r>
        <w:rPr>
          <w:rFonts w:ascii="Times New Roman" w:eastAsia="Times New Roman" w:hAnsi="Times New Roman" w:cs="Times New Roman"/>
          <w:sz w:val="24"/>
          <w:szCs w:val="24"/>
        </w:rPr>
        <w:t>Steenhof</w:t>
      </w:r>
      <w:proofErr w:type="spellEnd"/>
      <w:r>
        <w:rPr>
          <w:rFonts w:ascii="Times New Roman" w:eastAsia="Times New Roman" w:hAnsi="Times New Roman" w:cs="Times New Roman"/>
          <w:sz w:val="24"/>
          <w:szCs w:val="24"/>
        </w:rPr>
        <w:t xml:space="preserve"> et al. 1997). Beecham &amp; </w:t>
      </w:r>
      <w:proofErr w:type="spellStart"/>
      <w:r>
        <w:rPr>
          <w:rFonts w:ascii="Times New Roman" w:eastAsia="Times New Roman" w:hAnsi="Times New Roman" w:cs="Times New Roman"/>
          <w:sz w:val="24"/>
          <w:szCs w:val="24"/>
        </w:rPr>
        <w:t>Kochert</w:t>
      </w:r>
      <w:proofErr w:type="spellEnd"/>
      <w:r>
        <w:rPr>
          <w:rFonts w:ascii="Times New Roman" w:eastAsia="Times New Roman" w:hAnsi="Times New Roman" w:cs="Times New Roman"/>
          <w:sz w:val="24"/>
          <w:szCs w:val="24"/>
        </w:rPr>
        <w:t xml:space="preserve"> (1975, cited by </w:t>
      </w:r>
      <w:proofErr w:type="spellStart"/>
      <w:r>
        <w:rPr>
          <w:rFonts w:ascii="Times New Roman" w:eastAsia="Times New Roman" w:hAnsi="Times New Roman" w:cs="Times New Roman"/>
          <w:sz w:val="24"/>
          <w:szCs w:val="24"/>
        </w:rPr>
        <w:t>Steenhof</w:t>
      </w:r>
      <w:proofErr w:type="spellEnd"/>
      <w:r>
        <w:rPr>
          <w:rFonts w:ascii="Times New Roman" w:eastAsia="Times New Roman" w:hAnsi="Times New Roman" w:cs="Times New Roman"/>
          <w:sz w:val="24"/>
          <w:szCs w:val="24"/>
        </w:rPr>
        <w:t xml:space="preserve"> et al. 1997) identified heat stress as a significant mortality factor for eagle nestlings in Idaho. Moreover, Olsen and Olsen (1989) found that cold temperatures lower hatching success and nestling survival rate in falcons. </w:t>
      </w:r>
    </w:p>
    <w:p w14:paraId="4A195571"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Pinnacles National Park (“Pinnacles”) in Central California has extensive rugged cliffs that provide many suitable Prairie Falcon (and, when present, Peregrine Falcon) nesting sites. While raptor populations are often difficult to monitor due to low population densities and rough landscapes (</w:t>
      </w:r>
      <w:hyperlink r:id="rId8" w:anchor="bb0415">
        <w:r>
          <w:rPr>
            <w:rFonts w:ascii="Times New Roman" w:eastAsia="Times New Roman" w:hAnsi="Times New Roman" w:cs="Times New Roman"/>
            <w:sz w:val="24"/>
            <w:szCs w:val="24"/>
          </w:rPr>
          <w:t xml:space="preserve">Newton </w:t>
        </w:r>
      </w:hyperlink>
      <w:r>
        <w:rPr>
          <w:rFonts w:ascii="Times New Roman" w:eastAsia="Times New Roman" w:hAnsi="Times New Roman" w:cs="Times New Roman"/>
          <w:sz w:val="24"/>
          <w:szCs w:val="24"/>
        </w:rPr>
        <w:t>2010), Prairie Falcon’s relatively high density at Pinnacles facilitates tracking of trends in occupancy and reproduction (</w:t>
      </w:r>
      <w:hyperlink r:id="rId9">
        <w:r>
          <w:rPr>
            <w:rFonts w:ascii="Times New Roman" w:eastAsia="Times New Roman" w:hAnsi="Times New Roman" w:cs="Times New Roman"/>
            <w:sz w:val="24"/>
            <w:szCs w:val="24"/>
          </w:rPr>
          <w:t>Emmons</w:t>
        </w:r>
      </w:hyperlink>
      <w:r>
        <w:rPr>
          <w:rFonts w:ascii="Times New Roman" w:eastAsia="Times New Roman" w:hAnsi="Times New Roman" w:cs="Times New Roman"/>
          <w:sz w:val="24"/>
          <w:szCs w:val="24"/>
        </w:rPr>
        <w:t xml:space="preserve"> 2023). Within this relatively high Prairie Falcon nesting density, Peregrine Falcon returned to the park in 2004 for the first time in 49 years after their extirpation related to chemical insecticide (Dichlorodiphenyltrichloroethane - “DDT”) in the environment that bioaccumulates through the food chain and depressed reproductive success via eggshell thinning (Emmons 2023). By 2020, four known Peregrine Falcon pairs were nesting in Pinnacles. </w:t>
      </w:r>
    </w:p>
    <w:p w14:paraId="48EFB1C2" w14:textId="77777777" w:rsidR="00005311" w:rsidRDefault="00000000">
      <w:pPr>
        <w:spacing w:line="480" w:lineRule="auto"/>
        <w:ind w:firstLine="720"/>
        <w:rPr>
          <w:rFonts w:ascii="Times New Roman" w:eastAsia="Times New Roman" w:hAnsi="Times New Roman" w:cs="Times New Roman"/>
          <w:sz w:val="24"/>
          <w:szCs w:val="24"/>
          <w:shd w:val="clear" w:color="auto" w:fill="FFF2CC"/>
        </w:rPr>
      </w:pPr>
      <w:r>
        <w:rPr>
          <w:rFonts w:ascii="Times New Roman" w:eastAsia="Times New Roman" w:hAnsi="Times New Roman" w:cs="Times New Roman"/>
          <w:sz w:val="24"/>
          <w:szCs w:val="24"/>
        </w:rPr>
        <w:t xml:space="preserve">Pinnacles’ unique landscape also attracts </w:t>
      </w:r>
      <w:proofErr w:type="gramStart"/>
      <w:r>
        <w:rPr>
          <w:rFonts w:ascii="Times New Roman" w:eastAsia="Times New Roman" w:hAnsi="Times New Roman" w:cs="Times New Roman"/>
          <w:sz w:val="24"/>
          <w:szCs w:val="24"/>
        </w:rPr>
        <w:t>a large number of</w:t>
      </w:r>
      <w:proofErr w:type="gramEnd"/>
      <w:r>
        <w:rPr>
          <w:rFonts w:ascii="Times New Roman" w:eastAsia="Times New Roman" w:hAnsi="Times New Roman" w:cs="Times New Roman"/>
          <w:sz w:val="24"/>
          <w:szCs w:val="24"/>
        </w:rPr>
        <w:t xml:space="preserve"> hikers and rock climbers. Several climbing routes at Pinnacles are </w:t>
      </w:r>
      <w:proofErr w:type="gramStart"/>
      <w:r>
        <w:rPr>
          <w:rFonts w:ascii="Times New Roman" w:eastAsia="Times New Roman" w:hAnsi="Times New Roman" w:cs="Times New Roman"/>
          <w:sz w:val="24"/>
          <w:szCs w:val="24"/>
        </w:rPr>
        <w:t>in close proximity to</w:t>
      </w:r>
      <w:proofErr w:type="gramEnd"/>
      <w:r>
        <w:rPr>
          <w:rFonts w:ascii="Times New Roman" w:eastAsia="Times New Roman" w:hAnsi="Times New Roman" w:cs="Times New Roman"/>
          <w:sz w:val="24"/>
          <w:szCs w:val="24"/>
        </w:rPr>
        <w:t xml:space="preserve"> falcon nesting sites, which can have potential impacts on falcon occupancy and reproduction (Giuliano 1994, Richardson and Miller 1997, Camp and Knight 1998, Emmons 2023). In an effort to balance human recreational activities with raptor nesting, Pinnacles instituted a Falcon Monitoring Program in 1987 and uses this information to establish climbing and hiking advisories in areas with active nesting activities (</w:t>
      </w:r>
      <w:hyperlink r:id="rId10">
        <w:r>
          <w:rPr>
            <w:rFonts w:ascii="Times New Roman" w:eastAsia="Times New Roman" w:hAnsi="Times New Roman" w:cs="Times New Roman"/>
            <w:sz w:val="24"/>
            <w:szCs w:val="24"/>
          </w:rPr>
          <w:t>Emmons</w:t>
        </w:r>
      </w:hyperlink>
      <w:r>
        <w:rPr>
          <w:rFonts w:ascii="Times New Roman" w:eastAsia="Times New Roman" w:hAnsi="Times New Roman" w:cs="Times New Roman"/>
          <w:sz w:val="24"/>
          <w:szCs w:val="24"/>
        </w:rPr>
        <w:t xml:space="preserve"> 2023). </w:t>
      </w:r>
    </w:p>
    <w:p w14:paraId="2E8333EC" w14:textId="463EC811"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As the park transitions back into a two-falcon species ecosystem under changing climatic conditions that could shift habitat and resource availability, obtaining accurate information on falcon occupancy and reproduction becomes crucial, as it is essential for evaluating the impact of human disturbance, guiding effective management decisions, and assessing progress in conservation management efforts.</w:t>
      </w:r>
    </w:p>
    <w:p w14:paraId="7A6BB368"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Previous Prairie Falcon occupancy and reproduction studies were generally in regions with colder (often below freezing) winter temperatures, not analyzed in an occupancy model framework, and did not spatially and temporally overlap with recolonization of Peregrine Falcons. Here, we employed occupancy modeling using long-term Prairie Falcon occupancy data from Pinnacles National Park, California, USA during a period of Peregrine Falcon recolonization to: 1) estimate trends in annual and site-specific level of occupancy and successful reproduction, 2) use causal analysis to understand the effects of Peregrine Falcon recolonization and environmental variables on Prairie Falcon occupancy and reproductive success, 3) estimate detection probabilities for Prairie Falcon occupancy and reproduction, 4) estimate occupancy (unoccupied, occupied, and breeding) state transition probabilities, and 5) provide methodological and analytical recommendations to improve the utility of this long-term monitoring program.</w:t>
      </w:r>
      <w:r>
        <w:rPr>
          <w:rFonts w:ascii="Times New Roman" w:eastAsia="Times New Roman" w:hAnsi="Times New Roman" w:cs="Times New Roman"/>
          <w:color w:val="073763"/>
          <w:sz w:val="24"/>
          <w:szCs w:val="24"/>
        </w:rPr>
        <w:tab/>
      </w:r>
    </w:p>
    <w:p w14:paraId="10CE9259" w14:textId="77777777" w:rsidR="00005311" w:rsidRDefault="00005311">
      <w:pPr>
        <w:spacing w:line="480" w:lineRule="auto"/>
        <w:rPr>
          <w:rFonts w:ascii="Times New Roman" w:eastAsia="Times New Roman" w:hAnsi="Times New Roman" w:cs="Times New Roman"/>
          <w:sz w:val="24"/>
          <w:szCs w:val="24"/>
        </w:rPr>
      </w:pPr>
    </w:p>
    <w:p w14:paraId="5FD113A8" w14:textId="77777777" w:rsidR="00005311" w:rsidRDefault="00000000">
      <w:pPr>
        <w:pStyle w:val="Heading1"/>
        <w:spacing w:line="480" w:lineRule="auto"/>
        <w:rPr>
          <w:i/>
        </w:rPr>
      </w:pPr>
      <w:bookmarkStart w:id="2" w:name="_tcu5dv4vizvu" w:colFirst="0" w:colLast="0"/>
      <w:bookmarkEnd w:id="2"/>
      <w:r>
        <w:t>METHODS</w:t>
      </w:r>
    </w:p>
    <w:p w14:paraId="72EBFE20" w14:textId="77777777" w:rsidR="00005311" w:rsidRDefault="00000000">
      <w:pPr>
        <w:pStyle w:val="Heading2"/>
        <w:spacing w:line="480" w:lineRule="auto"/>
        <w:ind w:firstLine="0"/>
      </w:pPr>
      <w:bookmarkStart w:id="3" w:name="_agh500517wxy" w:colFirst="0" w:colLast="0"/>
      <w:bookmarkEnd w:id="3"/>
      <w:r>
        <w:t>Study Area</w:t>
      </w:r>
    </w:p>
    <w:p w14:paraId="6281199E"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Pinnacles National Park (10,694 ha) </w:t>
      </w:r>
      <w:proofErr w:type="gramStart"/>
      <w:r>
        <w:rPr>
          <w:rFonts w:ascii="Times New Roman" w:eastAsia="Times New Roman" w:hAnsi="Times New Roman" w:cs="Times New Roman"/>
          <w:sz w:val="24"/>
          <w:szCs w:val="24"/>
        </w:rPr>
        <w:t>is located in</w:t>
      </w:r>
      <w:proofErr w:type="gram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Gabilan</w:t>
      </w:r>
      <w:proofErr w:type="spellEnd"/>
      <w:r>
        <w:rPr>
          <w:rFonts w:ascii="Times New Roman" w:eastAsia="Times New Roman" w:hAnsi="Times New Roman" w:cs="Times New Roman"/>
          <w:sz w:val="24"/>
          <w:szCs w:val="24"/>
        </w:rPr>
        <w:t xml:space="preserve"> Mountains of the central Coast Range of California, with elevation ranging from 244 to 1,007 meters (Figure 1). The climate is Mediterranean with hot, dry summers and cool, damp winters. Temperatures range from a seasonal mean of 5.2 ̊C in winter to 25.2 ̊C in summer and average annual rainfall is 42.3 cm, with </w:t>
      </w:r>
      <w:proofErr w:type="gramStart"/>
      <w:r>
        <w:rPr>
          <w:rFonts w:ascii="Times New Roman" w:eastAsia="Times New Roman" w:hAnsi="Times New Roman" w:cs="Times New Roman"/>
          <w:sz w:val="24"/>
          <w:szCs w:val="24"/>
        </w:rPr>
        <w:t>the majority of</w:t>
      </w:r>
      <w:proofErr w:type="gramEnd"/>
      <w:r>
        <w:rPr>
          <w:rFonts w:ascii="Times New Roman" w:eastAsia="Times New Roman" w:hAnsi="Times New Roman" w:cs="Times New Roman"/>
          <w:sz w:val="24"/>
          <w:szCs w:val="24"/>
        </w:rPr>
        <w:t xml:space="preserve"> precipitation occurring from November to April. Pinnacles provides a diverse range of habitat types including volcanic rock formations and outcroppings, California mixed chaparral, pine-oak woodlands, grasslands, and riparian creek corridors (Emmons 2023).</w:t>
      </w:r>
    </w:p>
    <w:p w14:paraId="0DC0B651" w14:textId="77777777" w:rsidR="00005311" w:rsidRDefault="00000000">
      <w:pPr>
        <w:spacing w:line="480" w:lineRule="auto"/>
        <w:ind w:firstLine="72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Suitable habitats for Prairie Falcon cliff-nesting in Pinnacles are divided into two management categories. </w:t>
      </w:r>
      <w:r>
        <w:rPr>
          <w:rFonts w:ascii="Times New Roman" w:eastAsia="Times New Roman" w:hAnsi="Times New Roman" w:cs="Times New Roman"/>
          <w:i/>
          <w:sz w:val="24"/>
          <w:szCs w:val="24"/>
        </w:rPr>
        <w:t xml:space="preserve">Core </w:t>
      </w:r>
      <w:r>
        <w:rPr>
          <w:rFonts w:ascii="Times New Roman" w:eastAsia="Times New Roman" w:hAnsi="Times New Roman" w:cs="Times New Roman"/>
          <w:sz w:val="24"/>
          <w:szCs w:val="24"/>
        </w:rPr>
        <w:t xml:space="preserve">areas are where recreational climbing impacts may </w:t>
      </w:r>
      <w:proofErr w:type="gramStart"/>
      <w:r>
        <w:rPr>
          <w:rFonts w:ascii="Times New Roman" w:eastAsia="Times New Roman" w:hAnsi="Times New Roman" w:cs="Times New Roman"/>
          <w:sz w:val="24"/>
          <w:szCs w:val="24"/>
        </w:rPr>
        <w:t>occur, since</w:t>
      </w:r>
      <w:proofErr w:type="gramEnd"/>
      <w:r>
        <w:rPr>
          <w:rFonts w:ascii="Times New Roman" w:eastAsia="Times New Roman" w:hAnsi="Times New Roman" w:cs="Times New Roman"/>
          <w:sz w:val="24"/>
          <w:szCs w:val="24"/>
        </w:rPr>
        <w:t xml:space="preserve"> they contain climbing routes accessible to park visitors. </w:t>
      </w:r>
      <w:r>
        <w:rPr>
          <w:rFonts w:ascii="Times New Roman" w:eastAsia="Times New Roman" w:hAnsi="Times New Roman" w:cs="Times New Roman"/>
          <w:i/>
          <w:sz w:val="24"/>
          <w:szCs w:val="24"/>
        </w:rPr>
        <w:t>Non-core</w:t>
      </w:r>
      <w:r>
        <w:rPr>
          <w:rFonts w:ascii="Times New Roman" w:eastAsia="Times New Roman" w:hAnsi="Times New Roman" w:cs="Times New Roman"/>
          <w:sz w:val="24"/>
          <w:szCs w:val="24"/>
        </w:rPr>
        <w:t xml:space="preserve"> areas refer to all other suitable habitats (Emmons 2023). Each Prairie Falcon territory may contain multiple suitable nesting </w:t>
      </w:r>
      <w:proofErr w:type="gramStart"/>
      <w:r>
        <w:rPr>
          <w:rFonts w:ascii="Times New Roman" w:eastAsia="Times New Roman" w:hAnsi="Times New Roman" w:cs="Times New Roman"/>
          <w:sz w:val="24"/>
          <w:szCs w:val="24"/>
        </w:rPr>
        <w:t>sites,</w:t>
      </w:r>
      <w:proofErr w:type="gramEnd"/>
      <w:r>
        <w:rPr>
          <w:rFonts w:ascii="Times New Roman" w:eastAsia="Times New Roman" w:hAnsi="Times New Roman" w:cs="Times New Roman"/>
          <w:sz w:val="24"/>
          <w:szCs w:val="24"/>
        </w:rPr>
        <w:t xml:space="preserve"> however, each territory only hosts one breeding falcon pair (</w:t>
      </w:r>
      <w:r>
        <w:rPr>
          <w:rFonts w:ascii="Times New Roman" w:eastAsia="Times New Roman" w:hAnsi="Times New Roman" w:cs="Times New Roman"/>
          <w:i/>
          <w:sz w:val="24"/>
          <w:szCs w:val="24"/>
        </w:rPr>
        <w:t>i.e.,</w:t>
      </w:r>
      <w:r>
        <w:rPr>
          <w:rFonts w:ascii="Times New Roman" w:eastAsia="Times New Roman" w:hAnsi="Times New Roman" w:cs="Times New Roman"/>
          <w:sz w:val="24"/>
          <w:szCs w:val="24"/>
        </w:rPr>
        <w:t xml:space="preserve"> one nest) in a given season. Thus, we use the terms “site” and “territory” interchangeably.</w:t>
      </w:r>
    </w:p>
    <w:p w14:paraId="351EF4D4" w14:textId="77777777" w:rsidR="00005311" w:rsidRDefault="00005311">
      <w:pPr>
        <w:pStyle w:val="Heading2"/>
        <w:spacing w:line="480" w:lineRule="auto"/>
      </w:pPr>
      <w:bookmarkStart w:id="4" w:name="_lgbkn0fm7lad" w:colFirst="0" w:colLast="0"/>
      <w:bookmarkEnd w:id="4"/>
    </w:p>
    <w:p w14:paraId="7FA333B7" w14:textId="77777777" w:rsidR="00005311" w:rsidRDefault="00000000">
      <w:pPr>
        <w:pStyle w:val="Heading2"/>
        <w:spacing w:line="480" w:lineRule="auto"/>
        <w:ind w:firstLine="0"/>
      </w:pPr>
      <w:bookmarkStart w:id="5" w:name="_97r18rcwa9rb" w:colFirst="0" w:colLast="0"/>
      <w:bookmarkEnd w:id="5"/>
      <w:r>
        <w:t>Field Surveys and Data</w:t>
      </w:r>
    </w:p>
    <w:p w14:paraId="3303F75B"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collected Prairie Falcon occupancy and reproduction data at Pinnacles using standardized methods from the National Park Service’s Inventory and Monitoring Program (Emmons et al. 2011). </w:t>
      </w:r>
      <w:r>
        <w:br w:type="page"/>
      </w:r>
    </w:p>
    <w:p w14:paraId="3A352BE9" w14:textId="77777777" w:rsidR="00005311" w:rsidRDefault="00000000">
      <w:pP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6506A84A" wp14:editId="4B731E09">
            <wp:extent cx="4691063" cy="6646495"/>
            <wp:effectExtent l="0" t="0" r="0" b="0"/>
            <wp:docPr id="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
                    <a:srcRect/>
                    <a:stretch>
                      <a:fillRect/>
                    </a:stretch>
                  </pic:blipFill>
                  <pic:spPr>
                    <a:xfrm>
                      <a:off x="0" y="0"/>
                      <a:ext cx="4691063" cy="6646495"/>
                    </a:xfrm>
                    <a:prstGeom prst="rect">
                      <a:avLst/>
                    </a:prstGeom>
                    <a:ln/>
                  </pic:spPr>
                </pic:pic>
              </a:graphicData>
            </a:graphic>
          </wp:inline>
        </w:drawing>
      </w:r>
    </w:p>
    <w:p w14:paraId="24E258EC"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rPr>
        <w:t xml:space="preserve">Figure 1. </w:t>
      </w:r>
      <w:r>
        <w:rPr>
          <w:rFonts w:ascii="Times New Roman" w:eastAsia="Times New Roman" w:hAnsi="Times New Roman" w:cs="Times New Roman"/>
        </w:rPr>
        <w:t>Prairie Falcon core and non-core nesting areas at Pinnacles National Park, California, USA. Core areas have higher use by recreational mountain climbers and are denoted with darker polygon outlines than non-core areas.</w:t>
      </w:r>
      <w:r>
        <w:br w:type="page"/>
      </w:r>
    </w:p>
    <w:p w14:paraId="1A7A0FF5" w14:textId="5AC6585D"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Starting in early January or late December of the previous calendar year, each potential nesting site was surveyed at least 3 times for 4 hours each (12 hours total) at the beginning of the breeding season. Each of these initial surveys was spaced between 21 to 28 days apart to account for potential changes in nest status early in the season and improved probability of detection. During a survey, the cliff nest was observed from the locations that provided the best view with spotting scopes and binoculars. Field data were recorded on standardized datasheets and field notebooks and later </w:t>
      </w:r>
      <w:proofErr w:type="gramStart"/>
      <w:r>
        <w:rPr>
          <w:rFonts w:ascii="Times New Roman" w:eastAsia="Times New Roman" w:hAnsi="Times New Roman" w:cs="Times New Roman"/>
          <w:sz w:val="24"/>
          <w:szCs w:val="24"/>
        </w:rPr>
        <w:t>entered into</w:t>
      </w:r>
      <w:proofErr w:type="gramEnd"/>
      <w:r>
        <w:rPr>
          <w:rFonts w:ascii="Times New Roman" w:eastAsia="Times New Roman" w:hAnsi="Times New Roman" w:cs="Times New Roman"/>
          <w:sz w:val="24"/>
          <w:szCs w:val="24"/>
        </w:rPr>
        <w:t xml:space="preserve"> a Microsoft Access Relational database. Nests determined to be active (i.e., territorial occupancy, courtship, or incubation of eggs) during the initial 3 surveys were revisited periodically and assessed for occupancy through July of each year to confirm rearing of nestlings and fledging of young (Emmons 2023). The number and frequency of revisits are dependent on the visibility of eggs and nestling during each survey, though a nest is usually revisited at least 2-3 times to estimate the age of nestlings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accurately anticipate and confirm fledging of all young (G. Emmons, personal communication). To assist with park management objectives, nests in core (climbing) areas were monitored more frequently than those in non-core areas and during weekend days when climbers were more likely to be present (Emmons 2023). </w:t>
      </w:r>
    </w:p>
    <w:p w14:paraId="57C2E2A6"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Occupancy and productivity surveys were conducted during December 2006 - July 2021. All known potential territories in the park were surveyed annually. We defined the “Breeding Year” variable (</w:t>
      </w:r>
      <w:proofErr w:type="spellStart"/>
      <w:r>
        <w:rPr>
          <w:rFonts w:ascii="Times New Roman" w:eastAsia="Times New Roman" w:hAnsi="Times New Roman" w:cs="Times New Roman"/>
          <w:sz w:val="24"/>
          <w:szCs w:val="24"/>
        </w:rPr>
        <w:t>Yr</w:t>
      </w:r>
      <w:proofErr w:type="spellEnd"/>
      <w:r>
        <w:rPr>
          <w:rFonts w:ascii="Times New Roman" w:eastAsia="Times New Roman" w:hAnsi="Times New Roman" w:cs="Times New Roman"/>
          <w:sz w:val="24"/>
          <w:szCs w:val="24"/>
        </w:rPr>
        <w:t xml:space="preserve">) which begins on December 1st of the previous calendar year to account for the earliest surveys in a breeding season. Occasional surveys during August, September and October were excluded from occupancy analysis since the breeding season generally ends by late July. We also excluded 3 of the 49 sites from analysis since they only had one survey each during the entire study period. Environmental data, including maximum and minimum temperature, drought indices, and daily precipitation were accessed through Climate Engine (Huntington et al. 2017) by selecting a rectangular polygon enclosing the area of Pinnacles and specifying the </w:t>
      </w:r>
      <w:proofErr w:type="gramStart"/>
      <w:r>
        <w:rPr>
          <w:rFonts w:ascii="Times New Roman" w:eastAsia="Times New Roman" w:hAnsi="Times New Roman" w:cs="Times New Roman"/>
          <w:sz w:val="24"/>
          <w:szCs w:val="24"/>
        </w:rPr>
        <w:t>time period</w:t>
      </w:r>
      <w:proofErr w:type="gramEnd"/>
      <w:r>
        <w:rPr>
          <w:rFonts w:ascii="Times New Roman" w:eastAsia="Times New Roman" w:hAnsi="Times New Roman" w:cs="Times New Roman"/>
          <w:sz w:val="24"/>
          <w:szCs w:val="24"/>
        </w:rPr>
        <w:t xml:space="preserve"> as described in Table 1.</w:t>
      </w:r>
    </w:p>
    <w:p w14:paraId="6A7DE06E" w14:textId="77777777" w:rsidR="00005311" w:rsidRDefault="00005311">
      <w:pPr>
        <w:pStyle w:val="Heading2"/>
        <w:spacing w:line="480" w:lineRule="auto"/>
        <w:ind w:firstLine="0"/>
      </w:pPr>
      <w:bookmarkStart w:id="6" w:name="_drd8jxbfxg0t" w:colFirst="0" w:colLast="0"/>
      <w:bookmarkEnd w:id="6"/>
    </w:p>
    <w:p w14:paraId="7A17CBE7" w14:textId="77777777" w:rsidR="00005311" w:rsidRDefault="00000000">
      <w:pPr>
        <w:pStyle w:val="Heading2"/>
        <w:spacing w:line="480" w:lineRule="auto"/>
        <w:ind w:firstLine="0"/>
      </w:pPr>
      <w:bookmarkStart w:id="7" w:name="_8jwvjwmju672" w:colFirst="0" w:colLast="0"/>
      <w:bookmarkEnd w:id="7"/>
      <w:r>
        <w:t>Occupancy State Classification</w:t>
      </w:r>
    </w:p>
    <w:p w14:paraId="7DF644FD"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each site </w:t>
      </w:r>
      <m:oMath>
        <m:r>
          <w:rPr>
            <w:rFonts w:ascii="Cambria Math" w:hAnsi="Cambria Math"/>
          </w:rPr>
          <m:t>×</m:t>
        </m:r>
      </m:oMath>
      <w:r>
        <w:rPr>
          <w:rFonts w:ascii="Times New Roman" w:eastAsia="Times New Roman" w:hAnsi="Times New Roman" w:cs="Times New Roman"/>
          <w:sz w:val="24"/>
          <w:szCs w:val="24"/>
        </w:rPr>
        <w:t xml:space="preserve"> year combination, we compiled a detection history by classifying each observed nest status into one of three states: 0 = unoccupied, 1 = occupied without successful reproduction, or 2 = occupied with successful reproduction. Successful reproduction was defined as confirmed fledging with young seen perched and/or flying away from the nest site (Emmons 2011). To arrive at this final state classification, we followed a two-step process. In step one, sites were each given an initial label based on the visit status. Specifically, sites with no territorial or incubating adults, eggs, nestlings, or fledglings were labeled as 0; Sites with territorial adults only (i.e.</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no incubating behavior, eggs, nestlings or fledglings) were labeled as 1; Sites where incubating behavior, eggs, or nestlings were observed but have no fledgling were labeled as 1.5, regardless of adult presence; and sites with fledglings observed were labeled as 2, regardless of presence of other stages. In the second step, the states of sites with an initial label of 0, 1, or 2 remained unchanged, while the state of each site with an initial 1.5 was updated based on the site's highest state value </w:t>
      </w:r>
      <w:proofErr w:type="gramStart"/>
      <w:r>
        <w:rPr>
          <w:rFonts w:ascii="Times New Roman" w:eastAsia="Times New Roman" w:hAnsi="Times New Roman" w:cs="Times New Roman"/>
          <w:sz w:val="24"/>
          <w:szCs w:val="24"/>
        </w:rPr>
        <w:t>in a given</w:t>
      </w:r>
      <w:proofErr w:type="gramEnd"/>
      <w:r>
        <w:rPr>
          <w:rFonts w:ascii="Times New Roman" w:eastAsia="Times New Roman" w:hAnsi="Times New Roman" w:cs="Times New Roman"/>
          <w:sz w:val="24"/>
          <w:szCs w:val="24"/>
        </w:rPr>
        <w:t xml:space="preserve"> season. If a site had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highest state of 2 in the season, the initial 1.5 would be updated to a 2. Otherwise, its initial 1.5 would be updated to a 1. This process resulted in a series of 0s, 1s, and 2s analyzed as the detection history.</w:t>
      </w:r>
    </w:p>
    <w:p w14:paraId="6BC1A9A6" w14:textId="77777777" w:rsidR="00005311" w:rsidRDefault="00000000">
      <w:pPr>
        <w:spacing w:line="480" w:lineRule="auto"/>
        <w:rPr>
          <w:rFonts w:ascii="Times New Roman" w:eastAsia="Times New Roman" w:hAnsi="Times New Roman" w:cs="Times New Roman"/>
          <w:sz w:val="24"/>
          <w:szCs w:val="24"/>
        </w:rPr>
      </w:pPr>
      <w:r>
        <w:br w:type="page"/>
      </w:r>
    </w:p>
    <w:p w14:paraId="7F963C5D"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1.</w:t>
      </w:r>
      <w:r>
        <w:rPr>
          <w:rFonts w:ascii="Times New Roman" w:eastAsia="Times New Roman" w:hAnsi="Times New Roman" w:cs="Times New Roman"/>
          <w:sz w:val="24"/>
          <w:szCs w:val="24"/>
        </w:rPr>
        <w:t xml:space="preserve"> Summary of covariates predicted to influence Prairie Falcon 𝜓 and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 xml:space="preserve">in multi-state occupancy models. </w:t>
      </w:r>
    </w:p>
    <w:p w14:paraId="4196ADC0" w14:textId="77777777" w:rsidR="00005311" w:rsidRDefault="00005311">
      <w:pPr>
        <w:rPr>
          <w:rFonts w:ascii="Times New Roman" w:eastAsia="Times New Roman" w:hAnsi="Times New Roman" w:cs="Times New Roman"/>
          <w:sz w:val="24"/>
          <w:szCs w:val="24"/>
        </w:rPr>
      </w:pPr>
    </w:p>
    <w:tbl>
      <w:tblPr>
        <w:tblStyle w:val="a"/>
        <w:tblW w:w="9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065"/>
        <w:gridCol w:w="1050"/>
        <w:gridCol w:w="1665"/>
        <w:gridCol w:w="2100"/>
        <w:gridCol w:w="2130"/>
      </w:tblGrid>
      <w:tr w:rsidR="00005311" w14:paraId="0B8F6521" w14:textId="77777777">
        <w:tc>
          <w:tcPr>
            <w:tcW w:w="1560" w:type="dxa"/>
            <w:tcBorders>
              <w:right w:val="single" w:sz="8" w:space="0" w:color="B7B7B7"/>
            </w:tcBorders>
            <w:shd w:val="clear" w:color="auto" w:fill="auto"/>
            <w:tcMar>
              <w:top w:w="100" w:type="dxa"/>
              <w:left w:w="100" w:type="dxa"/>
              <w:bottom w:w="100" w:type="dxa"/>
              <w:right w:w="100" w:type="dxa"/>
            </w:tcMar>
          </w:tcPr>
          <w:p w14:paraId="4C94833A" w14:textId="77777777" w:rsidR="00005311"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Variable (Abbreviation)</w:t>
            </w:r>
          </w:p>
        </w:tc>
        <w:tc>
          <w:tcPr>
            <w:tcW w:w="1065" w:type="dxa"/>
            <w:tcBorders>
              <w:left w:val="single" w:sz="8" w:space="0" w:color="B7B7B7"/>
              <w:right w:val="single" w:sz="8" w:space="0" w:color="B7B7B7"/>
            </w:tcBorders>
            <w:shd w:val="clear" w:color="auto" w:fill="auto"/>
            <w:tcMar>
              <w:top w:w="100" w:type="dxa"/>
              <w:left w:w="100" w:type="dxa"/>
              <w:bottom w:w="100" w:type="dxa"/>
              <w:right w:w="100" w:type="dxa"/>
            </w:tcMar>
          </w:tcPr>
          <w:p w14:paraId="787B3829" w14:textId="77777777" w:rsidR="00005311"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Unit</w:t>
            </w:r>
          </w:p>
        </w:tc>
        <w:tc>
          <w:tcPr>
            <w:tcW w:w="1050" w:type="dxa"/>
            <w:tcBorders>
              <w:left w:val="single" w:sz="8" w:space="0" w:color="B7B7B7"/>
              <w:right w:val="single" w:sz="8" w:space="0" w:color="B7B7B7"/>
            </w:tcBorders>
            <w:shd w:val="clear" w:color="auto" w:fill="auto"/>
            <w:tcMar>
              <w:top w:w="100" w:type="dxa"/>
              <w:left w:w="100" w:type="dxa"/>
              <w:bottom w:w="100" w:type="dxa"/>
              <w:right w:w="100" w:type="dxa"/>
            </w:tcMar>
          </w:tcPr>
          <w:p w14:paraId="2A2672E9" w14:textId="77777777" w:rsidR="00005311"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Mean</w:t>
            </w:r>
          </w:p>
        </w:tc>
        <w:tc>
          <w:tcPr>
            <w:tcW w:w="1665" w:type="dxa"/>
            <w:tcBorders>
              <w:left w:val="single" w:sz="8" w:space="0" w:color="B7B7B7"/>
              <w:right w:val="single" w:sz="8" w:space="0" w:color="B7B7B7"/>
            </w:tcBorders>
            <w:shd w:val="clear" w:color="auto" w:fill="auto"/>
            <w:tcMar>
              <w:top w:w="100" w:type="dxa"/>
              <w:left w:w="100" w:type="dxa"/>
              <w:bottom w:w="100" w:type="dxa"/>
              <w:right w:w="100" w:type="dxa"/>
            </w:tcMar>
          </w:tcPr>
          <w:p w14:paraId="20130B6B" w14:textId="77777777" w:rsidR="00005311"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Range</w:t>
            </w:r>
          </w:p>
        </w:tc>
        <w:tc>
          <w:tcPr>
            <w:tcW w:w="2100" w:type="dxa"/>
            <w:tcBorders>
              <w:left w:val="single" w:sz="8" w:space="0" w:color="B7B7B7"/>
              <w:right w:val="single" w:sz="8" w:space="0" w:color="B7B7B7"/>
            </w:tcBorders>
            <w:shd w:val="clear" w:color="auto" w:fill="auto"/>
            <w:tcMar>
              <w:top w:w="100" w:type="dxa"/>
              <w:left w:w="100" w:type="dxa"/>
              <w:bottom w:w="100" w:type="dxa"/>
              <w:right w:w="100" w:type="dxa"/>
            </w:tcMar>
          </w:tcPr>
          <w:p w14:paraId="15A9D93F" w14:textId="77777777" w:rsidR="00005311"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Relevance to </w:t>
            </w:r>
            <w:r>
              <w:rPr>
                <w:rFonts w:ascii="Times New Roman" w:eastAsia="Times New Roman" w:hAnsi="Times New Roman" w:cs="Times New Roman"/>
                <w:sz w:val="20"/>
                <w:szCs w:val="20"/>
              </w:rPr>
              <w:t>𝜓</w:t>
            </w:r>
          </w:p>
        </w:tc>
        <w:tc>
          <w:tcPr>
            <w:tcW w:w="2130" w:type="dxa"/>
            <w:tcBorders>
              <w:left w:val="single" w:sz="8" w:space="0" w:color="B7B7B7"/>
            </w:tcBorders>
            <w:shd w:val="clear" w:color="auto" w:fill="auto"/>
            <w:tcMar>
              <w:top w:w="100" w:type="dxa"/>
              <w:left w:w="100" w:type="dxa"/>
              <w:bottom w:w="100" w:type="dxa"/>
              <w:right w:w="100" w:type="dxa"/>
            </w:tcMar>
          </w:tcPr>
          <w:p w14:paraId="30000367" w14:textId="77777777" w:rsidR="00005311" w:rsidRDefault="00000000">
            <w:pPr>
              <w:widowControl w:val="0"/>
              <w:spacing w:line="240" w:lineRule="auto"/>
              <w:rPr>
                <w:rFonts w:ascii="Times New Roman" w:eastAsia="Times New Roman" w:hAnsi="Times New Roman" w:cs="Times New Roman"/>
                <w:i/>
                <w:sz w:val="20"/>
                <w:szCs w:val="20"/>
              </w:rPr>
            </w:pPr>
            <w:r>
              <w:rPr>
                <w:rFonts w:ascii="Times New Roman" w:eastAsia="Times New Roman" w:hAnsi="Times New Roman" w:cs="Times New Roman"/>
                <w:b/>
                <w:sz w:val="20"/>
                <w:szCs w:val="20"/>
              </w:rPr>
              <w:t xml:space="preserve">Relevance to </w:t>
            </w:r>
            <w:r>
              <w:rPr>
                <w:rFonts w:ascii="Times New Roman" w:eastAsia="Times New Roman" w:hAnsi="Times New Roman" w:cs="Times New Roman"/>
                <w:i/>
                <w:sz w:val="20"/>
                <w:szCs w:val="20"/>
              </w:rPr>
              <w:t>r</w:t>
            </w:r>
          </w:p>
        </w:tc>
      </w:tr>
      <w:tr w:rsidR="00005311" w14:paraId="4D6258F9" w14:textId="77777777">
        <w:tc>
          <w:tcPr>
            <w:tcW w:w="1560" w:type="dxa"/>
            <w:tcBorders>
              <w:bottom w:val="single" w:sz="8" w:space="0" w:color="B7B7B7"/>
              <w:right w:val="single" w:sz="8" w:space="0" w:color="B7B7B7"/>
            </w:tcBorders>
            <w:shd w:val="clear" w:color="auto" w:fill="auto"/>
            <w:tcMar>
              <w:top w:w="100" w:type="dxa"/>
              <w:left w:w="100" w:type="dxa"/>
              <w:bottom w:w="100" w:type="dxa"/>
              <w:right w:w="100" w:type="dxa"/>
            </w:tcMar>
          </w:tcPr>
          <w:p w14:paraId="17276D3F"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Breeding Year (</w:t>
            </w: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w:t>
            </w:r>
          </w:p>
        </w:tc>
        <w:tc>
          <w:tcPr>
            <w:tcW w:w="1065" w:type="dxa"/>
            <w:tcBorders>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E96BD96"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year</w:t>
            </w:r>
          </w:p>
        </w:tc>
        <w:tc>
          <w:tcPr>
            <w:tcW w:w="1050" w:type="dxa"/>
            <w:tcBorders>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7F40A11"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665" w:type="dxa"/>
            <w:tcBorders>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48332191"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1 - 15</w:t>
            </w:r>
          </w:p>
        </w:tc>
        <w:tc>
          <w:tcPr>
            <w:tcW w:w="2100" w:type="dxa"/>
            <w:tcBorders>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6C9B8706"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Probability of occupancy can change over time</w:t>
            </w:r>
          </w:p>
        </w:tc>
        <w:tc>
          <w:tcPr>
            <w:tcW w:w="2130" w:type="dxa"/>
            <w:tcBorders>
              <w:left w:val="single" w:sz="8" w:space="0" w:color="B7B7B7"/>
              <w:bottom w:val="single" w:sz="8" w:space="0" w:color="B7B7B7"/>
            </w:tcBorders>
            <w:shd w:val="clear" w:color="auto" w:fill="auto"/>
            <w:tcMar>
              <w:top w:w="100" w:type="dxa"/>
              <w:left w:w="100" w:type="dxa"/>
              <w:bottom w:w="100" w:type="dxa"/>
              <w:right w:w="100" w:type="dxa"/>
            </w:tcMar>
          </w:tcPr>
          <w:p w14:paraId="2597D8BC"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Conditional probability of successful reproduction can change over time</w:t>
            </w:r>
          </w:p>
        </w:tc>
      </w:tr>
      <w:tr w:rsidR="00005311" w14:paraId="5984C1B7" w14:textId="77777777">
        <w:tc>
          <w:tcPr>
            <w:tcW w:w="1560" w:type="dxa"/>
            <w:tcBorders>
              <w:top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0FC168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Area Type (A)</w:t>
            </w:r>
          </w:p>
        </w:tc>
        <w:tc>
          <w:tcPr>
            <w:tcW w:w="10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71F94395"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factor</w:t>
            </w:r>
          </w:p>
        </w:tc>
        <w:tc>
          <w:tcPr>
            <w:tcW w:w="105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02A2A5B7"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6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34BC1740"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{0,1}</w:t>
            </w:r>
          </w:p>
        </w:tc>
        <w:tc>
          <w:tcPr>
            <w:tcW w:w="210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2ED4CDD1"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Core area may have lower probability of occupancy due to human disturbance </w:t>
            </w:r>
          </w:p>
        </w:tc>
        <w:tc>
          <w:tcPr>
            <w:tcW w:w="2130" w:type="dxa"/>
            <w:tcBorders>
              <w:top w:val="single" w:sz="8" w:space="0" w:color="B7B7B7"/>
              <w:left w:val="single" w:sz="8" w:space="0" w:color="B7B7B7"/>
              <w:bottom w:val="single" w:sz="8" w:space="0" w:color="B7B7B7"/>
            </w:tcBorders>
            <w:shd w:val="clear" w:color="auto" w:fill="auto"/>
            <w:tcMar>
              <w:top w:w="100" w:type="dxa"/>
              <w:left w:w="100" w:type="dxa"/>
              <w:bottom w:w="100" w:type="dxa"/>
              <w:right w:w="100" w:type="dxa"/>
            </w:tcMar>
          </w:tcPr>
          <w:p w14:paraId="34E8940F"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Core area may have lower conditional probability of successful reproduction due to human disturbance </w:t>
            </w:r>
          </w:p>
        </w:tc>
      </w:tr>
      <w:tr w:rsidR="00005311" w14:paraId="4C4F6323" w14:textId="77777777">
        <w:tc>
          <w:tcPr>
            <w:tcW w:w="1560" w:type="dxa"/>
            <w:tcBorders>
              <w:top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5086125"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Annual Visitors (V)</w:t>
            </w:r>
          </w:p>
        </w:tc>
        <w:tc>
          <w:tcPr>
            <w:tcW w:w="10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3D83B636"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count</w:t>
            </w:r>
          </w:p>
        </w:tc>
        <w:tc>
          <w:tcPr>
            <w:tcW w:w="105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00F2136E"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224473</w:t>
            </w:r>
          </w:p>
        </w:tc>
        <w:tc>
          <w:tcPr>
            <w:tcW w:w="16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61E02652"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161019 - 393219</w:t>
            </w:r>
          </w:p>
        </w:tc>
        <w:tc>
          <w:tcPr>
            <w:tcW w:w="210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6F2AFCF1"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More visitors = greater human disturbance </w:t>
            </w:r>
          </w:p>
        </w:tc>
        <w:tc>
          <w:tcPr>
            <w:tcW w:w="2130" w:type="dxa"/>
            <w:tcBorders>
              <w:top w:val="single" w:sz="8" w:space="0" w:color="B7B7B7"/>
              <w:left w:val="single" w:sz="8" w:space="0" w:color="B7B7B7"/>
              <w:bottom w:val="single" w:sz="8" w:space="0" w:color="B7B7B7"/>
            </w:tcBorders>
            <w:shd w:val="clear" w:color="auto" w:fill="auto"/>
            <w:tcMar>
              <w:top w:w="100" w:type="dxa"/>
              <w:left w:w="100" w:type="dxa"/>
              <w:bottom w:w="100" w:type="dxa"/>
              <w:right w:w="100" w:type="dxa"/>
            </w:tcMar>
          </w:tcPr>
          <w:p w14:paraId="5F36971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More visitors = greater human disturbance </w:t>
            </w:r>
          </w:p>
        </w:tc>
      </w:tr>
      <w:tr w:rsidR="00005311" w14:paraId="358334FE" w14:textId="77777777">
        <w:tc>
          <w:tcPr>
            <w:tcW w:w="1560" w:type="dxa"/>
            <w:tcBorders>
              <w:top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1C9B1361"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Peregrine Falcon occupancy (PEFA)</w:t>
            </w:r>
          </w:p>
        </w:tc>
        <w:tc>
          <w:tcPr>
            <w:tcW w:w="10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044325AB"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factor</w:t>
            </w:r>
          </w:p>
        </w:tc>
        <w:tc>
          <w:tcPr>
            <w:tcW w:w="105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1F08B1CB"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6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2B9973B7"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{0,1,2}</w:t>
            </w:r>
          </w:p>
        </w:tc>
        <w:tc>
          <w:tcPr>
            <w:tcW w:w="210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38F90B72"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PEFA compete with Prairie Falcon for nesting sites</w:t>
            </w:r>
          </w:p>
        </w:tc>
        <w:tc>
          <w:tcPr>
            <w:tcW w:w="2130" w:type="dxa"/>
            <w:tcBorders>
              <w:top w:val="single" w:sz="8" w:space="0" w:color="B7B7B7"/>
              <w:left w:val="single" w:sz="8" w:space="0" w:color="B7B7B7"/>
              <w:bottom w:val="single" w:sz="8" w:space="0" w:color="B7B7B7"/>
            </w:tcBorders>
            <w:shd w:val="clear" w:color="auto" w:fill="auto"/>
            <w:tcMar>
              <w:top w:w="100" w:type="dxa"/>
              <w:left w:w="100" w:type="dxa"/>
              <w:bottom w:w="100" w:type="dxa"/>
              <w:right w:w="100" w:type="dxa"/>
            </w:tcMar>
          </w:tcPr>
          <w:p w14:paraId="4538F7B2"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Agonistic interactions could impact nest success</w:t>
            </w:r>
          </w:p>
        </w:tc>
      </w:tr>
      <w:tr w:rsidR="00005311" w14:paraId="551AE651" w14:textId="77777777">
        <w:tc>
          <w:tcPr>
            <w:tcW w:w="1560" w:type="dxa"/>
            <w:tcBorders>
              <w:top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0594B923"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Winter severity</w:t>
            </w:r>
          </w:p>
          <w:p w14:paraId="358F246B" w14:textId="77777777" w:rsidR="00005311"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w:t>
            </w:r>
            <w:r>
              <w:rPr>
                <w:rFonts w:ascii="Times New Roman" w:eastAsia="Times New Roman" w:hAnsi="Times New Roman" w:cs="Times New Roman"/>
                <w:sz w:val="20"/>
                <w:szCs w:val="20"/>
              </w:rPr>
              <w:t>December - February) (WS)</w:t>
            </w:r>
          </w:p>
        </w:tc>
        <w:tc>
          <w:tcPr>
            <w:tcW w:w="10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4F74F942"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HDD</w:t>
            </w:r>
          </w:p>
        </w:tc>
        <w:tc>
          <w:tcPr>
            <w:tcW w:w="105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58B3164"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1453.2</w:t>
            </w:r>
          </w:p>
        </w:tc>
        <w:tc>
          <w:tcPr>
            <w:tcW w:w="16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7F2B00E"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1101.5 - 1844.8</w:t>
            </w:r>
          </w:p>
        </w:tc>
        <w:tc>
          <w:tcPr>
            <w:tcW w:w="210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1458E40D"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2130" w:type="dxa"/>
            <w:tcBorders>
              <w:top w:val="single" w:sz="8" w:space="0" w:color="B7B7B7"/>
              <w:left w:val="single" w:sz="8" w:space="0" w:color="B7B7B7"/>
              <w:bottom w:val="single" w:sz="8" w:space="0" w:color="B7B7B7"/>
            </w:tcBorders>
            <w:shd w:val="clear" w:color="auto" w:fill="auto"/>
            <w:tcMar>
              <w:top w:w="100" w:type="dxa"/>
              <w:left w:w="100" w:type="dxa"/>
              <w:bottom w:w="100" w:type="dxa"/>
              <w:right w:w="100" w:type="dxa"/>
            </w:tcMar>
          </w:tcPr>
          <w:p w14:paraId="31318DD5"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Colder winter = lower body mass = lower likelihood to lay eggs (</w:t>
            </w:r>
            <w:proofErr w:type="spellStart"/>
            <w:r>
              <w:rPr>
                <w:rFonts w:ascii="Times New Roman" w:eastAsia="Times New Roman" w:hAnsi="Times New Roman" w:cs="Times New Roman"/>
                <w:sz w:val="20"/>
                <w:szCs w:val="20"/>
              </w:rPr>
              <w:t>Steenhof</w:t>
            </w:r>
            <w:proofErr w:type="spellEnd"/>
            <w:r>
              <w:rPr>
                <w:rFonts w:ascii="Times New Roman" w:eastAsia="Times New Roman" w:hAnsi="Times New Roman" w:cs="Times New Roman"/>
                <w:sz w:val="20"/>
                <w:szCs w:val="20"/>
              </w:rPr>
              <w:t xml:space="preserve"> et al. 1997)</w:t>
            </w:r>
          </w:p>
        </w:tc>
      </w:tr>
      <w:tr w:rsidR="00005311" w14:paraId="385E25BC" w14:textId="77777777">
        <w:tc>
          <w:tcPr>
            <w:tcW w:w="1560" w:type="dxa"/>
            <w:tcBorders>
              <w:top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04028546"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Extreme heat during breeding (April 15 - June 15) (H)</w:t>
            </w:r>
          </w:p>
        </w:tc>
        <w:tc>
          <w:tcPr>
            <w:tcW w:w="10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6FBF8BB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count</w:t>
            </w:r>
          </w:p>
        </w:tc>
        <w:tc>
          <w:tcPr>
            <w:tcW w:w="105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22600203"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8.3</w:t>
            </w:r>
          </w:p>
        </w:tc>
        <w:tc>
          <w:tcPr>
            <w:tcW w:w="16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83A03C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1 - 16</w:t>
            </w:r>
          </w:p>
        </w:tc>
        <w:tc>
          <w:tcPr>
            <w:tcW w:w="210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44AFEF91"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2130" w:type="dxa"/>
            <w:tcBorders>
              <w:top w:val="single" w:sz="8" w:space="0" w:color="B7B7B7"/>
              <w:left w:val="single" w:sz="8" w:space="0" w:color="B7B7B7"/>
              <w:bottom w:val="single" w:sz="8" w:space="0" w:color="B7B7B7"/>
            </w:tcBorders>
            <w:shd w:val="clear" w:color="auto" w:fill="auto"/>
            <w:tcMar>
              <w:top w:w="100" w:type="dxa"/>
              <w:left w:w="100" w:type="dxa"/>
              <w:bottom w:w="100" w:type="dxa"/>
              <w:right w:w="100" w:type="dxa"/>
            </w:tcMar>
          </w:tcPr>
          <w:p w14:paraId="2C865456"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Extreme heat = higher nestling mortality (Beecham &amp; </w:t>
            </w:r>
            <w:proofErr w:type="spellStart"/>
            <w:r>
              <w:rPr>
                <w:rFonts w:ascii="Times New Roman" w:eastAsia="Times New Roman" w:hAnsi="Times New Roman" w:cs="Times New Roman"/>
                <w:sz w:val="20"/>
                <w:szCs w:val="20"/>
              </w:rPr>
              <w:t>Kochert</w:t>
            </w:r>
            <w:proofErr w:type="spellEnd"/>
            <w:r>
              <w:rPr>
                <w:rFonts w:ascii="Times New Roman" w:eastAsia="Times New Roman" w:hAnsi="Times New Roman" w:cs="Times New Roman"/>
                <w:sz w:val="20"/>
                <w:szCs w:val="20"/>
              </w:rPr>
              <w:t xml:space="preserve"> 1975)</w:t>
            </w:r>
          </w:p>
        </w:tc>
      </w:tr>
      <w:tr w:rsidR="00005311" w14:paraId="637A2C4A" w14:textId="77777777">
        <w:tc>
          <w:tcPr>
            <w:tcW w:w="1560" w:type="dxa"/>
            <w:tcBorders>
              <w:top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0EDA6382"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Extreme cold during breeding (March 15 - May 7) (C)</w:t>
            </w:r>
          </w:p>
        </w:tc>
        <w:tc>
          <w:tcPr>
            <w:tcW w:w="10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6B282D45"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count</w:t>
            </w:r>
          </w:p>
        </w:tc>
        <w:tc>
          <w:tcPr>
            <w:tcW w:w="105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7F5D8EFF"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10.1</w:t>
            </w:r>
          </w:p>
        </w:tc>
        <w:tc>
          <w:tcPr>
            <w:tcW w:w="16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4343D23C"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0 - 31</w:t>
            </w:r>
          </w:p>
        </w:tc>
        <w:tc>
          <w:tcPr>
            <w:tcW w:w="210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1BE51C8B"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2130" w:type="dxa"/>
            <w:tcBorders>
              <w:top w:val="single" w:sz="8" w:space="0" w:color="B7B7B7"/>
              <w:left w:val="single" w:sz="8" w:space="0" w:color="B7B7B7"/>
              <w:bottom w:val="single" w:sz="8" w:space="0" w:color="B7B7B7"/>
            </w:tcBorders>
            <w:shd w:val="clear" w:color="auto" w:fill="auto"/>
            <w:tcMar>
              <w:top w:w="100" w:type="dxa"/>
              <w:left w:w="100" w:type="dxa"/>
              <w:bottom w:w="100" w:type="dxa"/>
              <w:right w:w="100" w:type="dxa"/>
            </w:tcMar>
          </w:tcPr>
          <w:p w14:paraId="3F84C4AE"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Low temperature = lower hatching success and nestling survival </w:t>
            </w:r>
            <w:proofErr w:type="gramStart"/>
            <w:r>
              <w:rPr>
                <w:rFonts w:ascii="Times New Roman" w:eastAsia="Times New Roman" w:hAnsi="Times New Roman" w:cs="Times New Roman"/>
                <w:sz w:val="20"/>
                <w:szCs w:val="20"/>
              </w:rPr>
              <w:t>rate  (</w:t>
            </w:r>
            <w:proofErr w:type="gramEnd"/>
            <w:r>
              <w:rPr>
                <w:rFonts w:ascii="Times New Roman" w:eastAsia="Times New Roman" w:hAnsi="Times New Roman" w:cs="Times New Roman"/>
                <w:sz w:val="20"/>
                <w:szCs w:val="20"/>
              </w:rPr>
              <w:t>Olsen and Olsen 1989)</w:t>
            </w:r>
          </w:p>
        </w:tc>
      </w:tr>
      <w:tr w:rsidR="00005311" w14:paraId="63FC7B7A" w14:textId="77777777">
        <w:trPr>
          <w:trHeight w:val="1328"/>
        </w:trPr>
        <w:tc>
          <w:tcPr>
            <w:tcW w:w="1560" w:type="dxa"/>
            <w:tcBorders>
              <w:top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6101EDFE"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Winter total precipitation</w:t>
            </w:r>
          </w:p>
          <w:p w14:paraId="221424AF" w14:textId="77777777" w:rsidR="00005311"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w:t>
            </w:r>
            <w:r>
              <w:rPr>
                <w:rFonts w:ascii="Times New Roman" w:eastAsia="Times New Roman" w:hAnsi="Times New Roman" w:cs="Times New Roman"/>
                <w:sz w:val="20"/>
                <w:szCs w:val="20"/>
              </w:rPr>
              <w:t>December - February) (WP)</w:t>
            </w:r>
          </w:p>
        </w:tc>
        <w:tc>
          <w:tcPr>
            <w:tcW w:w="10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79D00744"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mm</w:t>
            </w:r>
          </w:p>
        </w:tc>
        <w:tc>
          <w:tcPr>
            <w:tcW w:w="105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3CB3B6A9"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197.6</w:t>
            </w:r>
          </w:p>
        </w:tc>
        <w:tc>
          <w:tcPr>
            <w:tcW w:w="16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5734E14"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60.2 - 347.0</w:t>
            </w:r>
          </w:p>
        </w:tc>
        <w:tc>
          <w:tcPr>
            <w:tcW w:w="210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4387498E"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Higher precipitation = more vegetation growth blocking falcon’s view on prey </w:t>
            </w:r>
            <w:proofErr w:type="gramStart"/>
            <w:r>
              <w:rPr>
                <w:rFonts w:ascii="Times New Roman" w:eastAsia="Times New Roman" w:hAnsi="Times New Roman" w:cs="Times New Roman"/>
                <w:sz w:val="20"/>
                <w:szCs w:val="20"/>
              </w:rPr>
              <w:t>=  lower</w:t>
            </w:r>
            <w:proofErr w:type="gramEnd"/>
            <w:r>
              <w:rPr>
                <w:rFonts w:ascii="Times New Roman" w:eastAsia="Times New Roman" w:hAnsi="Times New Roman" w:cs="Times New Roman"/>
                <w:sz w:val="20"/>
                <w:szCs w:val="20"/>
              </w:rPr>
              <w:t xml:space="preserve"> foraging success = lower occupancy (</w:t>
            </w:r>
            <w:proofErr w:type="spellStart"/>
            <w:r>
              <w:rPr>
                <w:rFonts w:ascii="Times New Roman" w:eastAsia="Times New Roman" w:hAnsi="Times New Roman" w:cs="Times New Roman"/>
                <w:sz w:val="20"/>
                <w:szCs w:val="20"/>
              </w:rPr>
              <w:t>Steenhof</w:t>
            </w:r>
            <w:proofErr w:type="spellEnd"/>
            <w:r>
              <w:rPr>
                <w:rFonts w:ascii="Times New Roman" w:eastAsia="Times New Roman" w:hAnsi="Times New Roman" w:cs="Times New Roman"/>
                <w:sz w:val="20"/>
                <w:szCs w:val="20"/>
              </w:rPr>
              <w:t xml:space="preserve"> et al. 1999)</w:t>
            </w:r>
          </w:p>
        </w:tc>
        <w:tc>
          <w:tcPr>
            <w:tcW w:w="2130" w:type="dxa"/>
            <w:tcBorders>
              <w:top w:val="single" w:sz="8" w:space="0" w:color="B7B7B7"/>
              <w:left w:val="single" w:sz="8" w:space="0" w:color="B7B7B7"/>
              <w:bottom w:val="single" w:sz="8" w:space="0" w:color="B7B7B7"/>
            </w:tcBorders>
            <w:shd w:val="clear" w:color="auto" w:fill="auto"/>
            <w:tcMar>
              <w:top w:w="100" w:type="dxa"/>
              <w:left w:w="100" w:type="dxa"/>
              <w:bottom w:w="100" w:type="dxa"/>
              <w:right w:w="100" w:type="dxa"/>
            </w:tcMar>
          </w:tcPr>
          <w:p w14:paraId="381DA2D4"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Higher precipitation = more vegetation growth blocking falcon’s view on prey </w:t>
            </w:r>
            <w:proofErr w:type="gramStart"/>
            <w:r>
              <w:rPr>
                <w:rFonts w:ascii="Times New Roman" w:eastAsia="Times New Roman" w:hAnsi="Times New Roman" w:cs="Times New Roman"/>
                <w:sz w:val="20"/>
                <w:szCs w:val="20"/>
              </w:rPr>
              <w:t>=  lower</w:t>
            </w:r>
            <w:proofErr w:type="gramEnd"/>
            <w:r>
              <w:rPr>
                <w:rFonts w:ascii="Times New Roman" w:eastAsia="Times New Roman" w:hAnsi="Times New Roman" w:cs="Times New Roman"/>
                <w:sz w:val="20"/>
                <w:szCs w:val="20"/>
              </w:rPr>
              <w:t xml:space="preserve"> foraging success = lower reproductive success (</w:t>
            </w:r>
            <w:proofErr w:type="spellStart"/>
            <w:r>
              <w:rPr>
                <w:rFonts w:ascii="Times New Roman" w:eastAsia="Times New Roman" w:hAnsi="Times New Roman" w:cs="Times New Roman"/>
                <w:sz w:val="20"/>
                <w:szCs w:val="20"/>
              </w:rPr>
              <w:t>Steenhof</w:t>
            </w:r>
            <w:proofErr w:type="spellEnd"/>
            <w:r>
              <w:rPr>
                <w:rFonts w:ascii="Times New Roman" w:eastAsia="Times New Roman" w:hAnsi="Times New Roman" w:cs="Times New Roman"/>
                <w:sz w:val="20"/>
                <w:szCs w:val="20"/>
              </w:rPr>
              <w:t xml:space="preserve"> et al. 1999)</w:t>
            </w:r>
          </w:p>
        </w:tc>
      </w:tr>
      <w:tr w:rsidR="00005311" w14:paraId="3A9650AE" w14:textId="77777777">
        <w:tc>
          <w:tcPr>
            <w:tcW w:w="1560" w:type="dxa"/>
            <w:tcBorders>
              <w:top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6819D6B4" w14:textId="77777777" w:rsidR="00005311"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20"/>
                <w:szCs w:val="20"/>
              </w:rPr>
              <w:t xml:space="preserve">Winter Average Short-Term Drought </w:t>
            </w:r>
            <w:r>
              <w:rPr>
                <w:rFonts w:ascii="Times New Roman" w:eastAsia="Times New Roman" w:hAnsi="Times New Roman" w:cs="Times New Roman"/>
                <w:sz w:val="16"/>
                <w:szCs w:val="16"/>
              </w:rPr>
              <w:t>(</w:t>
            </w:r>
            <w:r>
              <w:rPr>
                <w:rFonts w:ascii="Times New Roman" w:eastAsia="Times New Roman" w:hAnsi="Times New Roman" w:cs="Times New Roman"/>
                <w:sz w:val="20"/>
                <w:szCs w:val="20"/>
              </w:rPr>
              <w:t>December - February) (SD)</w:t>
            </w:r>
          </w:p>
        </w:tc>
        <w:tc>
          <w:tcPr>
            <w:tcW w:w="10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424E99FF"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index</w:t>
            </w:r>
          </w:p>
        </w:tc>
        <w:tc>
          <w:tcPr>
            <w:tcW w:w="105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C76A6F9"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-0.3</w:t>
            </w:r>
          </w:p>
        </w:tc>
        <w:tc>
          <w:tcPr>
            <w:tcW w:w="16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4EF0886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-1.9 - 0.5</w:t>
            </w:r>
          </w:p>
        </w:tc>
        <w:tc>
          <w:tcPr>
            <w:tcW w:w="210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7CADD179"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Same as winter precipitation</w:t>
            </w:r>
          </w:p>
        </w:tc>
        <w:tc>
          <w:tcPr>
            <w:tcW w:w="2130" w:type="dxa"/>
            <w:tcBorders>
              <w:top w:val="single" w:sz="8" w:space="0" w:color="B7B7B7"/>
              <w:left w:val="single" w:sz="8" w:space="0" w:color="B7B7B7"/>
              <w:bottom w:val="single" w:sz="8" w:space="0" w:color="B7B7B7"/>
            </w:tcBorders>
            <w:shd w:val="clear" w:color="auto" w:fill="auto"/>
            <w:tcMar>
              <w:top w:w="100" w:type="dxa"/>
              <w:left w:w="100" w:type="dxa"/>
              <w:bottom w:w="100" w:type="dxa"/>
              <w:right w:w="100" w:type="dxa"/>
            </w:tcMar>
          </w:tcPr>
          <w:p w14:paraId="334A0B0A"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Same as winter precipitation</w:t>
            </w:r>
          </w:p>
        </w:tc>
      </w:tr>
      <w:tr w:rsidR="00005311" w14:paraId="2CB48668" w14:textId="77777777">
        <w:tc>
          <w:tcPr>
            <w:tcW w:w="1560" w:type="dxa"/>
            <w:tcBorders>
              <w:top w:val="single" w:sz="8" w:space="0" w:color="B7B7B7"/>
              <w:right w:val="single" w:sz="8" w:space="0" w:color="B7B7B7"/>
            </w:tcBorders>
            <w:shd w:val="clear" w:color="auto" w:fill="auto"/>
            <w:tcMar>
              <w:top w:w="100" w:type="dxa"/>
              <w:left w:w="100" w:type="dxa"/>
              <w:bottom w:w="100" w:type="dxa"/>
              <w:right w:w="100" w:type="dxa"/>
            </w:tcMar>
          </w:tcPr>
          <w:p w14:paraId="33A1F914"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Annual Average Long-Term Drought (LD)</w:t>
            </w:r>
          </w:p>
        </w:tc>
        <w:tc>
          <w:tcPr>
            <w:tcW w:w="1065" w:type="dxa"/>
            <w:tcBorders>
              <w:top w:val="single" w:sz="8" w:space="0" w:color="B7B7B7"/>
              <w:left w:val="single" w:sz="8" w:space="0" w:color="B7B7B7"/>
              <w:right w:val="single" w:sz="8" w:space="0" w:color="B7B7B7"/>
            </w:tcBorders>
            <w:shd w:val="clear" w:color="auto" w:fill="auto"/>
            <w:tcMar>
              <w:top w:w="100" w:type="dxa"/>
              <w:left w:w="100" w:type="dxa"/>
              <w:bottom w:w="100" w:type="dxa"/>
              <w:right w:w="100" w:type="dxa"/>
            </w:tcMar>
          </w:tcPr>
          <w:p w14:paraId="67DD543F"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index)</w:t>
            </w:r>
          </w:p>
        </w:tc>
        <w:tc>
          <w:tcPr>
            <w:tcW w:w="1050" w:type="dxa"/>
            <w:tcBorders>
              <w:top w:val="single" w:sz="8" w:space="0" w:color="B7B7B7"/>
              <w:left w:val="single" w:sz="8" w:space="0" w:color="B7B7B7"/>
              <w:right w:val="single" w:sz="8" w:space="0" w:color="B7B7B7"/>
            </w:tcBorders>
            <w:shd w:val="clear" w:color="auto" w:fill="auto"/>
            <w:tcMar>
              <w:top w:w="100" w:type="dxa"/>
              <w:left w:w="100" w:type="dxa"/>
              <w:bottom w:w="100" w:type="dxa"/>
              <w:right w:w="100" w:type="dxa"/>
            </w:tcMar>
          </w:tcPr>
          <w:p w14:paraId="30F5E8E1"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-0.6</w:t>
            </w:r>
          </w:p>
        </w:tc>
        <w:tc>
          <w:tcPr>
            <w:tcW w:w="1665" w:type="dxa"/>
            <w:tcBorders>
              <w:top w:val="single" w:sz="8" w:space="0" w:color="B7B7B7"/>
              <w:left w:val="single" w:sz="8" w:space="0" w:color="B7B7B7"/>
              <w:right w:val="single" w:sz="8" w:space="0" w:color="B7B7B7"/>
            </w:tcBorders>
            <w:shd w:val="clear" w:color="auto" w:fill="auto"/>
            <w:tcMar>
              <w:top w:w="100" w:type="dxa"/>
              <w:left w:w="100" w:type="dxa"/>
              <w:bottom w:w="100" w:type="dxa"/>
              <w:right w:w="100" w:type="dxa"/>
            </w:tcMar>
          </w:tcPr>
          <w:p w14:paraId="64F3BA1B"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-1.9 - 0.4</w:t>
            </w:r>
          </w:p>
        </w:tc>
        <w:tc>
          <w:tcPr>
            <w:tcW w:w="210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75378AC0"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Same as winter precipitation</w:t>
            </w:r>
          </w:p>
        </w:tc>
        <w:tc>
          <w:tcPr>
            <w:tcW w:w="2130" w:type="dxa"/>
            <w:tcBorders>
              <w:top w:val="single" w:sz="8" w:space="0" w:color="B7B7B7"/>
              <w:left w:val="single" w:sz="8" w:space="0" w:color="B7B7B7"/>
              <w:bottom w:val="single" w:sz="8" w:space="0" w:color="B7B7B7"/>
            </w:tcBorders>
            <w:shd w:val="clear" w:color="auto" w:fill="auto"/>
            <w:tcMar>
              <w:top w:w="100" w:type="dxa"/>
              <w:left w:w="100" w:type="dxa"/>
              <w:bottom w:w="100" w:type="dxa"/>
              <w:right w:w="100" w:type="dxa"/>
            </w:tcMar>
          </w:tcPr>
          <w:p w14:paraId="6ED2EBFF"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Same as winter precipitation</w:t>
            </w:r>
          </w:p>
        </w:tc>
      </w:tr>
      <w:tr w:rsidR="00005311" w14:paraId="3B182B36" w14:textId="77777777">
        <w:tc>
          <w:tcPr>
            <w:tcW w:w="1560" w:type="dxa"/>
            <w:tcBorders>
              <w:top w:val="single" w:sz="8" w:space="0" w:color="B7B7B7"/>
              <w:right w:val="single" w:sz="8" w:space="0" w:color="B7B7B7"/>
            </w:tcBorders>
            <w:shd w:val="clear" w:color="auto" w:fill="auto"/>
            <w:tcMar>
              <w:top w:w="100" w:type="dxa"/>
              <w:left w:w="100" w:type="dxa"/>
              <w:bottom w:w="100" w:type="dxa"/>
              <w:right w:w="100" w:type="dxa"/>
            </w:tcMar>
          </w:tcPr>
          <w:p w14:paraId="2495057F"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Heavy Precipitation during breeding</w:t>
            </w:r>
          </w:p>
          <w:p w14:paraId="04009815" w14:textId="77777777" w:rsidR="00005311"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w:t>
            </w:r>
            <w:r>
              <w:rPr>
                <w:rFonts w:ascii="Times New Roman" w:eastAsia="Times New Roman" w:hAnsi="Times New Roman" w:cs="Times New Roman"/>
                <w:sz w:val="20"/>
                <w:szCs w:val="20"/>
              </w:rPr>
              <w:t>March 15 - June 15) (P)</w:t>
            </w:r>
          </w:p>
        </w:tc>
        <w:tc>
          <w:tcPr>
            <w:tcW w:w="1065" w:type="dxa"/>
            <w:tcBorders>
              <w:top w:val="single" w:sz="8" w:space="0" w:color="B7B7B7"/>
              <w:left w:val="single" w:sz="8" w:space="0" w:color="B7B7B7"/>
              <w:right w:val="single" w:sz="8" w:space="0" w:color="B7B7B7"/>
            </w:tcBorders>
            <w:shd w:val="clear" w:color="auto" w:fill="auto"/>
            <w:tcMar>
              <w:top w:w="100" w:type="dxa"/>
              <w:left w:w="100" w:type="dxa"/>
              <w:bottom w:w="100" w:type="dxa"/>
              <w:right w:w="100" w:type="dxa"/>
            </w:tcMar>
          </w:tcPr>
          <w:p w14:paraId="25D700EC"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Days</w:t>
            </w:r>
          </w:p>
        </w:tc>
        <w:tc>
          <w:tcPr>
            <w:tcW w:w="1050" w:type="dxa"/>
            <w:tcBorders>
              <w:top w:val="single" w:sz="8" w:space="0" w:color="B7B7B7"/>
              <w:left w:val="single" w:sz="8" w:space="0" w:color="B7B7B7"/>
              <w:right w:val="single" w:sz="8" w:space="0" w:color="B7B7B7"/>
            </w:tcBorders>
            <w:shd w:val="clear" w:color="auto" w:fill="auto"/>
            <w:tcMar>
              <w:top w:w="100" w:type="dxa"/>
              <w:left w:w="100" w:type="dxa"/>
              <w:bottom w:w="100" w:type="dxa"/>
              <w:right w:w="100" w:type="dxa"/>
            </w:tcMar>
          </w:tcPr>
          <w:p w14:paraId="444B266A"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8.3</w:t>
            </w:r>
          </w:p>
        </w:tc>
        <w:tc>
          <w:tcPr>
            <w:tcW w:w="1665" w:type="dxa"/>
            <w:tcBorders>
              <w:top w:val="single" w:sz="8" w:space="0" w:color="B7B7B7"/>
              <w:left w:val="single" w:sz="8" w:space="0" w:color="B7B7B7"/>
              <w:right w:val="single" w:sz="8" w:space="0" w:color="B7B7B7"/>
            </w:tcBorders>
            <w:shd w:val="clear" w:color="auto" w:fill="auto"/>
            <w:tcMar>
              <w:top w:w="100" w:type="dxa"/>
              <w:left w:w="100" w:type="dxa"/>
              <w:bottom w:w="100" w:type="dxa"/>
              <w:right w:w="100" w:type="dxa"/>
            </w:tcMar>
          </w:tcPr>
          <w:p w14:paraId="120D91B1"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1 - 18</w:t>
            </w:r>
          </w:p>
        </w:tc>
        <w:tc>
          <w:tcPr>
            <w:tcW w:w="2100" w:type="dxa"/>
            <w:tcBorders>
              <w:top w:val="single" w:sz="8" w:space="0" w:color="B7B7B7"/>
              <w:left w:val="single" w:sz="8" w:space="0" w:color="B7B7B7"/>
              <w:right w:val="single" w:sz="8" w:space="0" w:color="B7B7B7"/>
            </w:tcBorders>
            <w:shd w:val="clear" w:color="auto" w:fill="auto"/>
            <w:tcMar>
              <w:top w:w="100" w:type="dxa"/>
              <w:left w:w="100" w:type="dxa"/>
              <w:bottom w:w="100" w:type="dxa"/>
              <w:right w:w="100" w:type="dxa"/>
            </w:tcMar>
          </w:tcPr>
          <w:p w14:paraId="2D9AFD55"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2130" w:type="dxa"/>
            <w:tcBorders>
              <w:top w:val="single" w:sz="8" w:space="0" w:color="B7B7B7"/>
              <w:left w:val="single" w:sz="8" w:space="0" w:color="B7B7B7"/>
            </w:tcBorders>
            <w:shd w:val="clear" w:color="auto" w:fill="auto"/>
            <w:tcMar>
              <w:top w:w="100" w:type="dxa"/>
              <w:left w:w="100" w:type="dxa"/>
              <w:bottom w:w="100" w:type="dxa"/>
              <w:right w:w="100" w:type="dxa"/>
            </w:tcMar>
          </w:tcPr>
          <w:p w14:paraId="2DF56B0A"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More rain = direct exposure, reduced prey activity, reduced foraging efficiency, and amplifying the lethal effects of ectoparasites</w:t>
            </w:r>
          </w:p>
        </w:tc>
      </w:tr>
    </w:tbl>
    <w:p w14:paraId="293E8285" w14:textId="77777777" w:rsidR="00005311" w:rsidRDefault="00005311">
      <w:pPr>
        <w:rPr>
          <w:rFonts w:ascii="Times New Roman" w:eastAsia="Times New Roman" w:hAnsi="Times New Roman" w:cs="Times New Roman"/>
          <w:sz w:val="24"/>
          <w:szCs w:val="24"/>
        </w:rPr>
      </w:pPr>
    </w:p>
    <w:p w14:paraId="5E22023B" w14:textId="77777777" w:rsidR="00005311" w:rsidRDefault="00005311">
      <w:pPr>
        <w:spacing w:line="480" w:lineRule="auto"/>
        <w:rPr>
          <w:rFonts w:ascii="Times New Roman" w:eastAsia="Times New Roman" w:hAnsi="Times New Roman" w:cs="Times New Roman"/>
          <w:i/>
          <w:sz w:val="24"/>
          <w:szCs w:val="24"/>
        </w:rPr>
      </w:pPr>
    </w:p>
    <w:p w14:paraId="59BC6A13"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a nest is considered successful when fledging is confirmed, no further visits to this nest site are required by the protocol (Emmons et al. 2011, Emmons 2023).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make the data consistent with the monitoring protocol, we excluded any surveys after the first observation of fledglings for each site </w:t>
      </w:r>
      <m:oMath>
        <m:r>
          <w:rPr>
            <w:rFonts w:ascii="Cambria Math" w:hAnsi="Cambria Math"/>
          </w:rPr>
          <m:t>×</m:t>
        </m:r>
      </m:oMath>
      <w:r>
        <w:rPr>
          <w:rFonts w:ascii="Times New Roman" w:eastAsia="Times New Roman" w:hAnsi="Times New Roman" w:cs="Times New Roman"/>
          <w:sz w:val="24"/>
          <w:szCs w:val="24"/>
        </w:rPr>
        <w:t xml:space="preserve"> year combination from our analysis.</w:t>
      </w:r>
    </w:p>
    <w:p w14:paraId="2C3E302C"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Peregrine Falcon data for each site </w:t>
      </w:r>
      <m:oMath>
        <m:r>
          <w:rPr>
            <w:rFonts w:ascii="Cambria Math" w:hAnsi="Cambria Math"/>
          </w:rPr>
          <m:t>×</m:t>
        </m:r>
      </m:oMath>
      <w:r>
        <w:rPr>
          <w:rFonts w:ascii="Times New Roman" w:eastAsia="Times New Roman" w:hAnsi="Times New Roman" w:cs="Times New Roman"/>
          <w:sz w:val="24"/>
          <w:szCs w:val="24"/>
        </w:rPr>
        <w:t xml:space="preserve"> year combination </w:t>
      </w:r>
      <w:proofErr w:type="gramStart"/>
      <w:r>
        <w:rPr>
          <w:rFonts w:ascii="Times New Roman" w:eastAsia="Times New Roman" w:hAnsi="Times New Roman" w:cs="Times New Roman"/>
          <w:sz w:val="24"/>
          <w:szCs w:val="24"/>
        </w:rPr>
        <w:t>were</w:t>
      </w:r>
      <w:proofErr w:type="gramEnd"/>
      <w:r>
        <w:rPr>
          <w:rFonts w:ascii="Times New Roman" w:eastAsia="Times New Roman" w:hAnsi="Times New Roman" w:cs="Times New Roman"/>
          <w:sz w:val="24"/>
          <w:szCs w:val="24"/>
        </w:rPr>
        <w:t xml:space="preserve"> also classified into three states. Since we were only concerned with whether Peregrine Falcon were present and reproductive at a site (as opposed to whether the young fledged), each Peregrine Falcon observation was labeled as 2 if Peregrine Falcon fledglings, nestlings or eggs were observed, labeled as 1 if only adults with territorial behavior were observed, and labeled as 0 otherwise. The maximum state for each territory in a year was used as the Peregrine Falcon covariate value to evaluate the potential effects of Peregrine Falcon on Prairie Falcon.</w:t>
      </w:r>
    </w:p>
    <w:p w14:paraId="68CAD695" w14:textId="53337BDD"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Two types of observation errors can be made during occupancy surveys: when we failed to detect a species at an occupied site, or when we assigned the wrong occupied state to a site (e.g.</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not seeing hatchlings and recording state 2). Both types of errors are estimated by multi-state </w:t>
      </w:r>
      <w:proofErr w:type="gramStart"/>
      <w:r>
        <w:rPr>
          <w:rFonts w:ascii="Times New Roman" w:eastAsia="Times New Roman" w:hAnsi="Times New Roman" w:cs="Times New Roman"/>
          <w:sz w:val="24"/>
          <w:szCs w:val="24"/>
        </w:rPr>
        <w:t>models</w:t>
      </w:r>
      <w:proofErr w:type="gramEnd"/>
      <w:r>
        <w:rPr>
          <w:rFonts w:ascii="Times New Roman" w:eastAsia="Times New Roman" w:hAnsi="Times New Roman" w:cs="Times New Roman"/>
          <w:sz w:val="24"/>
          <w:szCs w:val="24"/>
        </w:rPr>
        <w:t xml:space="preserve"> and we assumed there were no false positives (</w:t>
      </w:r>
      <w:proofErr w:type="spellStart"/>
      <w:r>
        <w:rPr>
          <w:rFonts w:ascii="Times New Roman" w:eastAsia="Times New Roman" w:hAnsi="Times New Roman" w:cs="Times New Roman"/>
          <w:i/>
          <w:sz w:val="24"/>
          <w:szCs w:val="24"/>
        </w:rPr>
        <w:t>i.e</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recording a true state 1 as a state 2 or a state 0 as state 1 or 2) (</w:t>
      </w:r>
      <w:proofErr w:type="spellStart"/>
      <w:r>
        <w:rPr>
          <w:rFonts w:ascii="Times New Roman" w:eastAsia="Times New Roman" w:hAnsi="Times New Roman" w:cs="Times New Roman"/>
          <w:sz w:val="24"/>
          <w:szCs w:val="24"/>
        </w:rPr>
        <w:t>MacKenzie</w:t>
      </w:r>
      <w:proofErr w:type="spellEnd"/>
      <w:r>
        <w:rPr>
          <w:rFonts w:ascii="Times New Roman" w:eastAsia="Times New Roman" w:hAnsi="Times New Roman" w:cs="Times New Roman"/>
          <w:sz w:val="24"/>
          <w:szCs w:val="24"/>
        </w:rPr>
        <w:t xml:space="preserve"> et al. 2009).</w:t>
      </w:r>
    </w:p>
    <w:p w14:paraId="489700B9" w14:textId="77777777" w:rsidR="00005311" w:rsidRDefault="00005311">
      <w:pPr>
        <w:pStyle w:val="Heading2"/>
        <w:spacing w:line="480" w:lineRule="auto"/>
        <w:ind w:firstLine="0"/>
      </w:pPr>
      <w:bookmarkStart w:id="8" w:name="_i39dbyvugy2o" w:colFirst="0" w:colLast="0"/>
      <w:bookmarkEnd w:id="8"/>
    </w:p>
    <w:p w14:paraId="640396F1" w14:textId="77777777" w:rsidR="00005311" w:rsidRDefault="00000000">
      <w:pPr>
        <w:pStyle w:val="Heading2"/>
        <w:spacing w:line="480" w:lineRule="auto"/>
        <w:ind w:firstLine="0"/>
      </w:pPr>
      <w:bookmarkStart w:id="9" w:name="_obc8mi1dtm5m" w:colFirst="0" w:colLast="0"/>
      <w:bookmarkEnd w:id="9"/>
      <w:r>
        <w:t xml:space="preserve">Single-Species, Multi-State Occupancy Modeling </w:t>
      </w:r>
    </w:p>
    <w:p w14:paraId="78C27E4E" w14:textId="037018C2"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followed the multi-state framework described in </w:t>
      </w:r>
      <w:proofErr w:type="spellStart"/>
      <w:r w:rsidR="0035134B">
        <w:rPr>
          <w:rFonts w:ascii="Times New Roman" w:eastAsia="Times New Roman" w:hAnsi="Times New Roman" w:cs="Times New Roman"/>
          <w:sz w:val="24"/>
          <w:szCs w:val="24"/>
        </w:rPr>
        <w:t>Kéry</w:t>
      </w:r>
      <w:proofErr w:type="spellEnd"/>
      <w:r w:rsidR="0035134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and Royle (2022, p. 345 – 386) to estimate model parameters (Table 1, Figure 2). Single season occupancy models were used to estimate temporal and covariate effects, while multi-season models were used to estimate annual transition rates between states. </w:t>
      </w:r>
    </w:p>
    <w:p w14:paraId="58745F9C"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single-season models, we considered each sampled site </w:t>
      </w:r>
      <m:oMath>
        <m:r>
          <w:rPr>
            <w:rFonts w:ascii="Cambria Math" w:hAnsi="Cambria Math"/>
          </w:rPr>
          <m:t>×</m:t>
        </m:r>
      </m:oMath>
      <w:r>
        <w:rPr>
          <w:rFonts w:ascii="Times New Roman" w:eastAsia="Times New Roman" w:hAnsi="Times New Roman" w:cs="Times New Roman"/>
          <w:sz w:val="24"/>
          <w:szCs w:val="24"/>
        </w:rPr>
        <w:t xml:space="preserve"> year combination to be a distinct site because we were interested in the trends over time of occupancy and reproductive success rather than the turnover rates. In the multi-season models, we considered each nesting site to be a distinct site with multiple seasons (i.e., years) of surveys to estimate transition probabilities. </w:t>
      </w:r>
    </w:p>
    <w:p w14:paraId="0384C575" w14:textId="77777777" w:rsidR="00005311" w:rsidRDefault="00000000">
      <w:pPr>
        <w:pStyle w:val="Heading3"/>
        <w:rPr>
          <w:b w:val="0"/>
          <w:color w:val="000000"/>
          <w:sz w:val="24"/>
          <w:szCs w:val="24"/>
        </w:rPr>
      </w:pPr>
      <w:bookmarkStart w:id="10" w:name="_k8spt5lhn8k" w:colFirst="0" w:colLast="0"/>
      <w:bookmarkEnd w:id="10"/>
      <w:r>
        <w:rPr>
          <w:color w:val="000000"/>
        </w:rPr>
        <w:t xml:space="preserve">Single-season occupancy model. </w:t>
      </w:r>
      <w:r>
        <w:rPr>
          <w:b w:val="0"/>
          <w:color w:val="000000"/>
          <w:sz w:val="24"/>
          <w:szCs w:val="24"/>
        </w:rPr>
        <w:t>The static occupancy model estimates the distribution of sites across three predefined states. The model is composed of two groups of parameters: a state vector 𝛀 and an observation matrix 𝚯. The state vector has three elements representing the probability that a site is in state 0, 1, and 2, respectively. The model takes the form:</w:t>
      </w:r>
    </w:p>
    <w:p w14:paraId="1797CE8E" w14:textId="77777777" w:rsidR="00005311" w:rsidRDefault="00005311">
      <w:pPr>
        <w:spacing w:line="480" w:lineRule="auto"/>
        <w:rPr>
          <w:rFonts w:ascii="Times New Roman" w:eastAsia="Times New Roman" w:hAnsi="Times New Roman" w:cs="Times New Roman"/>
          <w:sz w:val="24"/>
          <w:szCs w:val="24"/>
        </w:rPr>
      </w:pPr>
    </w:p>
    <w:p w14:paraId="35DBE824" w14:textId="21E10C90" w:rsidR="00005311" w:rsidRDefault="00000000">
      <w:pPr>
        <w:spacing w:line="480" w:lineRule="auto"/>
        <w:jc w:val="center"/>
        <w:rPr>
          <w:rFonts w:ascii="Times New Roman" w:eastAsia="Times New Roman" w:hAnsi="Times New Roman" w:cs="Times New Roman"/>
          <w:i/>
          <w:sz w:val="24"/>
          <w:szCs w:val="24"/>
          <w:vertAlign w:val="subscript"/>
        </w:rPr>
      </w:pPr>
      <w:r>
        <w:rPr>
          <w:rFonts w:ascii="Times New Roman" w:eastAsia="Times New Roman" w:hAnsi="Times New Roman" w:cs="Times New Roman"/>
          <w:sz w:val="24"/>
          <w:szCs w:val="24"/>
        </w:rPr>
        <w:t>𝛀</w:t>
      </w:r>
      <w:proofErr w:type="spellStart"/>
      <w:r>
        <w:rPr>
          <w:rFonts w:ascii="Times New Roman" w:eastAsia="Times New Roman" w:hAnsi="Times New Roman" w:cs="Times New Roman"/>
          <w:i/>
          <w:sz w:val="24"/>
          <w:szCs w:val="24"/>
          <w:vertAlign w:val="subscript"/>
        </w:rPr>
        <w:t>i</w:t>
      </w:r>
      <w:proofErr w:type="spellEnd"/>
      <w:r>
        <w:rPr>
          <w:rFonts w:ascii="Times New Roman" w:eastAsia="Times New Roman" w:hAnsi="Times New Roman" w:cs="Times New Roman"/>
          <w:i/>
          <w:sz w:val="24"/>
          <w:szCs w:val="24"/>
          <w:vertAlign w:val="subscript"/>
        </w:rPr>
        <w:t xml:space="preserve"> </w:t>
      </w:r>
      <w:r>
        <w:rPr>
          <w:rFonts w:ascii="Times New Roman" w:eastAsia="Times New Roman" w:hAnsi="Times New Roman" w:cs="Times New Roman"/>
          <w:sz w:val="24"/>
          <w:szCs w:val="24"/>
        </w:rPr>
        <w:t xml:space="preserve">= [1 - 𝜓  </w:t>
      </w:r>
      <w:r w:rsidR="00EC134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𝜓(</w:t>
      </w:r>
      <w:proofErr w:type="gramEnd"/>
      <w:r>
        <w:rPr>
          <w:rFonts w:ascii="Times New Roman" w:eastAsia="Times New Roman" w:hAnsi="Times New Roman" w:cs="Times New Roman"/>
          <w:sz w:val="24"/>
          <w:szCs w:val="24"/>
        </w:rPr>
        <w:t xml:space="preserve">1 -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w:t>
      </w:r>
      <w:r w:rsidR="00EC134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𝜓</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w:t>
      </w:r>
      <w:proofErr w:type="spellStart"/>
      <w:r>
        <w:rPr>
          <w:rFonts w:ascii="Times New Roman" w:eastAsia="Times New Roman" w:hAnsi="Times New Roman" w:cs="Times New Roman"/>
          <w:i/>
          <w:sz w:val="24"/>
          <w:szCs w:val="24"/>
          <w:vertAlign w:val="subscript"/>
        </w:rPr>
        <w:t>i</w:t>
      </w:r>
      <w:proofErr w:type="spellEnd"/>
    </w:p>
    <w:p w14:paraId="50657CA7" w14:textId="77777777" w:rsidR="00005311" w:rsidRDefault="00005311">
      <w:pPr>
        <w:spacing w:line="480" w:lineRule="auto"/>
        <w:jc w:val="center"/>
        <w:rPr>
          <w:rFonts w:ascii="Times New Roman" w:eastAsia="Times New Roman" w:hAnsi="Times New Roman" w:cs="Times New Roman"/>
          <w:i/>
          <w:sz w:val="24"/>
          <w:szCs w:val="24"/>
          <w:vertAlign w:val="subscript"/>
        </w:rPr>
      </w:pPr>
    </w:p>
    <w:p w14:paraId="606BE8C2"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𝜓 is the probability of occupancy of site </w:t>
      </w:r>
      <w:proofErr w:type="spellStart"/>
      <w:r>
        <w:rPr>
          <w:rFonts w:ascii="Times New Roman" w:eastAsia="Times New Roman" w:hAnsi="Times New Roman" w:cs="Times New Roman"/>
          <w:i/>
          <w:sz w:val="24"/>
          <w:szCs w:val="24"/>
        </w:rPr>
        <w:t>i</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 xml:space="preserve">is the conditional probability that an occupied site also has successful reproduction. </w:t>
      </w:r>
    </w:p>
    <w:p w14:paraId="26CD4F5E"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observation matrix describes how likely each true state at site</w:t>
      </w:r>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i</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is to be in a certain observed state in survey j, with rows representing the true states and columns representing the observed states. It takes the form:</w:t>
      </w:r>
    </w:p>
    <w:p w14:paraId="036DED99" w14:textId="35276CC0" w:rsidR="00DA5353" w:rsidRDefault="00000000">
      <w:pPr>
        <w:spacing w:line="480" w:lineRule="auto"/>
        <w:ind w:firstLine="720"/>
        <w:jc w:val="center"/>
        <w:rPr>
          <w:rFonts w:ascii="Times New Roman" w:eastAsia="Times New Roman" w:hAnsi="Times New Roman" w:cs="Times New Roman"/>
          <w:sz w:val="24"/>
          <w:szCs w:val="24"/>
        </w:rPr>
      </w:pPr>
      <m:oMathPara>
        <m:oMath>
          <m:sSub>
            <m:sSubPr>
              <m:ctrlPr>
                <w:rPr>
                  <w:rFonts w:ascii="Cambria Math" w:hAnsi="Cambria Math" w:cs="Times New Roman"/>
                </w:rPr>
              </m:ctrlPr>
            </m:sSubPr>
            <m:e>
              <m:r>
                <m:rPr>
                  <m:sty m:val="p"/>
                </m:rPr>
                <w:rPr>
                  <w:rFonts w:ascii="Cambria Math" w:hAnsi="Cambria Math" w:cs="Times New Roman"/>
                </w:rPr>
                <m:t>Θ</m:t>
              </m:r>
            </m:e>
            <m:sub>
              <m:r>
                <w:rPr>
                  <w:rFonts w:ascii="Cambria Math" w:hAnsi="Cambria Math" w:cs="Times New Roman"/>
                </w:rPr>
                <m:t>i,j,t</m:t>
              </m:r>
            </m:sub>
          </m:sSub>
          <m:r>
            <m:rPr>
              <m:nor/>
            </m:rPr>
            <w:rPr>
              <w:rFonts w:ascii="Times New Roman" w:hAnsi="Times New Roman" w:cs="Times New Roman"/>
            </w:rPr>
            <m:t xml:space="preserve"> = </m:t>
          </m:r>
          <m:sSub>
            <m:sSubPr>
              <m:ctrlPr>
                <w:rPr>
                  <w:rFonts w:ascii="Cambria Math" w:hAnsi="Cambria Math" w:cs="Times New Roman"/>
                  <w:i/>
                </w:rPr>
              </m:ctrlPr>
            </m:sSubPr>
            <m:e>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0</m:t>
                        </m:r>
                      </m:e>
                      <m:e>
                        <m:r>
                          <w:rPr>
                            <w:rFonts w:ascii="Cambria Math" w:hAnsi="Cambria Math" w:cs="Times New Roman"/>
                          </w:rPr>
                          <m:t>0</m:t>
                        </m:r>
                      </m:e>
                    </m:mr>
                    <m:m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m:t>
                            </m:r>
                          </m:sub>
                        </m:sSub>
                      </m:e>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m:t>
                            </m:r>
                          </m:sub>
                        </m:sSub>
                      </m:e>
                      <m:e>
                        <m:r>
                          <w:rPr>
                            <w:rFonts w:ascii="Cambria Math" w:hAnsi="Cambria Math" w:cs="Times New Roman"/>
                          </w:rPr>
                          <m:t>0</m:t>
                        </m:r>
                      </m:e>
                    </m:mr>
                    <m:m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m:t>
                            </m:r>
                          </m:sub>
                        </m:sSub>
                      </m:e>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m:t>
                            </m:r>
                          </m:sub>
                        </m:sSub>
                        <m:r>
                          <w:rPr>
                            <w:rFonts w:ascii="Cambria Math" w:hAnsi="Cambria Math" w:cs="Times New Roman"/>
                          </w:rPr>
                          <m:t>(1-δ)</m:t>
                        </m:r>
                      </m:e>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m:t>
                            </m:r>
                          </m:sub>
                        </m:sSub>
                        <m:r>
                          <w:rPr>
                            <w:rFonts w:ascii="Cambria Math" w:hAnsi="Cambria Math" w:cs="Times New Roman"/>
                          </w:rPr>
                          <m:t>(δ)</m:t>
                        </m:r>
                      </m:e>
                    </m:mr>
                  </m:m>
                </m:e>
              </m:d>
            </m:e>
            <m:sub>
              <m:r>
                <w:rPr>
                  <w:rFonts w:ascii="Cambria Math" w:hAnsi="Cambria Math" w:cs="Times New Roman"/>
                </w:rPr>
                <m:t>i,j,t</m:t>
              </m:r>
            </m:sub>
          </m:sSub>
        </m:oMath>
      </m:oMathPara>
    </w:p>
    <w:p w14:paraId="6B4CC000"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represents the probability of detection given the true state is 1, </w:t>
      </w:r>
      <w:r>
        <w:rPr>
          <w:rFonts w:ascii="Times New Roman" w:eastAsia="Times New Roman" w:hAnsi="Times New Roman" w:cs="Times New Roman"/>
          <w:i/>
          <w:sz w:val="24"/>
          <w:szCs w:val="24"/>
        </w:rPr>
        <w:t>p2</w:t>
      </w:r>
      <w:r>
        <w:rPr>
          <w:rFonts w:ascii="Times New Roman" w:eastAsia="Times New Roman" w:hAnsi="Times New Roman" w:cs="Times New Roman"/>
          <w:sz w:val="24"/>
          <w:szCs w:val="24"/>
        </w:rPr>
        <w:t xml:space="preserve"> represents the probability of detection given the true state is 2, and </w:t>
      </w:r>
      <w:r>
        <w:rPr>
          <w:rFonts w:ascii="Times New Roman" w:eastAsia="Times New Roman" w:hAnsi="Times New Roman" w:cs="Times New Roman"/>
          <w:i/>
          <w:sz w:val="24"/>
          <w:szCs w:val="24"/>
        </w:rPr>
        <w:t xml:space="preserve">𝛿 </w:t>
      </w:r>
      <w:r>
        <w:rPr>
          <w:rFonts w:ascii="Times New Roman" w:eastAsia="Times New Roman" w:hAnsi="Times New Roman" w:cs="Times New Roman"/>
          <w:sz w:val="24"/>
          <w:szCs w:val="24"/>
        </w:rPr>
        <w:t>represents the probability of successfully observing state 2, given that the species has been detected. All single-season models used a conditional binomial parameterization (Nichols et al. 2007).</w:t>
      </w:r>
    </w:p>
    <w:p w14:paraId="7A6EA261" w14:textId="77777777" w:rsidR="00005311" w:rsidRDefault="00000000">
      <w:pPr>
        <w:pStyle w:val="Heading3"/>
        <w:rPr>
          <w:b w:val="0"/>
          <w:color w:val="000000"/>
          <w:sz w:val="24"/>
          <w:szCs w:val="24"/>
        </w:rPr>
      </w:pPr>
      <w:bookmarkStart w:id="11" w:name="_1uko23f8k3g5" w:colFirst="0" w:colLast="0"/>
      <w:bookmarkEnd w:id="11"/>
      <w:r>
        <w:rPr>
          <w:color w:val="000000"/>
          <w:sz w:val="24"/>
          <w:szCs w:val="24"/>
        </w:rPr>
        <w:t>Multi-season occupancy model</w:t>
      </w:r>
      <w:r>
        <w:rPr>
          <w:color w:val="000000"/>
        </w:rPr>
        <w:t xml:space="preserve">. </w:t>
      </w:r>
      <w:r>
        <w:rPr>
          <w:b w:val="0"/>
          <w:color w:val="000000"/>
          <w:sz w:val="24"/>
          <w:szCs w:val="24"/>
        </w:rPr>
        <w:t>The dynamic multi-state model estimates the probabilities of state transitions between seasons. It estimates a transition probability matrix 𝚽 in addition to an initial state vector 𝛀 and an observation matrix 𝚯.  The transition probability matrix has three rows and three columns, with the rows representing the state at year t and the columns representing the state at year t+1. It takes the form:</w:t>
      </w:r>
    </w:p>
    <w:p w14:paraId="3406192A" w14:textId="267BDAFE" w:rsidR="00005311" w:rsidRPr="005924AA" w:rsidRDefault="00000000">
      <w:pPr>
        <w:spacing w:line="480" w:lineRule="auto"/>
        <w:jc w:val="center"/>
        <w:rPr>
          <w:rFonts w:ascii="Times New Roman" w:eastAsia="Times New Roman" w:hAnsi="Times New Roman" w:cs="Times New Roman"/>
          <w:sz w:val="24"/>
          <w:szCs w:val="24"/>
        </w:rPr>
      </w:pPr>
      <m:oMathPara>
        <m:oMath>
          <m:sSub>
            <m:sSubPr>
              <m:ctrlPr>
                <w:rPr>
                  <w:rFonts w:ascii="Cambria Math" w:hAnsi="Cambria Math" w:cs="Times New Roman"/>
                </w:rPr>
              </m:ctrlPr>
            </m:sSubPr>
            <m:e>
              <m:r>
                <m:rPr>
                  <m:sty m:val="p"/>
                </m:rPr>
                <w:rPr>
                  <w:rFonts w:ascii="Cambria Math" w:hAnsi="Cambria Math" w:cs="Times New Roman"/>
                </w:rPr>
                <m:t>Φ</m:t>
              </m:r>
            </m:e>
            <m:sub>
              <m:r>
                <w:rPr>
                  <w:rFonts w:ascii="Cambria Math" w:hAnsi="Cambria Math" w:cs="Times New Roman"/>
                </w:rPr>
                <m:t>i,j,t</m:t>
              </m:r>
            </m:sub>
          </m:sSub>
          <m:r>
            <m:rPr>
              <m:nor/>
            </m:rPr>
            <w:rPr>
              <w:rFonts w:ascii="Times New Roman" w:hAnsi="Times New Roman" w:cs="Times New Roman"/>
            </w:rPr>
            <m:t xml:space="preserve"> = </m:t>
          </m:r>
          <m:sSub>
            <m:sSubPr>
              <m:ctrlPr>
                <w:rPr>
                  <w:rFonts w:ascii="Cambria Math" w:hAnsi="Cambria Math" w:cs="Times New Roman"/>
                  <w:i/>
                </w:rPr>
              </m:ctrlPr>
            </m:sSubPr>
            <m:e>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00</m:t>
                            </m:r>
                          </m:sub>
                        </m:sSub>
                      </m:e>
                      <m:e>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01</m:t>
                            </m:r>
                          </m:sub>
                        </m:sSub>
                      </m:e>
                      <m:e>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02</m:t>
                            </m:r>
                          </m:sub>
                        </m:sSub>
                      </m:e>
                    </m:mr>
                    <m:mr>
                      <m:e>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10</m:t>
                            </m:r>
                          </m:sub>
                        </m:sSub>
                      </m:e>
                      <m:e>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11</m:t>
                            </m:r>
                          </m:sub>
                        </m:sSub>
                      </m:e>
                      <m:e>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12</m:t>
                            </m:r>
                          </m:sub>
                        </m:sSub>
                      </m:e>
                    </m:mr>
                    <m:mr>
                      <m:e>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20</m:t>
                            </m:r>
                          </m:sub>
                        </m:sSub>
                      </m:e>
                      <m:e>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21</m:t>
                            </m:r>
                          </m:sub>
                        </m:sSub>
                      </m:e>
                      <m:e>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22</m:t>
                            </m:r>
                          </m:sub>
                        </m:sSub>
                      </m:e>
                    </m:mr>
                  </m:m>
                </m:e>
              </m:d>
            </m:e>
            <m:sub>
              <m:r>
                <w:rPr>
                  <w:rFonts w:ascii="Cambria Math" w:hAnsi="Cambria Math" w:cs="Times New Roman"/>
                </w:rPr>
                <m:t>i,j,t</m:t>
              </m:r>
            </m:sub>
          </m:sSub>
        </m:oMath>
      </m:oMathPara>
    </w:p>
    <w:p w14:paraId="690035AD" w14:textId="77777777" w:rsidR="00005311" w:rsidRDefault="00000000">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where </w:t>
      </w:r>
      <w:proofErr w:type="spellStart"/>
      <w:r>
        <w:rPr>
          <w:rFonts w:ascii="Times New Roman" w:eastAsia="Times New Roman" w:hAnsi="Times New Roman" w:cs="Times New Roman"/>
          <w:sz w:val="24"/>
          <w:szCs w:val="24"/>
        </w:rPr>
        <w:t>p</w:t>
      </w:r>
      <w:r>
        <w:rPr>
          <w:rFonts w:ascii="Times New Roman" w:eastAsia="Times New Roman" w:hAnsi="Times New Roman" w:cs="Times New Roman"/>
          <w:sz w:val="24"/>
          <w:szCs w:val="24"/>
          <w:vertAlign w:val="subscript"/>
        </w:rPr>
        <w:t>xy</w:t>
      </w:r>
      <w:proofErr w:type="spellEnd"/>
      <w:r>
        <w:rPr>
          <w:rFonts w:ascii="Times New Roman" w:eastAsia="Times New Roman" w:hAnsi="Times New Roman" w:cs="Times New Roman"/>
          <w:sz w:val="24"/>
          <w:szCs w:val="24"/>
          <w:vertAlign w:val="subscript"/>
        </w:rPr>
        <w:t xml:space="preserve"> </w:t>
      </w:r>
      <w:r>
        <w:rPr>
          <w:rFonts w:ascii="Times New Roman" w:eastAsia="Times New Roman" w:hAnsi="Times New Roman" w:cs="Times New Roman"/>
          <w:sz w:val="24"/>
          <w:szCs w:val="24"/>
        </w:rPr>
        <w:t xml:space="preserve">represents the probability that a site in state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in year </w:t>
      </w:r>
      <w:r>
        <w:rPr>
          <w:rFonts w:ascii="Times New Roman" w:eastAsia="Times New Roman" w:hAnsi="Times New Roman" w:cs="Times New Roman"/>
          <w:i/>
          <w:sz w:val="24"/>
          <w:szCs w:val="24"/>
        </w:rPr>
        <w:t>t</w:t>
      </w:r>
      <w:r>
        <w:rPr>
          <w:rFonts w:ascii="Times New Roman" w:eastAsia="Times New Roman" w:hAnsi="Times New Roman" w:cs="Times New Roman"/>
          <w:sz w:val="24"/>
          <w:szCs w:val="24"/>
        </w:rPr>
        <w:t xml:space="preserve"> is in state y in year </w:t>
      </w:r>
      <w:r>
        <w:rPr>
          <w:rFonts w:ascii="Times New Roman" w:eastAsia="Times New Roman" w:hAnsi="Times New Roman" w:cs="Times New Roman"/>
          <w:i/>
          <w:sz w:val="24"/>
          <w:szCs w:val="24"/>
        </w:rPr>
        <w:t>t+1.</w:t>
      </w:r>
    </w:p>
    <w:p w14:paraId="481815E3"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multi-season model used a multinomial parameterization (</w:t>
      </w:r>
      <w:proofErr w:type="spellStart"/>
      <w:r>
        <w:rPr>
          <w:rFonts w:ascii="Times New Roman" w:eastAsia="Times New Roman" w:hAnsi="Times New Roman" w:cs="Times New Roman"/>
          <w:sz w:val="24"/>
          <w:szCs w:val="24"/>
        </w:rPr>
        <w:t>Kéry</w:t>
      </w:r>
      <w:proofErr w:type="spellEnd"/>
      <w:r>
        <w:rPr>
          <w:rFonts w:ascii="Times New Roman" w:eastAsia="Times New Roman" w:hAnsi="Times New Roman" w:cs="Times New Roman"/>
          <w:sz w:val="24"/>
          <w:szCs w:val="24"/>
        </w:rPr>
        <w:t xml:space="preserve"> and Royle 2020). </w:t>
      </w:r>
    </w:p>
    <w:p w14:paraId="5F0C7423" w14:textId="77777777" w:rsidR="00005311" w:rsidRDefault="00005311">
      <w:pPr>
        <w:spacing w:line="480" w:lineRule="auto"/>
        <w:rPr>
          <w:rFonts w:ascii="Times New Roman" w:eastAsia="Times New Roman" w:hAnsi="Times New Roman" w:cs="Times New Roman"/>
          <w:i/>
          <w:sz w:val="24"/>
          <w:szCs w:val="24"/>
        </w:rPr>
      </w:pPr>
    </w:p>
    <w:p w14:paraId="7BD05846" w14:textId="77777777" w:rsidR="00005311" w:rsidRDefault="00005311">
      <w:pPr>
        <w:spacing w:line="480" w:lineRule="auto"/>
        <w:rPr>
          <w:rFonts w:ascii="Times New Roman" w:eastAsia="Times New Roman" w:hAnsi="Times New Roman" w:cs="Times New Roman"/>
          <w:sz w:val="24"/>
          <w:szCs w:val="24"/>
        </w:rPr>
      </w:pPr>
    </w:p>
    <w:p w14:paraId="02D77569" w14:textId="77777777" w:rsidR="00005311" w:rsidRDefault="00000000">
      <w:pPr>
        <w:pStyle w:val="Heading2"/>
        <w:spacing w:line="480" w:lineRule="auto"/>
        <w:ind w:firstLine="0"/>
      </w:pPr>
      <w:bookmarkStart w:id="12" w:name="_px4mdbfgyayc" w:colFirst="0" w:colLast="0"/>
      <w:bookmarkEnd w:id="12"/>
      <w:r>
        <w:t>Covariate Selection</w:t>
      </w:r>
    </w:p>
    <w:p w14:paraId="1EBFF9EA" w14:textId="4111A084" w:rsidR="00005311" w:rsidRDefault="00000000">
      <w:pPr>
        <w:pStyle w:val="Heading3"/>
        <w:rPr>
          <w:b w:val="0"/>
          <w:color w:val="000000"/>
        </w:rPr>
      </w:pPr>
      <w:bookmarkStart w:id="13" w:name="_xknx3gykajc9" w:colFirst="0" w:colLast="0"/>
      <w:bookmarkEnd w:id="13"/>
      <w:r>
        <w:rPr>
          <w:color w:val="000000"/>
        </w:rPr>
        <w:t xml:space="preserve">State covariates. </w:t>
      </w:r>
      <w:r>
        <w:rPr>
          <w:b w:val="0"/>
          <w:color w:val="000000"/>
        </w:rPr>
        <w:t>Breeding year, visitor number (V), Peregrine Falcon, and precipitation before breeding season were considered for 𝜓 (probability of occupancy). To quantify precipitation before breeding season, we considered three potentially correlated measurements: a) total winter (December - February) precipitation (WP), b) average winter (December - February) Short-Term Drought Indicator Blend (SD), and c) annual average Long-Term Drought Indicator Blend (LD). The two drought indicator</w:t>
      </w:r>
      <w:r w:rsidR="008129F3">
        <w:rPr>
          <w:b w:val="0"/>
          <w:color w:val="000000"/>
        </w:rPr>
        <w:t>s</w:t>
      </w:r>
      <w:r>
        <w:rPr>
          <w:b w:val="0"/>
          <w:color w:val="000000"/>
        </w:rPr>
        <w:t xml:space="preserve"> blend approximate drought-related impacts on time scales ranging from a few days to a few months and a few months to a few years, respectively, to account for potential lag in the effects (“Product Description”). We hypothesized 𝜓 to be decreasing over time, lower in core areas, with more visitors, when peregrine falcons are present, and when there was greater precipitation in the previous winter. </w:t>
      </w:r>
    </w:p>
    <w:p w14:paraId="45E34566" w14:textId="1E8B3B22"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0E4148">
        <w:rPr>
          <w:rFonts w:ascii="Times New Roman" w:eastAsia="Times New Roman" w:hAnsi="Times New Roman" w:cs="Times New Roman"/>
          <w:sz w:val="24"/>
          <w:szCs w:val="24"/>
        </w:rPr>
        <w:t>above-mentioned</w:t>
      </w:r>
      <w:r>
        <w:rPr>
          <w:rFonts w:ascii="Times New Roman" w:eastAsia="Times New Roman" w:hAnsi="Times New Roman" w:cs="Times New Roman"/>
          <w:sz w:val="24"/>
          <w:szCs w:val="24"/>
        </w:rPr>
        <w:t xml:space="preserve"> variables were also considered for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(conditional probability of successful reproduction). We additionally included precipitation during breeding season (P), winter severity preceding the breeding season (WS), and severe heat (H) and cold (C) during breeding. Precipitation during breeding was measured with the number of days with “heavy rain” (&gt;8 mm/day) from March 15th to June 15th every year (</w:t>
      </w:r>
      <w:proofErr w:type="spellStart"/>
      <w:r>
        <w:rPr>
          <w:rFonts w:ascii="Times New Roman" w:eastAsia="Times New Roman" w:hAnsi="Times New Roman" w:cs="Times New Roman"/>
          <w:sz w:val="24"/>
          <w:szCs w:val="24"/>
        </w:rPr>
        <w:t>Anctil</w:t>
      </w:r>
      <w:proofErr w:type="spellEnd"/>
      <w:r>
        <w:rPr>
          <w:rFonts w:ascii="Times New Roman" w:eastAsia="Times New Roman" w:hAnsi="Times New Roman" w:cs="Times New Roman"/>
          <w:sz w:val="24"/>
          <w:szCs w:val="24"/>
        </w:rPr>
        <w:t xml:space="preserve"> et al. 2014). We quantified winter severity with Heating Degree Days (HDD), calculated as the sum of the difference between daily mean temperature and 18°C during December to February (</w:t>
      </w:r>
      <w:proofErr w:type="spellStart"/>
      <w:r>
        <w:rPr>
          <w:rFonts w:ascii="Times New Roman" w:eastAsia="Times New Roman" w:hAnsi="Times New Roman" w:cs="Times New Roman"/>
          <w:sz w:val="24"/>
          <w:szCs w:val="24"/>
        </w:rPr>
        <w:t>Steenholf</w:t>
      </w:r>
      <w:proofErr w:type="spellEnd"/>
      <w:r>
        <w:rPr>
          <w:rFonts w:ascii="Times New Roman" w:eastAsia="Times New Roman" w:hAnsi="Times New Roman" w:cs="Times New Roman"/>
          <w:sz w:val="24"/>
          <w:szCs w:val="24"/>
        </w:rPr>
        <w:t xml:space="preserve"> et al. 1997). We calculated heat stress during breeding as the number of days that the daily maximum temperature exceeded 32 °C in the nestling period (April 15 - June 15), and cold temperature during breeding was measured with the number of days when the daily minimum temperature was below 1.67 °C during and 3 weeks after the incubation period (March 15 - May 7) when the young were the most vulnerable to cold weather (</w:t>
      </w:r>
      <w:proofErr w:type="spellStart"/>
      <w:r>
        <w:rPr>
          <w:rFonts w:ascii="Times New Roman" w:eastAsia="Times New Roman" w:hAnsi="Times New Roman" w:cs="Times New Roman"/>
          <w:sz w:val="24"/>
          <w:szCs w:val="24"/>
        </w:rPr>
        <w:t>Anctil</w:t>
      </w:r>
      <w:proofErr w:type="spellEnd"/>
      <w:r>
        <w:rPr>
          <w:rFonts w:ascii="Times New Roman" w:eastAsia="Times New Roman" w:hAnsi="Times New Roman" w:cs="Times New Roman"/>
          <w:sz w:val="24"/>
          <w:szCs w:val="24"/>
        </w:rPr>
        <w:t xml:space="preserve"> et al. 2014). We hypothesized that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would be decreasing over time, the shared covariates would have the same effects on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and winter severity, along with both severe heat and cold during breeding, would negatively impact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Prior to occupancy modeling, all continuous covariates (except breeding year) were standardized with mean = 0 and </w:t>
      </w:r>
      <w:proofErr w:type="spellStart"/>
      <w:r>
        <w:rPr>
          <w:rFonts w:ascii="Times New Roman" w:eastAsia="Times New Roman" w:hAnsi="Times New Roman" w:cs="Times New Roman"/>
          <w:sz w:val="24"/>
          <w:szCs w:val="24"/>
        </w:rPr>
        <w:t>sd</w:t>
      </w:r>
      <w:proofErr w:type="spellEnd"/>
      <w:r>
        <w:rPr>
          <w:rFonts w:ascii="Times New Roman" w:eastAsia="Times New Roman" w:hAnsi="Times New Roman" w:cs="Times New Roman"/>
          <w:sz w:val="24"/>
          <w:szCs w:val="24"/>
        </w:rPr>
        <w:t xml:space="preserve"> = 1.</w:t>
      </w:r>
    </w:p>
    <w:p w14:paraId="3AEA3E29" w14:textId="01C98E72"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comply with the model’s assumption that there is no spatial correlation between the state of sites, we implemented the “Area Type” site covariate (A) for occupancy, </w:t>
      </w:r>
      <w:proofErr w:type="gramStart"/>
      <w:r>
        <w:rPr>
          <w:rFonts w:ascii="Times New Roman" w:eastAsia="Times New Roman" w:hAnsi="Times New Roman" w:cs="Times New Roman"/>
          <w:sz w:val="24"/>
          <w:szCs w:val="24"/>
        </w:rPr>
        <w:t>reproduction</w:t>
      </w:r>
      <w:proofErr w:type="gramEnd"/>
      <w:r>
        <w:rPr>
          <w:rFonts w:ascii="Times New Roman" w:eastAsia="Times New Roman" w:hAnsi="Times New Roman" w:cs="Times New Roman"/>
          <w:sz w:val="24"/>
          <w:szCs w:val="24"/>
        </w:rPr>
        <w:t xml:space="preserve"> and detection probabilities to account for potential spatial correlations between sites (</w:t>
      </w:r>
      <w:proofErr w:type="spellStart"/>
      <w:r>
        <w:rPr>
          <w:rFonts w:ascii="Times New Roman" w:eastAsia="Times New Roman" w:hAnsi="Times New Roman" w:cs="Times New Roman"/>
          <w:sz w:val="24"/>
          <w:szCs w:val="24"/>
        </w:rPr>
        <w:t>MacKenzie</w:t>
      </w:r>
      <w:proofErr w:type="spellEnd"/>
      <w:r>
        <w:rPr>
          <w:rFonts w:ascii="Times New Roman" w:eastAsia="Times New Roman" w:hAnsi="Times New Roman" w:cs="Times New Roman"/>
          <w:sz w:val="24"/>
          <w:szCs w:val="24"/>
        </w:rPr>
        <w:t xml:space="preserve"> et al. 2009). We assigned an area type covariate value of 1 to surveys in core areas and a value of 0 to surveys in non-core areas. We hypothesized that 𝜓,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and detection probabilities (</w:t>
      </w:r>
      <w:r>
        <w:rPr>
          <w:rFonts w:ascii="Times New Roman" w:eastAsia="Times New Roman" w:hAnsi="Times New Roman" w:cs="Times New Roman"/>
          <w:i/>
          <w:sz w:val="24"/>
          <w:szCs w:val="24"/>
        </w:rPr>
        <w:t>p</w:t>
      </w:r>
      <w:r w:rsidRPr="007E373F">
        <w:rPr>
          <w:rFonts w:ascii="Times New Roman" w:eastAsia="Times New Roman" w:hAnsi="Times New Roman" w:cs="Times New Roman"/>
          <w:i/>
          <w:sz w:val="24"/>
          <w:szCs w:val="24"/>
          <w:vertAlign w:val="superscript"/>
        </w:rPr>
        <w:t>1</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 xml:space="preserve"> p</w:t>
      </w:r>
      <w:r w:rsidRPr="007E373F">
        <w:rPr>
          <w:rFonts w:ascii="Times New Roman" w:eastAsia="Times New Roman" w:hAnsi="Times New Roman" w:cs="Times New Roman"/>
          <w:i/>
          <w:sz w:val="24"/>
          <w:szCs w:val="24"/>
          <w:vertAlign w:val="superscript"/>
        </w:rPr>
        <w:t>2</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 xml:space="preserve">𝛿) </w:t>
      </w:r>
      <w:r>
        <w:rPr>
          <w:rFonts w:ascii="Times New Roman" w:eastAsia="Times New Roman" w:hAnsi="Times New Roman" w:cs="Times New Roman"/>
          <w:sz w:val="24"/>
          <w:szCs w:val="24"/>
        </w:rPr>
        <w:t xml:space="preserve">would be lower in core areas </w:t>
      </w:r>
      <w:proofErr w:type="gramStart"/>
      <w:r>
        <w:rPr>
          <w:rFonts w:ascii="Times New Roman" w:eastAsia="Times New Roman" w:hAnsi="Times New Roman" w:cs="Times New Roman"/>
          <w:sz w:val="24"/>
          <w:szCs w:val="24"/>
        </w:rPr>
        <w:t>as a result of</w:t>
      </w:r>
      <w:proofErr w:type="gramEnd"/>
      <w:r>
        <w:rPr>
          <w:rFonts w:ascii="Times New Roman" w:eastAsia="Times New Roman" w:hAnsi="Times New Roman" w:cs="Times New Roman"/>
          <w:sz w:val="24"/>
          <w:szCs w:val="24"/>
        </w:rPr>
        <w:t xml:space="preserve"> more visitor interference than in non-core areas.</w:t>
      </w:r>
    </w:p>
    <w:p w14:paraId="475F7825" w14:textId="0C1397DE"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Detection covariates</w:t>
      </w:r>
      <w:r>
        <w:rPr>
          <w:rFonts w:ascii="Times New Roman" w:eastAsia="Times New Roman" w:hAnsi="Times New Roman" w:cs="Times New Roman"/>
          <w:color w:val="000000"/>
          <w:sz w:val="24"/>
          <w:szCs w:val="24"/>
        </w:rPr>
        <w:t>. We considered two detection covariates to satisfy</w:t>
      </w:r>
      <w:r>
        <w:rPr>
          <w:rFonts w:ascii="Times New Roman" w:eastAsia="Times New Roman" w:hAnsi="Times New Roman" w:cs="Times New Roman"/>
          <w:sz w:val="24"/>
          <w:szCs w:val="24"/>
        </w:rPr>
        <w:t xml:space="preserve"> the</w:t>
      </w:r>
      <w:r>
        <w:rPr>
          <w:rFonts w:ascii="Times New Roman" w:eastAsia="Times New Roman" w:hAnsi="Times New Roman" w:cs="Times New Roman"/>
          <w:color w:val="000000"/>
          <w:sz w:val="24"/>
          <w:szCs w:val="24"/>
        </w:rPr>
        <w:t xml:space="preserve"> “closure assumption” of no state transitions within a season. First, we defined a binary “</w:t>
      </w:r>
      <w:r>
        <w:rPr>
          <w:rFonts w:ascii="Times New Roman" w:eastAsia="Times New Roman" w:hAnsi="Times New Roman" w:cs="Times New Roman"/>
          <w:sz w:val="24"/>
          <w:szCs w:val="24"/>
        </w:rPr>
        <w:t>N</w:t>
      </w:r>
      <w:r>
        <w:rPr>
          <w:rFonts w:ascii="Times New Roman" w:eastAsia="Times New Roman" w:hAnsi="Times New Roman" w:cs="Times New Roman"/>
          <w:color w:val="000000"/>
          <w:sz w:val="24"/>
          <w:szCs w:val="24"/>
        </w:rPr>
        <w:t xml:space="preserve">estling </w:t>
      </w:r>
      <w:r>
        <w:rPr>
          <w:rFonts w:ascii="Times New Roman" w:eastAsia="Times New Roman" w:hAnsi="Times New Roman" w:cs="Times New Roman"/>
          <w:sz w:val="24"/>
          <w:szCs w:val="24"/>
        </w:rPr>
        <w:t>P</w:t>
      </w:r>
      <w:r>
        <w:rPr>
          <w:rFonts w:ascii="Times New Roman" w:eastAsia="Times New Roman" w:hAnsi="Times New Roman" w:cs="Times New Roman"/>
          <w:color w:val="000000"/>
          <w:sz w:val="24"/>
          <w:szCs w:val="24"/>
        </w:rPr>
        <w:t>eriod” detection covariate for the conditional detection probabilities (</w:t>
      </w:r>
      <w:r>
        <w:rPr>
          <w:rFonts w:ascii="Times New Roman" w:eastAsia="Times New Roman" w:hAnsi="Times New Roman" w:cs="Times New Roman"/>
          <w:i/>
          <w:color w:val="000000"/>
          <w:sz w:val="24"/>
          <w:szCs w:val="24"/>
        </w:rPr>
        <w:t>p2</w:t>
      </w:r>
      <w:r>
        <w:rPr>
          <w:rFonts w:ascii="Times New Roman" w:eastAsia="Times New Roman" w:hAnsi="Times New Roman" w:cs="Times New Roman"/>
          <w:color w:val="000000"/>
          <w:sz w:val="24"/>
          <w:szCs w:val="24"/>
        </w:rPr>
        <w:t xml:space="preserve"> and 𝛿). Since it is impossible to detect successful reproduction early in the breeding season before eggs or hatchlings are present, the probability of correctly classifying a site as reproductively successful (state 2) varies during the breeding season (Mackenzie et al. 201</w:t>
      </w:r>
      <w:r>
        <w:rPr>
          <w:rFonts w:ascii="Times New Roman" w:eastAsia="Times New Roman" w:hAnsi="Times New Roman" w:cs="Times New Roman"/>
          <w:sz w:val="24"/>
          <w:szCs w:val="24"/>
        </w:rPr>
        <w:t>7</w:t>
      </w:r>
      <w:r>
        <w:rPr>
          <w:rFonts w:ascii="Times New Roman" w:eastAsia="Times New Roman" w:hAnsi="Times New Roman" w:cs="Times New Roman"/>
          <w:color w:val="000000"/>
          <w:sz w:val="24"/>
          <w:szCs w:val="24"/>
        </w:rPr>
        <w:t xml:space="preserve">). To account for this, we calculated a cut off threshold as the average earliest day on which an egg or nestling (i.e., an initial state 1.5) was observed across all </w:t>
      </w:r>
      <w:proofErr w:type="gramStart"/>
      <w:r>
        <w:rPr>
          <w:rFonts w:ascii="Times New Roman" w:eastAsia="Times New Roman" w:hAnsi="Times New Roman" w:cs="Times New Roman"/>
          <w:color w:val="000000"/>
          <w:sz w:val="24"/>
          <w:szCs w:val="24"/>
        </w:rPr>
        <w:t>site</w:t>
      </w:r>
      <w:proofErr w:type="gramEnd"/>
      <w:r>
        <w:rPr>
          <w:rFonts w:ascii="Times New Roman" w:eastAsia="Times New Roman" w:hAnsi="Times New Roman" w:cs="Times New Roman"/>
          <w:color w:val="000000"/>
          <w:sz w:val="24"/>
          <w:szCs w:val="24"/>
        </w:rPr>
        <w:t xml:space="preserve"> </w:t>
      </w:r>
      <m:oMath>
        <m:r>
          <w:rPr>
            <w:rFonts w:ascii="Cambria Math" w:hAnsi="Cambria Math"/>
          </w:rPr>
          <m:t>×</m:t>
        </m:r>
      </m:oMath>
      <w:r>
        <w:rPr>
          <w:rFonts w:ascii="Times New Roman" w:eastAsia="Times New Roman" w:hAnsi="Times New Roman" w:cs="Times New Roman"/>
          <w:color w:val="000000"/>
          <w:sz w:val="24"/>
          <w:szCs w:val="24"/>
        </w:rPr>
        <w:t xml:space="preserve"> year combinations. This value was used as the proxy to the earliest day in a season on which obvious signs of successful reproduction were likely to be observed. The “Nestling Period” detection covariate has a value of 1 if the survey was made </w:t>
      </w:r>
      <w:r>
        <w:rPr>
          <w:rFonts w:ascii="Times New Roman" w:eastAsia="Times New Roman" w:hAnsi="Times New Roman" w:cs="Times New Roman"/>
          <w:i/>
          <w:color w:val="000000"/>
          <w:sz w:val="24"/>
          <w:szCs w:val="24"/>
        </w:rPr>
        <w:t>after</w:t>
      </w:r>
      <w:r>
        <w:rPr>
          <w:rFonts w:ascii="Times New Roman" w:eastAsia="Times New Roman" w:hAnsi="Times New Roman" w:cs="Times New Roman"/>
          <w:color w:val="000000"/>
          <w:sz w:val="24"/>
          <w:szCs w:val="24"/>
        </w:rPr>
        <w:t xml:space="preserve"> the threshold and 0 otherwise. We hypothesized that detection probabilities would be higher after the cutoff and </w:t>
      </w:r>
      <w:r w:rsidR="00874BD4">
        <w:rPr>
          <w:rFonts w:ascii="Times New Roman" w:eastAsia="Times New Roman" w:hAnsi="Times New Roman" w:cs="Times New Roman"/>
          <w:color w:val="000000"/>
          <w:sz w:val="24"/>
          <w:szCs w:val="24"/>
        </w:rPr>
        <w:t>that</w:t>
      </w:r>
      <w:r>
        <w:rPr>
          <w:rFonts w:ascii="Times New Roman" w:eastAsia="Times New Roman" w:hAnsi="Times New Roman" w:cs="Times New Roman"/>
          <w:color w:val="000000"/>
          <w:sz w:val="24"/>
          <w:szCs w:val="24"/>
        </w:rPr>
        <w:t xml:space="preserve"> the 𝛿 value would be close to zero before the cutoff.</w:t>
      </w:r>
    </w:p>
    <w:p w14:paraId="349107B2"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Second, we defined a binary “Initial Surveys” detection covariate for the detection probability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Three initial surveys were conducted early in the season at each site to determine whether the site was active. In the case that a breeding pair had not occupied a site during the first one or two of the initial surveys but arrived after, the closure assumption may be violated. For example, if the birds didn’t occupy a site, and therefore were not detected until the third survey, detection history would show 001, leading the model to interpret the first two observations as failed detections while in the field there was no misclassification. To account for this, we calculated a cutoff threshold as the mean date of first state 1 detection across all years and sites. This cutoff value was a proxy to the average earliest day in a year on which Prairie Falcon occupied a nest over the study period. The “Initial Surveys” detection covariate had a value of 1 if a survey was made </w:t>
      </w:r>
      <w:r>
        <w:rPr>
          <w:rFonts w:ascii="Times New Roman" w:eastAsia="Times New Roman" w:hAnsi="Times New Roman" w:cs="Times New Roman"/>
          <w:i/>
          <w:sz w:val="24"/>
          <w:szCs w:val="24"/>
        </w:rPr>
        <w:t>before</w:t>
      </w:r>
      <w:r>
        <w:rPr>
          <w:rFonts w:ascii="Times New Roman" w:eastAsia="Times New Roman" w:hAnsi="Times New Roman" w:cs="Times New Roman"/>
          <w:sz w:val="24"/>
          <w:szCs w:val="24"/>
        </w:rPr>
        <w:t xml:space="preserve"> the threshold and a value of 0 if on or after. We predicted that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would be low before the cutoff and higher after the cutoff. </w:t>
      </w:r>
    </w:p>
    <w:p w14:paraId="3AE112DA" w14:textId="77777777" w:rsidR="00005311" w:rsidRDefault="00005311">
      <w:pPr>
        <w:spacing w:line="480" w:lineRule="auto"/>
        <w:rPr>
          <w:rFonts w:ascii="Times New Roman" w:eastAsia="Times New Roman" w:hAnsi="Times New Roman" w:cs="Times New Roman"/>
          <w:i/>
          <w:sz w:val="24"/>
          <w:szCs w:val="24"/>
        </w:rPr>
      </w:pPr>
    </w:p>
    <w:p w14:paraId="679D1135" w14:textId="77777777" w:rsidR="00005311" w:rsidRDefault="00000000">
      <w:pPr>
        <w:pStyle w:val="Heading2"/>
        <w:spacing w:line="480" w:lineRule="auto"/>
        <w:ind w:firstLine="0"/>
      </w:pPr>
      <w:bookmarkStart w:id="14" w:name="_elckh5c76nup" w:colFirst="0" w:colLast="0"/>
      <w:bookmarkEnd w:id="14"/>
      <w:r>
        <w:t xml:space="preserve">Causal Inference Model Building and Selection </w:t>
      </w:r>
    </w:p>
    <w:p w14:paraId="0FA9FA32" w14:textId="1F89302B"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built a series of single-season models based on the causal inference framework described by </w:t>
      </w:r>
      <w:proofErr w:type="spellStart"/>
      <w:r>
        <w:rPr>
          <w:rFonts w:ascii="Times New Roman" w:eastAsia="Times New Roman" w:hAnsi="Times New Roman" w:cs="Times New Roman"/>
          <w:sz w:val="24"/>
          <w:szCs w:val="24"/>
        </w:rPr>
        <w:t>McElreath</w:t>
      </w:r>
      <w:proofErr w:type="spellEnd"/>
      <w:r>
        <w:rPr>
          <w:rFonts w:ascii="Times New Roman" w:eastAsia="Times New Roman" w:hAnsi="Times New Roman" w:cs="Times New Roman"/>
          <w:sz w:val="24"/>
          <w:szCs w:val="24"/>
        </w:rPr>
        <w:t xml:space="preserve"> (2020) embedded within the Occupancy model selection frameworks recommended by both </w:t>
      </w:r>
      <w:proofErr w:type="spellStart"/>
      <w:r>
        <w:rPr>
          <w:rFonts w:ascii="Times New Roman" w:eastAsia="Times New Roman" w:hAnsi="Times New Roman" w:cs="Times New Roman"/>
          <w:sz w:val="24"/>
          <w:szCs w:val="24"/>
        </w:rPr>
        <w:t>MacKenzie</w:t>
      </w:r>
      <w:proofErr w:type="spellEnd"/>
      <w:r>
        <w:rPr>
          <w:rFonts w:ascii="Times New Roman" w:eastAsia="Times New Roman" w:hAnsi="Times New Roman" w:cs="Times New Roman"/>
          <w:sz w:val="24"/>
          <w:szCs w:val="24"/>
        </w:rPr>
        <w:t xml:space="preserve"> et al. (2017) and </w:t>
      </w:r>
      <w:proofErr w:type="spellStart"/>
      <w:r>
        <w:rPr>
          <w:rFonts w:ascii="Times New Roman" w:eastAsia="Times New Roman" w:hAnsi="Times New Roman" w:cs="Times New Roman"/>
          <w:sz w:val="24"/>
          <w:szCs w:val="24"/>
        </w:rPr>
        <w:t>Kéry</w:t>
      </w:r>
      <w:proofErr w:type="spellEnd"/>
      <w:r>
        <w:rPr>
          <w:rFonts w:ascii="Times New Roman" w:eastAsia="Times New Roman" w:hAnsi="Times New Roman" w:cs="Times New Roman"/>
          <w:sz w:val="24"/>
          <w:szCs w:val="24"/>
        </w:rPr>
        <w:t xml:space="preserve"> and Royle (2020). Importantly, </w:t>
      </w:r>
      <w:proofErr w:type="spellStart"/>
      <w:r>
        <w:rPr>
          <w:rFonts w:ascii="Times New Roman" w:eastAsia="Times New Roman" w:hAnsi="Times New Roman" w:cs="Times New Roman"/>
          <w:sz w:val="24"/>
          <w:szCs w:val="24"/>
        </w:rPr>
        <w:t>MacKenzie</w:t>
      </w:r>
      <w:proofErr w:type="spellEnd"/>
      <w:r>
        <w:rPr>
          <w:rFonts w:ascii="Times New Roman" w:eastAsia="Times New Roman" w:hAnsi="Times New Roman" w:cs="Times New Roman"/>
          <w:sz w:val="24"/>
          <w:szCs w:val="24"/>
        </w:rPr>
        <w:t xml:space="preserve"> et al. (2017) generally recommend a stepwise approach to building occupancy models with detection and state covariates modeled in sequential order and this practice has been commonly used in multi-state occupancy modes over the past decade. Conversely, </w:t>
      </w:r>
      <w:proofErr w:type="spellStart"/>
      <w:r>
        <w:rPr>
          <w:rFonts w:ascii="Times New Roman" w:eastAsia="Times New Roman" w:hAnsi="Times New Roman" w:cs="Times New Roman"/>
          <w:sz w:val="24"/>
          <w:szCs w:val="24"/>
        </w:rPr>
        <w:t>Kéry</w:t>
      </w:r>
      <w:proofErr w:type="spellEnd"/>
      <w:r>
        <w:rPr>
          <w:rFonts w:ascii="Times New Roman" w:eastAsia="Times New Roman" w:hAnsi="Times New Roman" w:cs="Times New Roman"/>
          <w:sz w:val="24"/>
          <w:szCs w:val="24"/>
        </w:rPr>
        <w:t xml:space="preserve"> and Royle (2020) generally recommend estimating both detection and state parameters </w:t>
      </w:r>
      <w:r w:rsidR="00E53C71">
        <w:rPr>
          <w:rFonts w:ascii="Times New Roman" w:eastAsia="Times New Roman" w:hAnsi="Times New Roman" w:cs="Times New Roman"/>
          <w:sz w:val="24"/>
          <w:szCs w:val="24"/>
        </w:rPr>
        <w:t xml:space="preserve">concurrently </w:t>
      </w:r>
      <w:r>
        <w:rPr>
          <w:rFonts w:ascii="Times New Roman" w:eastAsia="Times New Roman" w:hAnsi="Times New Roman" w:cs="Times New Roman"/>
          <w:sz w:val="24"/>
          <w:szCs w:val="24"/>
        </w:rPr>
        <w:t xml:space="preserve">in a single full model containing all hypothesized covariates. We approached occupancy modeling using the stepwise approach (detection and state covariates were done sequentially), but selected state covariates via </w:t>
      </w:r>
      <w:r w:rsidR="00F047B5">
        <w:rPr>
          <w:rFonts w:ascii="Times New Roman" w:eastAsia="Times New Roman" w:hAnsi="Times New Roman" w:cs="Times New Roman"/>
          <w:sz w:val="24"/>
          <w:szCs w:val="24"/>
        </w:rPr>
        <w:t>a full model</w:t>
      </w:r>
      <w:r>
        <w:rPr>
          <w:rFonts w:ascii="Times New Roman" w:eastAsia="Times New Roman" w:hAnsi="Times New Roman" w:cs="Times New Roman"/>
          <w:sz w:val="24"/>
          <w:szCs w:val="24"/>
        </w:rPr>
        <w:t xml:space="preserve"> </w:t>
      </w:r>
      <w:r w:rsidR="00DF16C9">
        <w:rPr>
          <w:rFonts w:ascii="Times New Roman" w:eastAsia="Times New Roman" w:hAnsi="Times New Roman" w:cs="Times New Roman"/>
          <w:sz w:val="24"/>
          <w:szCs w:val="24"/>
        </w:rPr>
        <w:t>approach (no model selection) with</w:t>
      </w:r>
      <w:r>
        <w:rPr>
          <w:rFonts w:ascii="Times New Roman" w:eastAsia="Times New Roman" w:hAnsi="Times New Roman" w:cs="Times New Roman"/>
          <w:sz w:val="24"/>
          <w:szCs w:val="24"/>
        </w:rPr>
        <w:t xml:space="preserve"> causal inference </w:t>
      </w:r>
      <w:r w:rsidR="00DF16C9">
        <w:rPr>
          <w:rFonts w:ascii="Times New Roman" w:eastAsia="Times New Roman" w:hAnsi="Times New Roman" w:cs="Times New Roman"/>
          <w:sz w:val="24"/>
          <w:szCs w:val="24"/>
        </w:rPr>
        <w:t xml:space="preserve">procedures </w:t>
      </w:r>
      <w:r>
        <w:rPr>
          <w:rFonts w:ascii="Times New Roman" w:eastAsia="Times New Roman" w:hAnsi="Times New Roman" w:cs="Times New Roman"/>
          <w:sz w:val="24"/>
          <w:szCs w:val="24"/>
        </w:rPr>
        <w:t>when covariates were potentially confounded (</w:t>
      </w:r>
      <w:proofErr w:type="spellStart"/>
      <w:r>
        <w:rPr>
          <w:rFonts w:ascii="Times New Roman" w:eastAsia="Times New Roman" w:hAnsi="Times New Roman" w:cs="Times New Roman"/>
          <w:sz w:val="24"/>
          <w:szCs w:val="24"/>
        </w:rPr>
        <w:t>McElreath</w:t>
      </w:r>
      <w:proofErr w:type="spellEnd"/>
      <w:r>
        <w:rPr>
          <w:rFonts w:ascii="Times New Roman" w:eastAsia="Times New Roman" w:hAnsi="Times New Roman" w:cs="Times New Roman"/>
          <w:sz w:val="24"/>
          <w:szCs w:val="24"/>
        </w:rPr>
        <w:t xml:space="preserve"> 2020). To illustrate these state covariates and confounds, we created two separate directed acyclic graphs (DAGs) (one for each state parameter, 𝜓 and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to illustrate hypothesized relationships both among covariates and between covariates and state parameters (Figure 2). Covariates hypothesized to be independent from all other covariates were included in all models, while for each group of potentially dependent covariates, conditional independence was examined (</w:t>
      </w:r>
      <w:r>
        <w:rPr>
          <w:rFonts w:ascii="Times New Roman" w:eastAsia="Times New Roman" w:hAnsi="Times New Roman" w:cs="Times New Roman"/>
          <w:i/>
          <w:sz w:val="24"/>
          <w:szCs w:val="24"/>
        </w:rPr>
        <w:t>i.e.,</w:t>
      </w:r>
      <w:r>
        <w:rPr>
          <w:rFonts w:ascii="Times New Roman" w:eastAsia="Times New Roman" w:hAnsi="Times New Roman" w:cs="Times New Roman"/>
          <w:sz w:val="24"/>
          <w:szCs w:val="24"/>
        </w:rPr>
        <w:t xml:space="preserve"> we checked if each covariate provides additional information –</w:t>
      </w:r>
      <w:r>
        <w:rPr>
          <w:rFonts w:ascii="Times New Roman" w:eastAsia="Times New Roman" w:hAnsi="Times New Roman" w:cs="Times New Roman"/>
          <w:i/>
          <w:sz w:val="24"/>
          <w:szCs w:val="24"/>
        </w:rPr>
        <w:t xml:space="preserve"> i.e., </w:t>
      </w:r>
      <w:r>
        <w:rPr>
          <w:rFonts w:ascii="Times New Roman" w:eastAsia="Times New Roman" w:hAnsi="Times New Roman" w:cs="Times New Roman"/>
          <w:sz w:val="24"/>
          <w:szCs w:val="24"/>
        </w:rPr>
        <w:t>a change in parameter estimates – about the parameter given another covariate in the causal link to this parameter) (</w:t>
      </w:r>
      <w:proofErr w:type="spellStart"/>
      <w:r>
        <w:rPr>
          <w:rFonts w:ascii="Times New Roman" w:eastAsia="Times New Roman" w:hAnsi="Times New Roman" w:cs="Times New Roman"/>
          <w:sz w:val="24"/>
          <w:szCs w:val="24"/>
        </w:rPr>
        <w:t>McElreath</w:t>
      </w:r>
      <w:proofErr w:type="spellEnd"/>
      <w:r>
        <w:rPr>
          <w:rFonts w:ascii="Times New Roman" w:eastAsia="Times New Roman" w:hAnsi="Times New Roman" w:cs="Times New Roman"/>
          <w:sz w:val="24"/>
          <w:szCs w:val="24"/>
        </w:rPr>
        <w:t xml:space="preserve"> 2020). If a covariate was independent of the parameter given another covariate with significant coefficient, it would be omitted in the final model. If none of the covariates in a group had a significant coefficient, a single arbitrary covariate in the group was included in the final model to avoid overfitting, confounding, or correlated covariates. Generally, this process should not greatly affect inferences of covariates that were hypothesized to directly affect occupancy and reproduction (</w:t>
      </w:r>
      <w:r>
        <w:rPr>
          <w:rFonts w:ascii="Times New Roman" w:eastAsia="Times New Roman" w:hAnsi="Times New Roman" w:cs="Times New Roman"/>
          <w:i/>
          <w:sz w:val="24"/>
          <w:szCs w:val="24"/>
        </w:rPr>
        <w:t xml:space="preserve">e.g., </w:t>
      </w:r>
      <w:r>
        <w:rPr>
          <w:rFonts w:ascii="Times New Roman" w:eastAsia="Times New Roman" w:hAnsi="Times New Roman" w:cs="Times New Roman"/>
          <w:sz w:val="24"/>
          <w:szCs w:val="24"/>
        </w:rPr>
        <w:t xml:space="preserve">Peregrine Falcon, Year, visitors, etc.). However, by sequentially adding covariates with interacting effects, such as precipitation and drought, we sought to discover which had the greatest measurable effect on Prairie Falcon state. During this process, detection </w:t>
      </w:r>
      <w:r>
        <w:br w:type="page"/>
      </w:r>
    </w:p>
    <w:p w14:paraId="06EFFEC6"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3203BB0" wp14:editId="069E6F3C">
            <wp:extent cx="6605588" cy="406355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6605588" cy="4063550"/>
                    </a:xfrm>
                    <a:prstGeom prst="rect">
                      <a:avLst/>
                    </a:prstGeom>
                    <a:ln/>
                  </pic:spPr>
                </pic:pic>
              </a:graphicData>
            </a:graphic>
          </wp:inline>
        </w:drawing>
      </w:r>
    </w:p>
    <w:p w14:paraId="400DA4A8" w14:textId="77777777" w:rsidR="00005311" w:rsidRDefault="00005311">
      <w:pPr>
        <w:rPr>
          <w:rFonts w:ascii="Times New Roman" w:eastAsia="Times New Roman" w:hAnsi="Times New Roman" w:cs="Times New Roman"/>
          <w:sz w:val="24"/>
          <w:szCs w:val="24"/>
        </w:rPr>
      </w:pPr>
    </w:p>
    <w:p w14:paraId="667299BF"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2:</w:t>
      </w:r>
      <w:r>
        <w:rPr>
          <w:rFonts w:ascii="Times New Roman" w:eastAsia="Times New Roman" w:hAnsi="Times New Roman" w:cs="Times New Roman"/>
          <w:sz w:val="24"/>
          <w:szCs w:val="24"/>
        </w:rPr>
        <w:t xml:space="preserve"> Directed Acyclic Graph (DAG) of hypothesized effects of environmental and biological covariates on Prairie Falcon Occupancy (psi) and reproduction (R).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 psi covariates also potentially affect R, with R having several additional hypothesized covariates. Gray icons represent unobserved data that may be affected by observed data. For example, long-term drought should affect vegetation density (unobserved = no data) and ability to find prey which may affect Psi and/or R.</w:t>
      </w:r>
    </w:p>
    <w:p w14:paraId="5581109F" w14:textId="77777777" w:rsidR="00005311" w:rsidRDefault="00000000">
      <w:pPr>
        <w:spacing w:line="480" w:lineRule="auto"/>
        <w:rPr>
          <w:rFonts w:ascii="Times New Roman" w:eastAsia="Times New Roman" w:hAnsi="Times New Roman" w:cs="Times New Roman"/>
          <w:sz w:val="24"/>
          <w:szCs w:val="24"/>
        </w:rPr>
      </w:pPr>
      <w:r>
        <w:br w:type="page"/>
      </w:r>
    </w:p>
    <w:p w14:paraId="5367949A"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covariates were held constant for all candidate models and were set based on </w:t>
      </w:r>
      <w:r>
        <w:rPr>
          <w:rFonts w:ascii="Times New Roman" w:eastAsia="Times New Roman" w:hAnsi="Times New Roman" w:cs="Times New Roman"/>
          <w:i/>
          <w:sz w:val="24"/>
          <w:szCs w:val="24"/>
        </w:rPr>
        <w:t xml:space="preserve">a priori </w:t>
      </w:r>
      <w:r>
        <w:rPr>
          <w:rFonts w:ascii="Times New Roman" w:eastAsia="Times New Roman" w:hAnsi="Times New Roman" w:cs="Times New Roman"/>
          <w:sz w:val="24"/>
          <w:szCs w:val="24"/>
        </w:rPr>
        <w:t xml:space="preserve">assumptions (see below). </w:t>
      </w:r>
    </w:p>
    <w:p w14:paraId="47BCC6EA"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the best model for state parameters was selected, we held the state covariates constant and repeated the model selection procedure to determine the best setting for detection covariates.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estimate the averaged transition probabilities independent of covariate effects, we did not consider environmental covariates in the multi-season models except for the detection covariates. </w:t>
      </w:r>
    </w:p>
    <w:p w14:paraId="3027D939"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“Initial Surveys” detection covariate, to examine any effects of variability of the date of first survey at each site, we ran the final model with multiple cutoff values spaced one week apart counting back from 50 days after December 15th (the original calculated cutoff) to 8 days after December 15th (Table S3, Figure S1). </w:t>
      </w:r>
    </w:p>
    <w:p w14:paraId="03C52DDC"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We used a nonparametric bootstrap of the final model under multinomial parameterization to check for overdispersion (ĉ) in the dataset using the sum of squared error</w:t>
      </w:r>
      <w:r w:rsidRPr="007E373F">
        <w:rPr>
          <w:rFonts w:ascii="Times New Roman" w:eastAsia="Times New Roman" w:hAnsi="Times New Roman" w:cs="Times New Roman"/>
          <w:sz w:val="24"/>
          <w:szCs w:val="24"/>
        </w:rPr>
        <w:t xml:space="preserve">, </w:t>
      </w:r>
      <w:r w:rsidRPr="007E373F">
        <w:rPr>
          <w:rFonts w:ascii="Times New Roman" w:eastAsia="Times New Roman" w:hAnsi="Times New Roman" w:cs="Times New Roman"/>
          <w:i/>
          <w:sz w:val="24"/>
          <w:szCs w:val="24"/>
        </w:rPr>
        <w:t>X</w:t>
      </w:r>
      <w:r w:rsidRPr="007E373F">
        <w:rPr>
          <w:rFonts w:ascii="Times New Roman" w:eastAsia="Times New Roman" w:hAnsi="Times New Roman" w:cs="Times New Roman"/>
          <w:i/>
          <w:sz w:val="24"/>
          <w:szCs w:val="24"/>
          <w:vertAlign w:val="superscript"/>
        </w:rPr>
        <w:t>2</w:t>
      </w:r>
      <w:r w:rsidRPr="007E373F">
        <w:rPr>
          <w:rFonts w:ascii="Times New Roman" w:eastAsia="Gungsuh" w:hAnsi="Times New Roman" w:cs="Times New Roman"/>
          <w:sz w:val="24"/>
          <w:szCs w:val="24"/>
        </w:rPr>
        <w:t xml:space="preserve"> and Freeman-Tukey comparisons of observed and expected data. We checked the final model for overfitting by ensuring that the rank of the Hessian matrix was ≥ the number of parameters in the model.</w:t>
      </w:r>
      <w:r>
        <w:rPr>
          <w:rFonts w:ascii="Gungsuh" w:eastAsia="Gungsuh" w:hAnsi="Gungsuh" w:cs="Gungsuh"/>
          <w:sz w:val="24"/>
          <w:szCs w:val="24"/>
        </w:rPr>
        <w:t xml:space="preserve"> O</w:t>
      </w:r>
      <w:r>
        <w:rPr>
          <w:rFonts w:ascii="Times New Roman" w:eastAsia="Times New Roman" w:hAnsi="Times New Roman" w:cs="Times New Roman"/>
          <w:sz w:val="24"/>
          <w:szCs w:val="24"/>
        </w:rPr>
        <w:t xml:space="preserve">ccupancy analyses were performed in R 4.2 (R Core Team 2020) using the </w:t>
      </w:r>
      <w:proofErr w:type="spellStart"/>
      <w:r>
        <w:rPr>
          <w:rFonts w:ascii="Times New Roman" w:eastAsia="Times New Roman" w:hAnsi="Times New Roman" w:cs="Times New Roman"/>
          <w:sz w:val="24"/>
          <w:szCs w:val="24"/>
        </w:rPr>
        <w:t>occuMS</w:t>
      </w:r>
      <w:proofErr w:type="spellEnd"/>
      <w:r>
        <w:rPr>
          <w:rFonts w:ascii="Times New Roman" w:eastAsia="Times New Roman" w:hAnsi="Times New Roman" w:cs="Times New Roman"/>
          <w:sz w:val="24"/>
          <w:szCs w:val="24"/>
        </w:rPr>
        <w:t xml:space="preserve"> function in the </w:t>
      </w:r>
      <w:r>
        <w:rPr>
          <w:rFonts w:ascii="Courier New" w:eastAsia="Courier New" w:hAnsi="Courier New" w:cs="Courier New"/>
          <w:sz w:val="24"/>
          <w:szCs w:val="24"/>
        </w:rPr>
        <w:t>unmarked</w:t>
      </w:r>
      <w:r>
        <w:rPr>
          <w:rFonts w:ascii="Times New Roman" w:eastAsia="Times New Roman" w:hAnsi="Times New Roman" w:cs="Times New Roman"/>
          <w:sz w:val="24"/>
          <w:szCs w:val="24"/>
        </w:rPr>
        <w:t xml:space="preserve"> package (Fiske and Chandler 2011).</w:t>
      </w:r>
    </w:p>
    <w:p w14:paraId="3E7D15B5" w14:textId="77777777" w:rsidR="00005311" w:rsidRDefault="00005311">
      <w:pPr>
        <w:spacing w:line="480" w:lineRule="auto"/>
        <w:rPr>
          <w:rFonts w:ascii="Times New Roman" w:eastAsia="Times New Roman" w:hAnsi="Times New Roman" w:cs="Times New Roman"/>
          <w:sz w:val="24"/>
          <w:szCs w:val="24"/>
        </w:rPr>
      </w:pPr>
    </w:p>
    <w:p w14:paraId="5FB690DA" w14:textId="77777777" w:rsidR="00005311" w:rsidRDefault="00000000">
      <w:pPr>
        <w:pStyle w:val="Heading1"/>
        <w:spacing w:line="480" w:lineRule="auto"/>
      </w:pPr>
      <w:bookmarkStart w:id="15" w:name="_aazpbhm2rokc" w:colFirst="0" w:colLast="0"/>
      <w:bookmarkEnd w:id="15"/>
      <w:r>
        <w:t>RESULTS</w:t>
      </w:r>
    </w:p>
    <w:p w14:paraId="79DFDBB3" w14:textId="77777777" w:rsidR="00005311" w:rsidRDefault="00000000">
      <w:pPr>
        <w:pStyle w:val="Heading2"/>
        <w:spacing w:line="480" w:lineRule="auto"/>
        <w:ind w:firstLine="0"/>
      </w:pPr>
      <w:bookmarkStart w:id="16" w:name="_wvn4vm71agox" w:colFirst="0" w:colLast="0"/>
      <w:bookmarkEnd w:id="16"/>
      <w:r>
        <w:t>Single-Season Models</w:t>
      </w:r>
    </w:p>
    <w:p w14:paraId="1BFC606F" w14:textId="20B1E3AC"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fitted 27 single-season causal models based on the DAGs (Table S1). After eliminating covariates that were not causally linked to the state parameter, the final model included breeding year, peregrine falcon, area type, annual visitors, and winter precipitation as covariates for 𝜓; peregrine falcon, area type, annual visitors, winter precipitation, precipitation during breeding, winter severity, and extreme high temperature during breeding for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area type for </w:t>
      </w:r>
      <w:r>
        <w:rPr>
          <w:rFonts w:ascii="Times New Roman" w:eastAsia="Times New Roman" w:hAnsi="Times New Roman" w:cs="Times New Roman"/>
          <w:i/>
          <w:sz w:val="24"/>
          <w:szCs w:val="24"/>
        </w:rPr>
        <w:t>p</w:t>
      </w:r>
      <w:r w:rsidRPr="007E373F">
        <w:rPr>
          <w:rFonts w:ascii="Times New Roman" w:eastAsia="Times New Roman" w:hAnsi="Times New Roman" w:cs="Times New Roman"/>
          <w:i/>
          <w:sz w:val="24"/>
          <w:szCs w:val="24"/>
          <w:vertAlign w:val="superscript"/>
        </w:rPr>
        <w:t>1</w:t>
      </w:r>
      <w:r>
        <w:rPr>
          <w:rFonts w:ascii="Times New Roman" w:eastAsia="Times New Roman" w:hAnsi="Times New Roman" w:cs="Times New Roman"/>
          <w:sz w:val="24"/>
          <w:szCs w:val="24"/>
        </w:rPr>
        <w:t xml:space="preserve">; no covariate for </w:t>
      </w:r>
      <w:r>
        <w:rPr>
          <w:rFonts w:ascii="Times New Roman" w:eastAsia="Times New Roman" w:hAnsi="Times New Roman" w:cs="Times New Roman"/>
          <w:i/>
          <w:sz w:val="24"/>
          <w:szCs w:val="24"/>
        </w:rPr>
        <w:t>p</w:t>
      </w:r>
      <w:r w:rsidRPr="007E373F">
        <w:rPr>
          <w:rFonts w:ascii="Times New Roman" w:eastAsia="Times New Roman" w:hAnsi="Times New Roman" w:cs="Times New Roman"/>
          <w:i/>
          <w:sz w:val="24"/>
          <w:szCs w:val="24"/>
          <w:vertAlign w:val="superscript"/>
        </w:rPr>
        <w:t>2</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and “nestling period” detection covariate for </w:t>
      </w:r>
      <w:r>
        <w:rPr>
          <w:rFonts w:ascii="Times New Roman" w:eastAsia="Times New Roman" w:hAnsi="Times New Roman" w:cs="Times New Roman"/>
          <w:i/>
          <w:sz w:val="24"/>
          <w:szCs w:val="24"/>
        </w:rPr>
        <w:t>𝛿</w:t>
      </w:r>
      <w:r>
        <w:rPr>
          <w:rFonts w:ascii="Times New Roman" w:eastAsia="Times New Roman" w:hAnsi="Times New Roman" w:cs="Times New Roman"/>
          <w:sz w:val="24"/>
          <w:szCs w:val="24"/>
        </w:rPr>
        <w:t xml:space="preserve">. ĉ (overdispersion) was estimated at 1.0, 2.6, and 0.61 when calculated using sum of squared error, </w:t>
      </w:r>
      <w:r>
        <w:rPr>
          <w:rFonts w:ascii="Times New Roman" w:eastAsia="Times New Roman" w:hAnsi="Times New Roman" w:cs="Times New Roman"/>
          <w:i/>
          <w:sz w:val="24"/>
          <w:szCs w:val="24"/>
        </w:rPr>
        <w:t>X</w:t>
      </w:r>
      <w:r>
        <w:rPr>
          <w:rFonts w:ascii="Times New Roman" w:eastAsia="Times New Roman" w:hAnsi="Times New Roman" w:cs="Times New Roman"/>
          <w:i/>
          <w:sz w:val="24"/>
          <w:szCs w:val="24"/>
          <w:vertAlign w:val="superscript"/>
        </w:rPr>
        <w:t>2</w:t>
      </w:r>
      <w:r>
        <w:rPr>
          <w:rFonts w:ascii="Times New Roman" w:eastAsia="Times New Roman" w:hAnsi="Times New Roman" w:cs="Times New Roman"/>
          <w:sz w:val="24"/>
          <w:szCs w:val="24"/>
        </w:rPr>
        <w:t>, and Freeman-Tukey, respectively, suggesting that overdispersion was not an important problem for model interpretation. The Hessian rank minus the number of parameters was zero, indicating that the final model was not overfit.</w:t>
      </w:r>
    </w:p>
    <w:p w14:paraId="3C0C4649" w14:textId="77777777" w:rsidR="00005311" w:rsidRDefault="00000000">
      <w:pPr>
        <w:spacing w:line="48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rPr>
        <w:t xml:space="preserve">Full Model vs. Causal Model Inferences. </w:t>
      </w:r>
      <w:r>
        <w:rPr>
          <w:rFonts w:ascii="Times New Roman" w:eastAsia="Times New Roman" w:hAnsi="Times New Roman" w:cs="Times New Roman"/>
          <w:sz w:val="24"/>
          <w:szCs w:val="24"/>
        </w:rPr>
        <w:t xml:space="preserve">There were negligible differences in the importance of covariates between the full and final causal model. Nonetheless, the causal analysis allowed us to eliminate three covariates. Short drought and long drought were causally less informative than simple winter rainfall, and number of cold days was less informative than winter intensity (HDD: Figure 2, Table S2). </w:t>
      </w:r>
    </w:p>
    <w:p w14:paraId="3DF12EB1" w14:textId="77777777" w:rsidR="00005311" w:rsidRDefault="00000000">
      <w:pPr>
        <w:pStyle w:val="Heading3"/>
        <w:rPr>
          <w:b w:val="0"/>
          <w:sz w:val="24"/>
          <w:szCs w:val="24"/>
        </w:rPr>
      </w:pPr>
      <w:bookmarkStart w:id="17" w:name="_5jce004ysf7d" w:colFirst="0" w:colLast="0"/>
      <w:bookmarkEnd w:id="17"/>
      <w:r>
        <w:t xml:space="preserve">Probability of Occupancy. </w:t>
      </w:r>
      <w:r>
        <w:rPr>
          <w:b w:val="0"/>
          <w:sz w:val="24"/>
          <w:szCs w:val="24"/>
        </w:rPr>
        <w:t>Breeding year and area type were the only statistically significant (</w:t>
      </w:r>
      <w:r>
        <w:rPr>
          <w:b w:val="0"/>
          <w:i/>
          <w:sz w:val="24"/>
          <w:szCs w:val="24"/>
        </w:rPr>
        <w:t>p</w:t>
      </w:r>
      <w:r>
        <w:rPr>
          <w:b w:val="0"/>
          <w:sz w:val="24"/>
          <w:szCs w:val="24"/>
        </w:rPr>
        <w:t xml:space="preserve"> &lt; 0.01) covariates for the probability of occupancy 𝜓. 𝜓 decreased over time and was higher in core areas (Table 2, Figure 1a). Peregrine Falcon State 2 also showed a negative impact on 𝜓 (</w:t>
      </w:r>
      <w:r>
        <w:rPr>
          <w:b w:val="0"/>
          <w:i/>
          <w:sz w:val="24"/>
          <w:szCs w:val="24"/>
        </w:rPr>
        <w:t>p</w:t>
      </w:r>
      <w:r>
        <w:rPr>
          <w:b w:val="0"/>
          <w:sz w:val="24"/>
          <w:szCs w:val="24"/>
        </w:rPr>
        <w:t xml:space="preserve"> = 0.06), meaning that observed reproductive behavior of Peregrine Falcon was associated with a lower probability of Prairie Falcon occupying the site.</w:t>
      </w:r>
    </w:p>
    <w:p w14:paraId="689923C6" w14:textId="48217AFF" w:rsidR="00005311" w:rsidRDefault="00000000">
      <w:pPr>
        <w:pStyle w:val="Heading3"/>
        <w:rPr>
          <w:b w:val="0"/>
          <w:color w:val="000000"/>
          <w:sz w:val="24"/>
          <w:szCs w:val="24"/>
        </w:rPr>
      </w:pPr>
      <w:bookmarkStart w:id="18" w:name="_xahninwu7kl7" w:colFirst="0" w:colLast="0"/>
      <w:bookmarkEnd w:id="18"/>
      <w:r>
        <w:rPr>
          <w:color w:val="000000"/>
        </w:rPr>
        <w:t xml:space="preserve">Conditional Probabilities of Successful Reproduction. </w:t>
      </w:r>
      <w:r>
        <w:rPr>
          <w:b w:val="0"/>
          <w:color w:val="000000"/>
          <w:sz w:val="24"/>
          <w:szCs w:val="24"/>
        </w:rPr>
        <w:t xml:space="preserve">Area type and winter precipitation were the only </w:t>
      </w:r>
      <w:r>
        <w:rPr>
          <w:b w:val="0"/>
          <w:color w:val="000000"/>
        </w:rPr>
        <w:t>important</w:t>
      </w:r>
      <w:r>
        <w:rPr>
          <w:b w:val="0"/>
          <w:color w:val="000000"/>
          <w:sz w:val="24"/>
          <w:szCs w:val="24"/>
        </w:rPr>
        <w:t xml:space="preserve"> (p &lt; 0.05) covariates for the conditional probability of successful reproduction </w:t>
      </w:r>
      <w:r>
        <w:rPr>
          <w:b w:val="0"/>
          <w:i/>
          <w:color w:val="000000"/>
          <w:sz w:val="24"/>
          <w:szCs w:val="24"/>
        </w:rPr>
        <w:t>r</w:t>
      </w:r>
      <w:r>
        <w:rPr>
          <w:b w:val="0"/>
          <w:color w:val="000000"/>
          <w:sz w:val="24"/>
          <w:szCs w:val="24"/>
        </w:rPr>
        <w:t xml:space="preserve">. Contrary to 𝜓, </w:t>
      </w:r>
      <w:r>
        <w:rPr>
          <w:b w:val="0"/>
          <w:i/>
          <w:color w:val="000000"/>
          <w:sz w:val="24"/>
          <w:szCs w:val="24"/>
        </w:rPr>
        <w:t>r</w:t>
      </w:r>
      <w:r>
        <w:rPr>
          <w:b w:val="0"/>
          <w:color w:val="000000"/>
          <w:sz w:val="24"/>
          <w:szCs w:val="24"/>
        </w:rPr>
        <w:t xml:space="preserve"> fluctuated over time and was higher in non-core areas. </w:t>
      </w:r>
      <w:r>
        <w:rPr>
          <w:b w:val="0"/>
          <w:i/>
          <w:color w:val="000000"/>
          <w:sz w:val="24"/>
          <w:szCs w:val="24"/>
        </w:rPr>
        <w:t>r</w:t>
      </w:r>
      <w:r>
        <w:rPr>
          <w:b w:val="0"/>
          <w:color w:val="000000"/>
          <w:sz w:val="24"/>
          <w:szCs w:val="24"/>
        </w:rPr>
        <w:t xml:space="preserve"> decreased as winter precipitation increased (Table 2, Fig</w:t>
      </w:r>
      <w:r>
        <w:rPr>
          <w:b w:val="0"/>
          <w:color w:val="000000"/>
        </w:rPr>
        <w:t>ure</w:t>
      </w:r>
      <w:r>
        <w:rPr>
          <w:b w:val="0"/>
          <w:color w:val="000000"/>
          <w:sz w:val="24"/>
          <w:szCs w:val="24"/>
        </w:rPr>
        <w:t xml:space="preserve"> 1</w:t>
      </w:r>
      <w:r w:rsidR="00EB3CB2">
        <w:rPr>
          <w:b w:val="0"/>
          <w:color w:val="000000"/>
          <w:sz w:val="24"/>
          <w:szCs w:val="24"/>
        </w:rPr>
        <w:t>b&amp;</w:t>
      </w:r>
      <w:r>
        <w:rPr>
          <w:b w:val="0"/>
          <w:color w:val="000000"/>
          <w:sz w:val="24"/>
          <w:szCs w:val="24"/>
        </w:rPr>
        <w:t>d).</w:t>
      </w:r>
    </w:p>
    <w:p w14:paraId="55FE5D36" w14:textId="77777777" w:rsidR="00005311" w:rsidRDefault="00005311"/>
    <w:p w14:paraId="1A4ACB3E" w14:textId="77777777" w:rsidR="00005311" w:rsidRDefault="00005311"/>
    <w:p w14:paraId="4263CF35"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2.</w:t>
      </w:r>
      <w:r>
        <w:rPr>
          <w:rFonts w:ascii="Times New Roman" w:eastAsia="Times New Roman" w:hAnsi="Times New Roman" w:cs="Times New Roman"/>
          <w:sz w:val="24"/>
          <w:szCs w:val="24"/>
        </w:rPr>
        <w:t xml:space="preserve">  Estimated covariate effects on state parameters under the final causal model (𝜓 = </w:t>
      </w:r>
      <w:proofErr w:type="spellStart"/>
      <w:r>
        <w:rPr>
          <w:rFonts w:ascii="Times New Roman" w:eastAsia="Times New Roman" w:hAnsi="Times New Roman" w:cs="Times New Roman"/>
        </w:rPr>
        <w:t>Yr</w:t>
      </w:r>
      <w:proofErr w:type="spellEnd"/>
      <w:r>
        <w:rPr>
          <w:rFonts w:ascii="Times New Roman" w:eastAsia="Times New Roman" w:hAnsi="Times New Roman" w:cs="Times New Roman"/>
        </w:rPr>
        <w:t xml:space="preserve"> + PEFA + A*V + WP</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w:t>
      </w:r>
      <w:r>
        <w:rPr>
          <w:rFonts w:ascii="Times New Roman" w:eastAsia="Times New Roman" w:hAnsi="Times New Roman" w:cs="Times New Roman"/>
        </w:rPr>
        <w:t>PEFA + A*V + WP + P + WS + H</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 </w:t>
      </w:r>
      <w:r>
        <w:rPr>
          <w:rFonts w:ascii="Times New Roman" w:eastAsia="Times New Roman" w:hAnsi="Times New Roman" w:cs="Times New Roman"/>
        </w:rPr>
        <w:t>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p2</w:t>
      </w:r>
      <w:r>
        <w:rPr>
          <w:rFonts w:ascii="Times New Roman" w:eastAsia="Times New Roman" w:hAnsi="Times New Roman" w:cs="Times New Roman"/>
          <w:sz w:val="24"/>
          <w:szCs w:val="24"/>
        </w:rPr>
        <w:t xml:space="preserve"> = None, </w:t>
      </w:r>
      <w:r>
        <w:rPr>
          <w:rFonts w:ascii="Times New Roman" w:eastAsia="Times New Roman" w:hAnsi="Times New Roman" w:cs="Times New Roman"/>
          <w:i/>
          <w:sz w:val="24"/>
          <w:szCs w:val="24"/>
        </w:rPr>
        <w:t>𝛿</w:t>
      </w:r>
      <w:r>
        <w:rPr>
          <w:rFonts w:ascii="Times New Roman" w:eastAsia="Times New Roman" w:hAnsi="Times New Roman" w:cs="Times New Roman"/>
          <w:sz w:val="24"/>
          <w:szCs w:val="24"/>
        </w:rPr>
        <w:t xml:space="preserve"> = Nestling Period). P values &lt; 0.10 are in bold.</w:t>
      </w:r>
    </w:p>
    <w:p w14:paraId="0A10FB40" w14:textId="77777777" w:rsidR="00005311" w:rsidRDefault="00005311">
      <w:pPr>
        <w:rPr>
          <w:rFonts w:ascii="Times New Roman" w:eastAsia="Times New Roman" w:hAnsi="Times New Roman" w:cs="Times New Roman"/>
          <w:sz w:val="24"/>
          <w:szCs w:val="24"/>
          <w:highlight w:val="yellow"/>
        </w:rPr>
      </w:pPr>
    </w:p>
    <w:tbl>
      <w:tblPr>
        <w:tblStyle w:val="a0"/>
        <w:tblW w:w="9060" w:type="dxa"/>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5"/>
        <w:gridCol w:w="450"/>
        <w:gridCol w:w="1035"/>
        <w:gridCol w:w="1035"/>
        <w:gridCol w:w="1035"/>
        <w:gridCol w:w="885"/>
        <w:gridCol w:w="1185"/>
        <w:gridCol w:w="1035"/>
        <w:gridCol w:w="1035"/>
      </w:tblGrid>
      <w:tr w:rsidR="00005311" w14:paraId="2FDFA681" w14:textId="77777777">
        <w:trPr>
          <w:trHeight w:val="440"/>
        </w:trPr>
        <w:tc>
          <w:tcPr>
            <w:tcW w:w="1365" w:type="dxa"/>
            <w:tcBorders>
              <w:top w:val="single" w:sz="12" w:space="0" w:color="000000"/>
              <w:left w:val="nil"/>
              <w:bottom w:val="nil"/>
              <w:right w:val="nil"/>
            </w:tcBorders>
            <w:shd w:val="clear" w:color="auto" w:fill="auto"/>
            <w:tcMar>
              <w:top w:w="100" w:type="dxa"/>
              <w:left w:w="100" w:type="dxa"/>
              <w:bottom w:w="100" w:type="dxa"/>
              <w:right w:w="100" w:type="dxa"/>
            </w:tcMar>
          </w:tcPr>
          <w:p w14:paraId="4883754E" w14:textId="77777777" w:rsidR="00005311" w:rsidRDefault="00005311">
            <w:pPr>
              <w:jc w:val="center"/>
              <w:rPr>
                <w:rFonts w:ascii="Times New Roman" w:eastAsia="Times New Roman" w:hAnsi="Times New Roman" w:cs="Times New Roman"/>
                <w:sz w:val="24"/>
                <w:szCs w:val="24"/>
              </w:rPr>
            </w:pPr>
          </w:p>
        </w:tc>
        <w:tc>
          <w:tcPr>
            <w:tcW w:w="450" w:type="dxa"/>
            <w:tcBorders>
              <w:top w:val="single" w:sz="12" w:space="0" w:color="000000"/>
              <w:left w:val="nil"/>
              <w:bottom w:val="nil"/>
              <w:right w:val="nil"/>
            </w:tcBorders>
            <w:shd w:val="clear" w:color="auto" w:fill="auto"/>
            <w:tcMar>
              <w:top w:w="100" w:type="dxa"/>
              <w:left w:w="100" w:type="dxa"/>
              <w:bottom w:w="100" w:type="dxa"/>
              <w:right w:w="100" w:type="dxa"/>
            </w:tcMar>
          </w:tcPr>
          <w:p w14:paraId="76380DDF" w14:textId="77777777" w:rsidR="00005311" w:rsidRDefault="00005311">
            <w:pPr>
              <w:jc w:val="center"/>
              <w:rPr>
                <w:rFonts w:ascii="Times New Roman" w:eastAsia="Times New Roman" w:hAnsi="Times New Roman" w:cs="Times New Roman"/>
                <w:sz w:val="24"/>
                <w:szCs w:val="24"/>
              </w:rPr>
            </w:pPr>
          </w:p>
        </w:tc>
        <w:tc>
          <w:tcPr>
            <w:tcW w:w="3105" w:type="dxa"/>
            <w:gridSpan w:val="3"/>
            <w:tcBorders>
              <w:top w:val="single" w:sz="12" w:space="0" w:color="000000"/>
              <w:left w:val="nil"/>
            </w:tcBorders>
            <w:shd w:val="clear" w:color="auto" w:fill="auto"/>
            <w:tcMar>
              <w:top w:w="100" w:type="dxa"/>
              <w:left w:w="100" w:type="dxa"/>
              <w:bottom w:w="100" w:type="dxa"/>
              <w:right w:w="100" w:type="dxa"/>
            </w:tcMar>
          </w:tcPr>
          <w:p w14:paraId="5F790A5D" w14:textId="77777777" w:rsidR="0000531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𝜓</w:t>
            </w:r>
          </w:p>
        </w:tc>
        <w:tc>
          <w:tcPr>
            <w:tcW w:w="885" w:type="dxa"/>
            <w:tcBorders>
              <w:top w:val="single" w:sz="12" w:space="0" w:color="000000"/>
              <w:left w:val="nil"/>
              <w:bottom w:val="nil"/>
            </w:tcBorders>
            <w:shd w:val="clear" w:color="auto" w:fill="auto"/>
            <w:tcMar>
              <w:top w:w="100" w:type="dxa"/>
              <w:left w:w="100" w:type="dxa"/>
              <w:bottom w:w="100" w:type="dxa"/>
              <w:right w:w="100" w:type="dxa"/>
            </w:tcMar>
          </w:tcPr>
          <w:p w14:paraId="418F706B" w14:textId="77777777" w:rsidR="00005311" w:rsidRDefault="00005311">
            <w:pPr>
              <w:jc w:val="center"/>
              <w:rPr>
                <w:rFonts w:ascii="Times New Roman" w:eastAsia="Times New Roman" w:hAnsi="Times New Roman" w:cs="Times New Roman"/>
                <w:sz w:val="24"/>
                <w:szCs w:val="24"/>
              </w:rPr>
            </w:pPr>
          </w:p>
        </w:tc>
        <w:tc>
          <w:tcPr>
            <w:tcW w:w="3255" w:type="dxa"/>
            <w:gridSpan w:val="3"/>
            <w:tcBorders>
              <w:top w:val="single" w:sz="12" w:space="0" w:color="000000"/>
              <w:left w:val="nil"/>
            </w:tcBorders>
            <w:shd w:val="clear" w:color="auto" w:fill="auto"/>
            <w:tcMar>
              <w:top w:w="100" w:type="dxa"/>
              <w:left w:w="100" w:type="dxa"/>
              <w:bottom w:w="100" w:type="dxa"/>
              <w:right w:w="100" w:type="dxa"/>
            </w:tcMar>
          </w:tcPr>
          <w:p w14:paraId="36D8A285" w14:textId="77777777" w:rsidR="00005311" w:rsidRDefault="00000000">
            <w:pPr>
              <w:widowControl w:val="0"/>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r</w:t>
            </w:r>
          </w:p>
        </w:tc>
      </w:tr>
      <w:tr w:rsidR="00005311" w14:paraId="07AAEF9A" w14:textId="77777777">
        <w:tc>
          <w:tcPr>
            <w:tcW w:w="1365" w:type="dxa"/>
            <w:tcBorders>
              <w:top w:val="nil"/>
              <w:left w:val="nil"/>
              <w:right w:val="nil"/>
            </w:tcBorders>
            <w:shd w:val="clear" w:color="auto" w:fill="auto"/>
            <w:tcMar>
              <w:top w:w="100" w:type="dxa"/>
              <w:left w:w="100" w:type="dxa"/>
              <w:bottom w:w="100" w:type="dxa"/>
              <w:right w:w="100" w:type="dxa"/>
            </w:tcMar>
          </w:tcPr>
          <w:p w14:paraId="320362B4"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Covariate</w:t>
            </w:r>
          </w:p>
        </w:tc>
        <w:tc>
          <w:tcPr>
            <w:tcW w:w="450" w:type="dxa"/>
            <w:tcBorders>
              <w:top w:val="nil"/>
              <w:left w:val="nil"/>
              <w:right w:val="nil"/>
            </w:tcBorders>
            <w:shd w:val="clear" w:color="auto" w:fill="auto"/>
            <w:tcMar>
              <w:top w:w="100" w:type="dxa"/>
              <w:left w:w="100" w:type="dxa"/>
              <w:bottom w:w="100" w:type="dxa"/>
              <w:right w:w="100" w:type="dxa"/>
            </w:tcMar>
          </w:tcPr>
          <w:p w14:paraId="46EE63F0" w14:textId="77777777" w:rsidR="00005311" w:rsidRDefault="00005311">
            <w:pPr>
              <w:widowControl w:val="0"/>
              <w:spacing w:line="240" w:lineRule="auto"/>
              <w:jc w:val="center"/>
              <w:rPr>
                <w:rFonts w:ascii="Times New Roman" w:eastAsia="Times New Roman" w:hAnsi="Times New Roman" w:cs="Times New Roman"/>
                <w:sz w:val="20"/>
                <w:szCs w:val="20"/>
              </w:rPr>
            </w:pPr>
          </w:p>
        </w:tc>
        <w:tc>
          <w:tcPr>
            <w:tcW w:w="1035" w:type="dxa"/>
            <w:tcBorders>
              <w:left w:val="nil"/>
              <w:right w:val="nil"/>
            </w:tcBorders>
            <w:shd w:val="clear" w:color="auto" w:fill="auto"/>
            <w:tcMar>
              <w:top w:w="100" w:type="dxa"/>
              <w:left w:w="100" w:type="dxa"/>
              <w:bottom w:w="100" w:type="dxa"/>
              <w:right w:w="100" w:type="dxa"/>
            </w:tcMar>
          </w:tcPr>
          <w:p w14:paraId="427CD224"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Estimate</w:t>
            </w:r>
          </w:p>
        </w:tc>
        <w:tc>
          <w:tcPr>
            <w:tcW w:w="1035" w:type="dxa"/>
            <w:tcBorders>
              <w:left w:val="nil"/>
              <w:right w:val="nil"/>
            </w:tcBorders>
            <w:shd w:val="clear" w:color="auto" w:fill="auto"/>
            <w:tcMar>
              <w:top w:w="100" w:type="dxa"/>
              <w:left w:w="100" w:type="dxa"/>
              <w:bottom w:w="100" w:type="dxa"/>
              <w:right w:w="100" w:type="dxa"/>
            </w:tcMar>
          </w:tcPr>
          <w:p w14:paraId="499694C1"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w:t>
            </w:r>
          </w:p>
        </w:tc>
        <w:tc>
          <w:tcPr>
            <w:tcW w:w="1035" w:type="dxa"/>
            <w:tcBorders>
              <w:left w:val="nil"/>
              <w:right w:val="nil"/>
            </w:tcBorders>
            <w:shd w:val="clear" w:color="auto" w:fill="auto"/>
            <w:tcMar>
              <w:top w:w="100" w:type="dxa"/>
              <w:left w:w="100" w:type="dxa"/>
              <w:bottom w:w="100" w:type="dxa"/>
              <w:right w:w="100" w:type="dxa"/>
            </w:tcMar>
          </w:tcPr>
          <w:p w14:paraId="30D59C9C"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p&lt;</w:t>
            </w:r>
          </w:p>
        </w:tc>
        <w:tc>
          <w:tcPr>
            <w:tcW w:w="885" w:type="dxa"/>
            <w:tcBorders>
              <w:top w:val="nil"/>
              <w:left w:val="nil"/>
              <w:right w:val="nil"/>
            </w:tcBorders>
            <w:shd w:val="clear" w:color="auto" w:fill="auto"/>
            <w:tcMar>
              <w:top w:w="100" w:type="dxa"/>
              <w:left w:w="100" w:type="dxa"/>
              <w:bottom w:w="100" w:type="dxa"/>
              <w:right w:w="100" w:type="dxa"/>
            </w:tcMar>
          </w:tcPr>
          <w:p w14:paraId="0DE5E71D" w14:textId="77777777" w:rsidR="00005311" w:rsidRDefault="00005311">
            <w:pPr>
              <w:widowControl w:val="0"/>
              <w:spacing w:line="240" w:lineRule="auto"/>
              <w:jc w:val="center"/>
              <w:rPr>
                <w:rFonts w:ascii="Times New Roman" w:eastAsia="Times New Roman" w:hAnsi="Times New Roman" w:cs="Times New Roman"/>
                <w:sz w:val="20"/>
                <w:szCs w:val="20"/>
              </w:rPr>
            </w:pPr>
          </w:p>
        </w:tc>
        <w:tc>
          <w:tcPr>
            <w:tcW w:w="1185" w:type="dxa"/>
            <w:tcBorders>
              <w:left w:val="nil"/>
              <w:right w:val="nil"/>
            </w:tcBorders>
            <w:shd w:val="clear" w:color="auto" w:fill="auto"/>
            <w:tcMar>
              <w:top w:w="100" w:type="dxa"/>
              <w:left w:w="100" w:type="dxa"/>
              <w:bottom w:w="100" w:type="dxa"/>
              <w:right w:w="100" w:type="dxa"/>
            </w:tcMar>
          </w:tcPr>
          <w:p w14:paraId="47E0003A"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Estimate</w:t>
            </w:r>
          </w:p>
        </w:tc>
        <w:tc>
          <w:tcPr>
            <w:tcW w:w="1035" w:type="dxa"/>
            <w:tcBorders>
              <w:left w:val="nil"/>
              <w:right w:val="nil"/>
            </w:tcBorders>
            <w:shd w:val="clear" w:color="auto" w:fill="auto"/>
            <w:tcMar>
              <w:top w:w="100" w:type="dxa"/>
              <w:left w:w="100" w:type="dxa"/>
              <w:bottom w:w="100" w:type="dxa"/>
              <w:right w:w="100" w:type="dxa"/>
            </w:tcMar>
          </w:tcPr>
          <w:p w14:paraId="77758FDA"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w:t>
            </w:r>
          </w:p>
        </w:tc>
        <w:tc>
          <w:tcPr>
            <w:tcW w:w="1035" w:type="dxa"/>
            <w:tcBorders>
              <w:left w:val="nil"/>
              <w:right w:val="nil"/>
            </w:tcBorders>
            <w:shd w:val="clear" w:color="auto" w:fill="auto"/>
            <w:tcMar>
              <w:top w:w="100" w:type="dxa"/>
              <w:left w:w="100" w:type="dxa"/>
              <w:bottom w:w="100" w:type="dxa"/>
              <w:right w:w="100" w:type="dxa"/>
            </w:tcMar>
          </w:tcPr>
          <w:p w14:paraId="741C95C7"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p&lt;</w:t>
            </w:r>
          </w:p>
        </w:tc>
      </w:tr>
      <w:tr w:rsidR="00005311" w14:paraId="57594673" w14:textId="77777777">
        <w:tc>
          <w:tcPr>
            <w:tcW w:w="1365" w:type="dxa"/>
            <w:tcBorders>
              <w:left w:val="nil"/>
              <w:bottom w:val="nil"/>
              <w:right w:val="nil"/>
            </w:tcBorders>
            <w:shd w:val="clear" w:color="auto" w:fill="auto"/>
            <w:tcMar>
              <w:top w:w="100" w:type="dxa"/>
              <w:left w:w="100" w:type="dxa"/>
              <w:bottom w:w="100" w:type="dxa"/>
              <w:right w:w="100" w:type="dxa"/>
            </w:tcMar>
          </w:tcPr>
          <w:p w14:paraId="43B6A79C"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(Intercept)</w:t>
            </w:r>
          </w:p>
        </w:tc>
        <w:tc>
          <w:tcPr>
            <w:tcW w:w="450" w:type="dxa"/>
            <w:tcBorders>
              <w:left w:val="nil"/>
              <w:bottom w:val="nil"/>
              <w:right w:val="nil"/>
            </w:tcBorders>
            <w:shd w:val="clear" w:color="auto" w:fill="auto"/>
            <w:tcMar>
              <w:top w:w="100" w:type="dxa"/>
              <w:left w:w="100" w:type="dxa"/>
              <w:bottom w:w="100" w:type="dxa"/>
              <w:right w:w="100" w:type="dxa"/>
            </w:tcMar>
          </w:tcPr>
          <w:p w14:paraId="5148DC25"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left w:val="nil"/>
              <w:bottom w:val="nil"/>
              <w:right w:val="nil"/>
            </w:tcBorders>
            <w:shd w:val="clear" w:color="auto" w:fill="auto"/>
            <w:tcMar>
              <w:top w:w="100" w:type="dxa"/>
              <w:left w:w="100" w:type="dxa"/>
              <w:bottom w:w="100" w:type="dxa"/>
              <w:right w:w="100" w:type="dxa"/>
            </w:tcMar>
          </w:tcPr>
          <w:p w14:paraId="7332546D"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0.46</w:t>
            </w:r>
          </w:p>
        </w:tc>
        <w:tc>
          <w:tcPr>
            <w:tcW w:w="1035" w:type="dxa"/>
            <w:tcBorders>
              <w:left w:val="nil"/>
              <w:bottom w:val="nil"/>
              <w:right w:val="nil"/>
            </w:tcBorders>
            <w:shd w:val="clear" w:color="auto" w:fill="auto"/>
            <w:tcMar>
              <w:top w:w="100" w:type="dxa"/>
              <w:left w:w="100" w:type="dxa"/>
              <w:bottom w:w="100" w:type="dxa"/>
              <w:right w:w="100" w:type="dxa"/>
            </w:tcMar>
          </w:tcPr>
          <w:p w14:paraId="6CDDC365"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0.19</w:t>
            </w:r>
          </w:p>
        </w:tc>
        <w:tc>
          <w:tcPr>
            <w:tcW w:w="1035" w:type="dxa"/>
            <w:tcBorders>
              <w:left w:val="nil"/>
              <w:bottom w:val="nil"/>
              <w:right w:val="nil"/>
            </w:tcBorders>
            <w:shd w:val="clear" w:color="auto" w:fill="auto"/>
            <w:tcMar>
              <w:top w:w="100" w:type="dxa"/>
              <w:left w:w="100" w:type="dxa"/>
              <w:bottom w:w="100" w:type="dxa"/>
              <w:right w:w="100" w:type="dxa"/>
            </w:tcMar>
          </w:tcPr>
          <w:p w14:paraId="129DE5D1" w14:textId="77777777" w:rsidR="00005311" w:rsidRDefault="00000000" w:rsidP="005924AA">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0.02</w:t>
            </w:r>
          </w:p>
        </w:tc>
        <w:tc>
          <w:tcPr>
            <w:tcW w:w="885" w:type="dxa"/>
            <w:tcBorders>
              <w:left w:val="nil"/>
              <w:bottom w:val="nil"/>
              <w:right w:val="nil"/>
            </w:tcBorders>
            <w:shd w:val="clear" w:color="auto" w:fill="auto"/>
            <w:tcMar>
              <w:top w:w="100" w:type="dxa"/>
              <w:left w:w="100" w:type="dxa"/>
              <w:bottom w:w="100" w:type="dxa"/>
              <w:right w:w="100" w:type="dxa"/>
            </w:tcMar>
          </w:tcPr>
          <w:p w14:paraId="4E863A99"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left w:val="nil"/>
              <w:bottom w:val="nil"/>
              <w:right w:val="nil"/>
            </w:tcBorders>
            <w:shd w:val="clear" w:color="auto" w:fill="auto"/>
            <w:tcMar>
              <w:top w:w="100" w:type="dxa"/>
              <w:left w:w="100" w:type="dxa"/>
              <w:bottom w:w="100" w:type="dxa"/>
              <w:right w:w="100" w:type="dxa"/>
            </w:tcMar>
          </w:tcPr>
          <w:p w14:paraId="0E82D7DA"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-0.62</w:t>
            </w:r>
          </w:p>
        </w:tc>
        <w:tc>
          <w:tcPr>
            <w:tcW w:w="1035" w:type="dxa"/>
            <w:tcBorders>
              <w:left w:val="nil"/>
              <w:bottom w:val="nil"/>
              <w:right w:val="nil"/>
            </w:tcBorders>
            <w:shd w:val="clear" w:color="auto" w:fill="auto"/>
            <w:tcMar>
              <w:top w:w="100" w:type="dxa"/>
              <w:left w:w="100" w:type="dxa"/>
              <w:bottom w:w="100" w:type="dxa"/>
              <w:right w:w="100" w:type="dxa"/>
            </w:tcMar>
          </w:tcPr>
          <w:p w14:paraId="4C9F789F"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0.17</w:t>
            </w:r>
          </w:p>
        </w:tc>
        <w:tc>
          <w:tcPr>
            <w:tcW w:w="1035" w:type="dxa"/>
            <w:tcBorders>
              <w:left w:val="nil"/>
              <w:bottom w:val="nil"/>
              <w:right w:val="nil"/>
            </w:tcBorders>
            <w:shd w:val="clear" w:color="auto" w:fill="auto"/>
            <w:tcMar>
              <w:top w:w="100" w:type="dxa"/>
              <w:left w:w="100" w:type="dxa"/>
              <w:bottom w:w="100" w:type="dxa"/>
              <w:right w:w="100" w:type="dxa"/>
            </w:tcMar>
          </w:tcPr>
          <w:p w14:paraId="1CE34EF8" w14:textId="77777777" w:rsidR="00005311" w:rsidRDefault="00000000" w:rsidP="005924AA">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0.01</w:t>
            </w:r>
          </w:p>
        </w:tc>
      </w:tr>
      <w:tr w:rsidR="00005311" w14:paraId="6F68A544" w14:textId="77777777">
        <w:tc>
          <w:tcPr>
            <w:tcW w:w="1365" w:type="dxa"/>
            <w:tcBorders>
              <w:top w:val="nil"/>
              <w:left w:val="nil"/>
              <w:bottom w:val="nil"/>
              <w:right w:val="nil"/>
            </w:tcBorders>
            <w:shd w:val="clear" w:color="auto" w:fill="auto"/>
            <w:tcMar>
              <w:top w:w="100" w:type="dxa"/>
              <w:left w:w="100" w:type="dxa"/>
              <w:bottom w:w="100" w:type="dxa"/>
              <w:right w:w="100" w:type="dxa"/>
            </w:tcMar>
          </w:tcPr>
          <w:p w14:paraId="16F09920"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Breeding Year</w:t>
            </w:r>
          </w:p>
        </w:tc>
        <w:tc>
          <w:tcPr>
            <w:tcW w:w="450" w:type="dxa"/>
            <w:tcBorders>
              <w:top w:val="nil"/>
              <w:left w:val="nil"/>
              <w:bottom w:val="nil"/>
              <w:right w:val="nil"/>
            </w:tcBorders>
            <w:shd w:val="clear" w:color="auto" w:fill="auto"/>
            <w:tcMar>
              <w:top w:w="100" w:type="dxa"/>
              <w:left w:w="100" w:type="dxa"/>
              <w:bottom w:w="100" w:type="dxa"/>
              <w:right w:w="100" w:type="dxa"/>
            </w:tcMar>
          </w:tcPr>
          <w:p w14:paraId="272F10F5"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top w:val="nil"/>
              <w:left w:val="nil"/>
              <w:bottom w:val="nil"/>
              <w:right w:val="nil"/>
            </w:tcBorders>
            <w:shd w:val="clear" w:color="auto" w:fill="auto"/>
            <w:tcMar>
              <w:top w:w="100" w:type="dxa"/>
              <w:left w:w="100" w:type="dxa"/>
              <w:bottom w:w="100" w:type="dxa"/>
              <w:right w:w="100" w:type="dxa"/>
            </w:tcMar>
          </w:tcPr>
          <w:p w14:paraId="53AA408C"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-0.06</w:t>
            </w:r>
          </w:p>
        </w:tc>
        <w:tc>
          <w:tcPr>
            <w:tcW w:w="1035" w:type="dxa"/>
            <w:tcBorders>
              <w:top w:val="nil"/>
              <w:left w:val="nil"/>
              <w:bottom w:val="nil"/>
              <w:right w:val="nil"/>
            </w:tcBorders>
            <w:shd w:val="clear" w:color="auto" w:fill="auto"/>
            <w:tcMar>
              <w:top w:w="100" w:type="dxa"/>
              <w:left w:w="100" w:type="dxa"/>
              <w:bottom w:w="100" w:type="dxa"/>
              <w:right w:w="100" w:type="dxa"/>
            </w:tcMar>
          </w:tcPr>
          <w:p w14:paraId="457B27E1"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0.02</w:t>
            </w:r>
          </w:p>
        </w:tc>
        <w:tc>
          <w:tcPr>
            <w:tcW w:w="1035" w:type="dxa"/>
            <w:tcBorders>
              <w:top w:val="nil"/>
              <w:left w:val="nil"/>
              <w:bottom w:val="nil"/>
              <w:right w:val="nil"/>
            </w:tcBorders>
            <w:shd w:val="clear" w:color="auto" w:fill="auto"/>
            <w:tcMar>
              <w:top w:w="100" w:type="dxa"/>
              <w:left w:w="100" w:type="dxa"/>
              <w:bottom w:w="100" w:type="dxa"/>
              <w:right w:w="100" w:type="dxa"/>
            </w:tcMar>
          </w:tcPr>
          <w:p w14:paraId="20B5C798" w14:textId="77777777" w:rsidR="00005311" w:rsidRDefault="00000000" w:rsidP="005924AA">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0.01</w:t>
            </w:r>
          </w:p>
        </w:tc>
        <w:tc>
          <w:tcPr>
            <w:tcW w:w="885" w:type="dxa"/>
            <w:tcBorders>
              <w:top w:val="nil"/>
              <w:left w:val="nil"/>
              <w:bottom w:val="nil"/>
              <w:right w:val="nil"/>
            </w:tcBorders>
            <w:shd w:val="clear" w:color="auto" w:fill="auto"/>
            <w:tcMar>
              <w:top w:w="100" w:type="dxa"/>
              <w:left w:w="100" w:type="dxa"/>
              <w:bottom w:w="100" w:type="dxa"/>
              <w:right w:w="100" w:type="dxa"/>
            </w:tcMar>
          </w:tcPr>
          <w:p w14:paraId="78B6D86C"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top w:val="nil"/>
              <w:left w:val="nil"/>
              <w:bottom w:val="nil"/>
              <w:right w:val="nil"/>
            </w:tcBorders>
            <w:shd w:val="clear" w:color="auto" w:fill="auto"/>
            <w:tcMar>
              <w:top w:w="100" w:type="dxa"/>
              <w:left w:w="100" w:type="dxa"/>
              <w:bottom w:w="100" w:type="dxa"/>
              <w:right w:w="100" w:type="dxa"/>
            </w:tcMar>
          </w:tcPr>
          <w:p w14:paraId="1999AF02"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35" w:type="dxa"/>
            <w:tcBorders>
              <w:top w:val="nil"/>
              <w:left w:val="nil"/>
              <w:bottom w:val="nil"/>
              <w:right w:val="nil"/>
            </w:tcBorders>
            <w:shd w:val="clear" w:color="auto" w:fill="auto"/>
            <w:tcMar>
              <w:top w:w="100" w:type="dxa"/>
              <w:left w:w="100" w:type="dxa"/>
              <w:bottom w:w="100" w:type="dxa"/>
              <w:right w:w="100" w:type="dxa"/>
            </w:tcMar>
          </w:tcPr>
          <w:p w14:paraId="37DB984C"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35" w:type="dxa"/>
            <w:tcBorders>
              <w:top w:val="nil"/>
              <w:left w:val="nil"/>
              <w:bottom w:val="nil"/>
              <w:right w:val="nil"/>
            </w:tcBorders>
            <w:shd w:val="clear" w:color="auto" w:fill="auto"/>
            <w:tcMar>
              <w:top w:w="100" w:type="dxa"/>
              <w:left w:w="100" w:type="dxa"/>
              <w:bottom w:w="100" w:type="dxa"/>
              <w:right w:w="100" w:type="dxa"/>
            </w:tcMar>
          </w:tcPr>
          <w:p w14:paraId="7E6E7AC4"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r>
      <w:tr w:rsidR="00005311" w14:paraId="0A7705B8" w14:textId="77777777">
        <w:tc>
          <w:tcPr>
            <w:tcW w:w="1365" w:type="dxa"/>
            <w:tcBorders>
              <w:top w:val="nil"/>
              <w:left w:val="nil"/>
              <w:bottom w:val="nil"/>
              <w:right w:val="nil"/>
            </w:tcBorders>
            <w:shd w:val="clear" w:color="auto" w:fill="auto"/>
            <w:tcMar>
              <w:top w:w="100" w:type="dxa"/>
              <w:left w:w="100" w:type="dxa"/>
              <w:bottom w:w="100" w:type="dxa"/>
              <w:right w:w="100" w:type="dxa"/>
            </w:tcMar>
          </w:tcPr>
          <w:p w14:paraId="1C99097B"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PEFA State 1</w:t>
            </w:r>
          </w:p>
        </w:tc>
        <w:tc>
          <w:tcPr>
            <w:tcW w:w="450" w:type="dxa"/>
            <w:tcBorders>
              <w:top w:val="nil"/>
              <w:left w:val="nil"/>
              <w:bottom w:val="nil"/>
              <w:right w:val="nil"/>
            </w:tcBorders>
            <w:shd w:val="clear" w:color="auto" w:fill="auto"/>
            <w:tcMar>
              <w:top w:w="100" w:type="dxa"/>
              <w:left w:w="100" w:type="dxa"/>
              <w:bottom w:w="100" w:type="dxa"/>
              <w:right w:w="100" w:type="dxa"/>
            </w:tcMar>
          </w:tcPr>
          <w:p w14:paraId="360D7D30"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top w:val="nil"/>
              <w:left w:val="nil"/>
              <w:bottom w:val="nil"/>
              <w:right w:val="nil"/>
            </w:tcBorders>
            <w:shd w:val="clear" w:color="auto" w:fill="auto"/>
            <w:tcMar>
              <w:top w:w="100" w:type="dxa"/>
              <w:left w:w="100" w:type="dxa"/>
              <w:bottom w:w="100" w:type="dxa"/>
              <w:right w:w="100" w:type="dxa"/>
            </w:tcMar>
          </w:tcPr>
          <w:p w14:paraId="3E887B8C"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-0.26</w:t>
            </w:r>
          </w:p>
        </w:tc>
        <w:tc>
          <w:tcPr>
            <w:tcW w:w="1035" w:type="dxa"/>
            <w:tcBorders>
              <w:top w:val="nil"/>
              <w:left w:val="nil"/>
              <w:bottom w:val="nil"/>
              <w:right w:val="nil"/>
            </w:tcBorders>
            <w:shd w:val="clear" w:color="auto" w:fill="auto"/>
            <w:tcMar>
              <w:top w:w="100" w:type="dxa"/>
              <w:left w:w="100" w:type="dxa"/>
              <w:bottom w:w="100" w:type="dxa"/>
              <w:right w:w="100" w:type="dxa"/>
            </w:tcMar>
          </w:tcPr>
          <w:p w14:paraId="14F86CEC"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0.35</w:t>
            </w:r>
          </w:p>
        </w:tc>
        <w:tc>
          <w:tcPr>
            <w:tcW w:w="1035" w:type="dxa"/>
            <w:tcBorders>
              <w:top w:val="nil"/>
              <w:left w:val="nil"/>
              <w:bottom w:val="nil"/>
              <w:right w:val="nil"/>
            </w:tcBorders>
            <w:shd w:val="clear" w:color="auto" w:fill="auto"/>
            <w:tcMar>
              <w:top w:w="100" w:type="dxa"/>
              <w:left w:w="100" w:type="dxa"/>
              <w:bottom w:w="100" w:type="dxa"/>
              <w:right w:w="100" w:type="dxa"/>
            </w:tcMar>
          </w:tcPr>
          <w:p w14:paraId="19776304"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0.46</w:t>
            </w:r>
          </w:p>
        </w:tc>
        <w:tc>
          <w:tcPr>
            <w:tcW w:w="885" w:type="dxa"/>
            <w:tcBorders>
              <w:top w:val="nil"/>
              <w:left w:val="nil"/>
              <w:bottom w:val="nil"/>
              <w:right w:val="nil"/>
            </w:tcBorders>
            <w:shd w:val="clear" w:color="auto" w:fill="auto"/>
            <w:tcMar>
              <w:top w:w="100" w:type="dxa"/>
              <w:left w:w="100" w:type="dxa"/>
              <w:bottom w:w="100" w:type="dxa"/>
              <w:right w:w="100" w:type="dxa"/>
            </w:tcMar>
          </w:tcPr>
          <w:p w14:paraId="141E5CA9"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top w:val="nil"/>
              <w:left w:val="nil"/>
              <w:bottom w:val="nil"/>
              <w:right w:val="nil"/>
            </w:tcBorders>
            <w:shd w:val="clear" w:color="auto" w:fill="auto"/>
            <w:tcMar>
              <w:top w:w="100" w:type="dxa"/>
              <w:left w:w="100" w:type="dxa"/>
              <w:bottom w:w="100" w:type="dxa"/>
              <w:right w:w="100" w:type="dxa"/>
            </w:tcMar>
          </w:tcPr>
          <w:p w14:paraId="6BD56874"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w:t>
            </w:r>
          </w:p>
        </w:tc>
        <w:tc>
          <w:tcPr>
            <w:tcW w:w="1035" w:type="dxa"/>
            <w:tcBorders>
              <w:top w:val="nil"/>
              <w:left w:val="nil"/>
              <w:bottom w:val="nil"/>
              <w:right w:val="nil"/>
            </w:tcBorders>
            <w:shd w:val="clear" w:color="auto" w:fill="auto"/>
            <w:tcMar>
              <w:top w:w="100" w:type="dxa"/>
              <w:left w:w="100" w:type="dxa"/>
              <w:bottom w:w="100" w:type="dxa"/>
              <w:right w:w="100" w:type="dxa"/>
            </w:tcMar>
          </w:tcPr>
          <w:p w14:paraId="751518A8"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0.58</w:t>
            </w:r>
          </w:p>
        </w:tc>
        <w:tc>
          <w:tcPr>
            <w:tcW w:w="1035" w:type="dxa"/>
            <w:tcBorders>
              <w:top w:val="nil"/>
              <w:left w:val="nil"/>
              <w:bottom w:val="nil"/>
              <w:right w:val="nil"/>
            </w:tcBorders>
            <w:shd w:val="clear" w:color="auto" w:fill="auto"/>
            <w:tcMar>
              <w:top w:w="100" w:type="dxa"/>
              <w:left w:w="100" w:type="dxa"/>
              <w:bottom w:w="100" w:type="dxa"/>
              <w:right w:w="100" w:type="dxa"/>
            </w:tcMar>
          </w:tcPr>
          <w:p w14:paraId="455FE23D"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0.94</w:t>
            </w:r>
          </w:p>
        </w:tc>
      </w:tr>
      <w:tr w:rsidR="00005311" w14:paraId="16562D36" w14:textId="77777777">
        <w:tc>
          <w:tcPr>
            <w:tcW w:w="1365" w:type="dxa"/>
            <w:tcBorders>
              <w:top w:val="nil"/>
              <w:left w:val="nil"/>
              <w:bottom w:val="nil"/>
              <w:right w:val="nil"/>
            </w:tcBorders>
            <w:shd w:val="clear" w:color="auto" w:fill="auto"/>
            <w:tcMar>
              <w:top w:w="100" w:type="dxa"/>
              <w:left w:w="100" w:type="dxa"/>
              <w:bottom w:w="100" w:type="dxa"/>
              <w:right w:w="100" w:type="dxa"/>
            </w:tcMar>
          </w:tcPr>
          <w:p w14:paraId="1323293B"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PEFA State 2</w:t>
            </w:r>
          </w:p>
        </w:tc>
        <w:tc>
          <w:tcPr>
            <w:tcW w:w="450" w:type="dxa"/>
            <w:tcBorders>
              <w:top w:val="nil"/>
              <w:left w:val="nil"/>
              <w:bottom w:val="nil"/>
              <w:right w:val="nil"/>
            </w:tcBorders>
            <w:shd w:val="clear" w:color="auto" w:fill="auto"/>
            <w:tcMar>
              <w:top w:w="100" w:type="dxa"/>
              <w:left w:w="100" w:type="dxa"/>
              <w:bottom w:w="100" w:type="dxa"/>
              <w:right w:w="100" w:type="dxa"/>
            </w:tcMar>
          </w:tcPr>
          <w:p w14:paraId="46F1778D"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top w:val="nil"/>
              <w:left w:val="nil"/>
              <w:bottom w:val="nil"/>
              <w:right w:val="nil"/>
            </w:tcBorders>
            <w:shd w:val="clear" w:color="auto" w:fill="auto"/>
            <w:tcMar>
              <w:top w:w="100" w:type="dxa"/>
              <w:left w:w="100" w:type="dxa"/>
              <w:bottom w:w="100" w:type="dxa"/>
              <w:right w:w="100" w:type="dxa"/>
            </w:tcMar>
          </w:tcPr>
          <w:p w14:paraId="38844220"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-0.86</w:t>
            </w:r>
          </w:p>
        </w:tc>
        <w:tc>
          <w:tcPr>
            <w:tcW w:w="1035" w:type="dxa"/>
            <w:tcBorders>
              <w:top w:val="nil"/>
              <w:left w:val="nil"/>
              <w:bottom w:val="nil"/>
              <w:right w:val="nil"/>
            </w:tcBorders>
            <w:shd w:val="clear" w:color="auto" w:fill="auto"/>
            <w:tcMar>
              <w:top w:w="100" w:type="dxa"/>
              <w:left w:w="100" w:type="dxa"/>
              <w:bottom w:w="100" w:type="dxa"/>
              <w:right w:w="100" w:type="dxa"/>
            </w:tcMar>
          </w:tcPr>
          <w:p w14:paraId="44E9A0AA"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0.46</w:t>
            </w:r>
          </w:p>
        </w:tc>
        <w:tc>
          <w:tcPr>
            <w:tcW w:w="1035" w:type="dxa"/>
            <w:tcBorders>
              <w:top w:val="nil"/>
              <w:left w:val="nil"/>
              <w:bottom w:val="nil"/>
              <w:right w:val="nil"/>
            </w:tcBorders>
            <w:shd w:val="clear" w:color="auto" w:fill="auto"/>
            <w:tcMar>
              <w:top w:w="100" w:type="dxa"/>
              <w:left w:w="100" w:type="dxa"/>
              <w:bottom w:w="100" w:type="dxa"/>
              <w:right w:w="100" w:type="dxa"/>
            </w:tcMar>
          </w:tcPr>
          <w:p w14:paraId="51C567D5" w14:textId="77777777" w:rsidR="00005311" w:rsidRDefault="00000000" w:rsidP="005924AA">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0.06</w:t>
            </w:r>
          </w:p>
        </w:tc>
        <w:tc>
          <w:tcPr>
            <w:tcW w:w="885" w:type="dxa"/>
            <w:tcBorders>
              <w:top w:val="nil"/>
              <w:left w:val="nil"/>
              <w:bottom w:val="nil"/>
              <w:right w:val="nil"/>
            </w:tcBorders>
            <w:shd w:val="clear" w:color="auto" w:fill="auto"/>
            <w:tcMar>
              <w:top w:w="100" w:type="dxa"/>
              <w:left w:w="100" w:type="dxa"/>
              <w:bottom w:w="100" w:type="dxa"/>
              <w:right w:w="100" w:type="dxa"/>
            </w:tcMar>
          </w:tcPr>
          <w:p w14:paraId="1D2D3A8F"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top w:val="nil"/>
              <w:left w:val="nil"/>
              <w:bottom w:val="nil"/>
              <w:right w:val="nil"/>
            </w:tcBorders>
            <w:shd w:val="clear" w:color="auto" w:fill="auto"/>
            <w:tcMar>
              <w:top w:w="100" w:type="dxa"/>
              <w:left w:w="100" w:type="dxa"/>
              <w:bottom w:w="100" w:type="dxa"/>
              <w:right w:w="100" w:type="dxa"/>
            </w:tcMar>
          </w:tcPr>
          <w:p w14:paraId="6B2C542B"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-0.52</w:t>
            </w:r>
          </w:p>
        </w:tc>
        <w:tc>
          <w:tcPr>
            <w:tcW w:w="1035" w:type="dxa"/>
            <w:tcBorders>
              <w:top w:val="nil"/>
              <w:left w:val="nil"/>
              <w:bottom w:val="nil"/>
              <w:right w:val="nil"/>
            </w:tcBorders>
            <w:shd w:val="clear" w:color="auto" w:fill="auto"/>
            <w:tcMar>
              <w:top w:w="100" w:type="dxa"/>
              <w:left w:w="100" w:type="dxa"/>
              <w:bottom w:w="100" w:type="dxa"/>
              <w:right w:w="100" w:type="dxa"/>
            </w:tcMar>
          </w:tcPr>
          <w:p w14:paraId="1EA5D5C2"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0.90</w:t>
            </w:r>
          </w:p>
        </w:tc>
        <w:tc>
          <w:tcPr>
            <w:tcW w:w="1035" w:type="dxa"/>
            <w:tcBorders>
              <w:top w:val="nil"/>
              <w:left w:val="nil"/>
              <w:bottom w:val="nil"/>
              <w:right w:val="nil"/>
            </w:tcBorders>
            <w:shd w:val="clear" w:color="auto" w:fill="auto"/>
            <w:tcMar>
              <w:top w:w="100" w:type="dxa"/>
              <w:left w:w="100" w:type="dxa"/>
              <w:bottom w:w="100" w:type="dxa"/>
              <w:right w:w="100" w:type="dxa"/>
            </w:tcMar>
          </w:tcPr>
          <w:p w14:paraId="5B0628C0"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0.56</w:t>
            </w:r>
          </w:p>
        </w:tc>
      </w:tr>
      <w:tr w:rsidR="00005311" w14:paraId="56235FA6" w14:textId="77777777">
        <w:tc>
          <w:tcPr>
            <w:tcW w:w="1365" w:type="dxa"/>
            <w:tcBorders>
              <w:top w:val="nil"/>
              <w:left w:val="nil"/>
              <w:bottom w:val="nil"/>
              <w:right w:val="nil"/>
            </w:tcBorders>
            <w:shd w:val="clear" w:color="auto" w:fill="auto"/>
            <w:tcMar>
              <w:top w:w="100" w:type="dxa"/>
              <w:left w:w="100" w:type="dxa"/>
              <w:bottom w:w="100" w:type="dxa"/>
              <w:right w:w="100" w:type="dxa"/>
            </w:tcMar>
          </w:tcPr>
          <w:p w14:paraId="031133D5"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Non-Core Area</w:t>
            </w:r>
          </w:p>
        </w:tc>
        <w:tc>
          <w:tcPr>
            <w:tcW w:w="450" w:type="dxa"/>
            <w:tcBorders>
              <w:top w:val="nil"/>
              <w:left w:val="nil"/>
              <w:bottom w:val="nil"/>
              <w:right w:val="nil"/>
            </w:tcBorders>
            <w:shd w:val="clear" w:color="auto" w:fill="auto"/>
            <w:tcMar>
              <w:top w:w="100" w:type="dxa"/>
              <w:left w:w="100" w:type="dxa"/>
              <w:bottom w:w="100" w:type="dxa"/>
              <w:right w:w="100" w:type="dxa"/>
            </w:tcMar>
          </w:tcPr>
          <w:p w14:paraId="45FE233B"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top w:val="nil"/>
              <w:left w:val="nil"/>
              <w:bottom w:val="nil"/>
              <w:right w:val="nil"/>
            </w:tcBorders>
            <w:shd w:val="clear" w:color="auto" w:fill="auto"/>
            <w:tcMar>
              <w:top w:w="100" w:type="dxa"/>
              <w:left w:w="100" w:type="dxa"/>
              <w:bottom w:w="100" w:type="dxa"/>
              <w:right w:w="100" w:type="dxa"/>
            </w:tcMar>
          </w:tcPr>
          <w:p w14:paraId="419A78C2"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-0.44</w:t>
            </w:r>
          </w:p>
        </w:tc>
        <w:tc>
          <w:tcPr>
            <w:tcW w:w="1035" w:type="dxa"/>
            <w:tcBorders>
              <w:top w:val="nil"/>
              <w:left w:val="nil"/>
              <w:bottom w:val="nil"/>
              <w:right w:val="nil"/>
            </w:tcBorders>
            <w:shd w:val="clear" w:color="auto" w:fill="auto"/>
            <w:tcMar>
              <w:top w:w="100" w:type="dxa"/>
              <w:left w:w="100" w:type="dxa"/>
              <w:bottom w:w="100" w:type="dxa"/>
              <w:right w:w="100" w:type="dxa"/>
            </w:tcMar>
          </w:tcPr>
          <w:p w14:paraId="5E1791A7"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0.18</w:t>
            </w:r>
          </w:p>
        </w:tc>
        <w:tc>
          <w:tcPr>
            <w:tcW w:w="1035" w:type="dxa"/>
            <w:tcBorders>
              <w:top w:val="nil"/>
              <w:left w:val="nil"/>
              <w:bottom w:val="nil"/>
              <w:right w:val="nil"/>
            </w:tcBorders>
            <w:shd w:val="clear" w:color="auto" w:fill="auto"/>
            <w:tcMar>
              <w:top w:w="100" w:type="dxa"/>
              <w:left w:w="100" w:type="dxa"/>
              <w:bottom w:w="100" w:type="dxa"/>
              <w:right w:w="100" w:type="dxa"/>
            </w:tcMar>
          </w:tcPr>
          <w:p w14:paraId="493B9214" w14:textId="77777777" w:rsidR="00005311" w:rsidRDefault="00000000" w:rsidP="005924AA">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0.01</w:t>
            </w:r>
          </w:p>
        </w:tc>
        <w:tc>
          <w:tcPr>
            <w:tcW w:w="885" w:type="dxa"/>
            <w:tcBorders>
              <w:top w:val="nil"/>
              <w:left w:val="nil"/>
              <w:bottom w:val="nil"/>
              <w:right w:val="nil"/>
            </w:tcBorders>
            <w:shd w:val="clear" w:color="auto" w:fill="auto"/>
            <w:tcMar>
              <w:top w:w="100" w:type="dxa"/>
              <w:left w:w="100" w:type="dxa"/>
              <w:bottom w:w="100" w:type="dxa"/>
              <w:right w:w="100" w:type="dxa"/>
            </w:tcMar>
          </w:tcPr>
          <w:p w14:paraId="0D5FDE03"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top w:val="nil"/>
              <w:left w:val="nil"/>
              <w:bottom w:val="nil"/>
              <w:right w:val="nil"/>
            </w:tcBorders>
            <w:shd w:val="clear" w:color="auto" w:fill="auto"/>
            <w:tcMar>
              <w:top w:w="100" w:type="dxa"/>
              <w:left w:w="100" w:type="dxa"/>
              <w:bottom w:w="100" w:type="dxa"/>
              <w:right w:w="100" w:type="dxa"/>
            </w:tcMar>
          </w:tcPr>
          <w:p w14:paraId="31D4DD47"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0.57</w:t>
            </w:r>
          </w:p>
        </w:tc>
        <w:tc>
          <w:tcPr>
            <w:tcW w:w="1035" w:type="dxa"/>
            <w:tcBorders>
              <w:top w:val="nil"/>
              <w:left w:val="nil"/>
              <w:bottom w:val="nil"/>
              <w:right w:val="nil"/>
            </w:tcBorders>
            <w:shd w:val="clear" w:color="auto" w:fill="auto"/>
            <w:tcMar>
              <w:top w:w="100" w:type="dxa"/>
              <w:left w:w="100" w:type="dxa"/>
              <w:bottom w:w="100" w:type="dxa"/>
              <w:right w:w="100" w:type="dxa"/>
            </w:tcMar>
          </w:tcPr>
          <w:p w14:paraId="4E39AB82"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0.29</w:t>
            </w:r>
          </w:p>
        </w:tc>
        <w:tc>
          <w:tcPr>
            <w:tcW w:w="1035" w:type="dxa"/>
            <w:tcBorders>
              <w:top w:val="nil"/>
              <w:left w:val="nil"/>
              <w:bottom w:val="nil"/>
              <w:right w:val="nil"/>
            </w:tcBorders>
            <w:shd w:val="clear" w:color="auto" w:fill="auto"/>
            <w:tcMar>
              <w:top w:w="100" w:type="dxa"/>
              <w:left w:w="100" w:type="dxa"/>
              <w:bottom w:w="100" w:type="dxa"/>
              <w:right w:w="100" w:type="dxa"/>
            </w:tcMar>
          </w:tcPr>
          <w:p w14:paraId="15757558" w14:textId="77777777" w:rsidR="00005311" w:rsidRDefault="00000000" w:rsidP="005924AA">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0.05</w:t>
            </w:r>
          </w:p>
        </w:tc>
      </w:tr>
      <w:tr w:rsidR="00005311" w14:paraId="6D636D58" w14:textId="77777777">
        <w:tc>
          <w:tcPr>
            <w:tcW w:w="1365" w:type="dxa"/>
            <w:tcBorders>
              <w:top w:val="nil"/>
              <w:left w:val="nil"/>
              <w:bottom w:val="nil"/>
              <w:right w:val="nil"/>
            </w:tcBorders>
            <w:shd w:val="clear" w:color="auto" w:fill="auto"/>
            <w:tcMar>
              <w:top w:w="100" w:type="dxa"/>
              <w:left w:w="100" w:type="dxa"/>
              <w:bottom w:w="100" w:type="dxa"/>
              <w:right w:w="100" w:type="dxa"/>
            </w:tcMar>
          </w:tcPr>
          <w:p w14:paraId="2619435D"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Annual Visitors</w:t>
            </w:r>
          </w:p>
        </w:tc>
        <w:tc>
          <w:tcPr>
            <w:tcW w:w="450" w:type="dxa"/>
            <w:tcBorders>
              <w:top w:val="nil"/>
              <w:left w:val="nil"/>
              <w:bottom w:val="nil"/>
              <w:right w:val="nil"/>
            </w:tcBorders>
            <w:shd w:val="clear" w:color="auto" w:fill="auto"/>
            <w:tcMar>
              <w:top w:w="100" w:type="dxa"/>
              <w:left w:w="100" w:type="dxa"/>
              <w:bottom w:w="100" w:type="dxa"/>
              <w:right w:w="100" w:type="dxa"/>
            </w:tcMar>
          </w:tcPr>
          <w:p w14:paraId="323A1B61"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top w:val="nil"/>
              <w:left w:val="nil"/>
              <w:bottom w:val="nil"/>
              <w:right w:val="nil"/>
            </w:tcBorders>
            <w:shd w:val="clear" w:color="auto" w:fill="auto"/>
            <w:tcMar>
              <w:top w:w="100" w:type="dxa"/>
              <w:left w:w="100" w:type="dxa"/>
              <w:bottom w:w="100" w:type="dxa"/>
              <w:right w:w="100" w:type="dxa"/>
            </w:tcMar>
          </w:tcPr>
          <w:p w14:paraId="7A3934D9"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-0.01</w:t>
            </w:r>
          </w:p>
        </w:tc>
        <w:tc>
          <w:tcPr>
            <w:tcW w:w="1035" w:type="dxa"/>
            <w:tcBorders>
              <w:top w:val="nil"/>
              <w:left w:val="nil"/>
              <w:bottom w:val="nil"/>
              <w:right w:val="nil"/>
            </w:tcBorders>
            <w:shd w:val="clear" w:color="auto" w:fill="auto"/>
            <w:tcMar>
              <w:top w:w="100" w:type="dxa"/>
              <w:left w:w="100" w:type="dxa"/>
              <w:bottom w:w="100" w:type="dxa"/>
              <w:right w:w="100" w:type="dxa"/>
            </w:tcMar>
          </w:tcPr>
          <w:p w14:paraId="7FAD5626"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0.10</w:t>
            </w:r>
          </w:p>
        </w:tc>
        <w:tc>
          <w:tcPr>
            <w:tcW w:w="1035" w:type="dxa"/>
            <w:tcBorders>
              <w:top w:val="nil"/>
              <w:left w:val="nil"/>
              <w:bottom w:val="nil"/>
              <w:right w:val="nil"/>
            </w:tcBorders>
            <w:shd w:val="clear" w:color="auto" w:fill="auto"/>
            <w:tcMar>
              <w:top w:w="100" w:type="dxa"/>
              <w:left w:w="100" w:type="dxa"/>
              <w:bottom w:w="100" w:type="dxa"/>
              <w:right w:w="100" w:type="dxa"/>
            </w:tcMar>
          </w:tcPr>
          <w:p w14:paraId="37CEF09B"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0.93</w:t>
            </w:r>
          </w:p>
        </w:tc>
        <w:tc>
          <w:tcPr>
            <w:tcW w:w="885" w:type="dxa"/>
            <w:tcBorders>
              <w:top w:val="nil"/>
              <w:left w:val="nil"/>
              <w:bottom w:val="nil"/>
              <w:right w:val="nil"/>
            </w:tcBorders>
            <w:shd w:val="clear" w:color="auto" w:fill="auto"/>
            <w:tcMar>
              <w:top w:w="100" w:type="dxa"/>
              <w:left w:w="100" w:type="dxa"/>
              <w:bottom w:w="100" w:type="dxa"/>
              <w:right w:w="100" w:type="dxa"/>
            </w:tcMar>
          </w:tcPr>
          <w:p w14:paraId="18F14D71"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top w:val="nil"/>
              <w:left w:val="nil"/>
              <w:bottom w:val="nil"/>
              <w:right w:val="nil"/>
            </w:tcBorders>
            <w:shd w:val="clear" w:color="auto" w:fill="auto"/>
            <w:tcMar>
              <w:top w:w="100" w:type="dxa"/>
              <w:left w:w="100" w:type="dxa"/>
              <w:bottom w:w="100" w:type="dxa"/>
              <w:right w:w="100" w:type="dxa"/>
            </w:tcMar>
          </w:tcPr>
          <w:p w14:paraId="7C34A770"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0.14</w:t>
            </w:r>
          </w:p>
        </w:tc>
        <w:tc>
          <w:tcPr>
            <w:tcW w:w="1035" w:type="dxa"/>
            <w:tcBorders>
              <w:top w:val="nil"/>
              <w:left w:val="nil"/>
              <w:bottom w:val="nil"/>
              <w:right w:val="nil"/>
            </w:tcBorders>
            <w:shd w:val="clear" w:color="auto" w:fill="auto"/>
            <w:tcMar>
              <w:top w:w="100" w:type="dxa"/>
              <w:left w:w="100" w:type="dxa"/>
              <w:bottom w:w="100" w:type="dxa"/>
              <w:right w:w="100" w:type="dxa"/>
            </w:tcMar>
          </w:tcPr>
          <w:p w14:paraId="0B086728"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0.17</w:t>
            </w:r>
          </w:p>
        </w:tc>
        <w:tc>
          <w:tcPr>
            <w:tcW w:w="1035" w:type="dxa"/>
            <w:tcBorders>
              <w:top w:val="nil"/>
              <w:left w:val="nil"/>
              <w:bottom w:val="nil"/>
              <w:right w:val="nil"/>
            </w:tcBorders>
            <w:shd w:val="clear" w:color="auto" w:fill="auto"/>
            <w:tcMar>
              <w:top w:w="100" w:type="dxa"/>
              <w:left w:w="100" w:type="dxa"/>
              <w:bottom w:w="100" w:type="dxa"/>
              <w:right w:w="100" w:type="dxa"/>
            </w:tcMar>
          </w:tcPr>
          <w:p w14:paraId="5C6A198F"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0.44</w:t>
            </w:r>
          </w:p>
        </w:tc>
      </w:tr>
      <w:tr w:rsidR="00005311" w14:paraId="7FD05317" w14:textId="77777777">
        <w:tc>
          <w:tcPr>
            <w:tcW w:w="1365" w:type="dxa"/>
            <w:tcBorders>
              <w:top w:val="nil"/>
              <w:left w:val="nil"/>
              <w:bottom w:val="nil"/>
              <w:right w:val="nil"/>
            </w:tcBorders>
            <w:shd w:val="clear" w:color="auto" w:fill="auto"/>
            <w:tcMar>
              <w:top w:w="100" w:type="dxa"/>
              <w:left w:w="100" w:type="dxa"/>
              <w:bottom w:w="100" w:type="dxa"/>
              <w:right w:w="100" w:type="dxa"/>
            </w:tcMar>
          </w:tcPr>
          <w:p w14:paraId="1A66C67A"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Winter Precipitation</w:t>
            </w:r>
          </w:p>
        </w:tc>
        <w:tc>
          <w:tcPr>
            <w:tcW w:w="450" w:type="dxa"/>
            <w:tcBorders>
              <w:top w:val="nil"/>
              <w:left w:val="nil"/>
              <w:bottom w:val="nil"/>
              <w:right w:val="nil"/>
            </w:tcBorders>
            <w:shd w:val="clear" w:color="auto" w:fill="auto"/>
            <w:tcMar>
              <w:top w:w="100" w:type="dxa"/>
              <w:left w:w="100" w:type="dxa"/>
              <w:bottom w:w="100" w:type="dxa"/>
              <w:right w:w="100" w:type="dxa"/>
            </w:tcMar>
          </w:tcPr>
          <w:p w14:paraId="73D8F362"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top w:val="nil"/>
              <w:left w:val="nil"/>
              <w:bottom w:val="nil"/>
              <w:right w:val="nil"/>
            </w:tcBorders>
            <w:shd w:val="clear" w:color="auto" w:fill="auto"/>
            <w:tcMar>
              <w:top w:w="100" w:type="dxa"/>
              <w:left w:w="100" w:type="dxa"/>
              <w:bottom w:w="100" w:type="dxa"/>
              <w:right w:w="100" w:type="dxa"/>
            </w:tcMar>
          </w:tcPr>
          <w:p w14:paraId="64FDF83A"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-0.01</w:t>
            </w:r>
          </w:p>
        </w:tc>
        <w:tc>
          <w:tcPr>
            <w:tcW w:w="1035" w:type="dxa"/>
            <w:tcBorders>
              <w:top w:val="nil"/>
              <w:left w:val="nil"/>
              <w:bottom w:val="nil"/>
              <w:right w:val="nil"/>
            </w:tcBorders>
            <w:shd w:val="clear" w:color="auto" w:fill="auto"/>
            <w:tcMar>
              <w:top w:w="100" w:type="dxa"/>
              <w:left w:w="100" w:type="dxa"/>
              <w:bottom w:w="100" w:type="dxa"/>
              <w:right w:w="100" w:type="dxa"/>
            </w:tcMar>
          </w:tcPr>
          <w:p w14:paraId="7E28AC32"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0.08</w:t>
            </w:r>
          </w:p>
        </w:tc>
        <w:tc>
          <w:tcPr>
            <w:tcW w:w="1035" w:type="dxa"/>
            <w:tcBorders>
              <w:top w:val="nil"/>
              <w:left w:val="nil"/>
              <w:bottom w:val="nil"/>
              <w:right w:val="nil"/>
            </w:tcBorders>
            <w:shd w:val="clear" w:color="auto" w:fill="auto"/>
            <w:tcMar>
              <w:top w:w="100" w:type="dxa"/>
              <w:left w:w="100" w:type="dxa"/>
              <w:bottom w:w="100" w:type="dxa"/>
              <w:right w:w="100" w:type="dxa"/>
            </w:tcMar>
          </w:tcPr>
          <w:p w14:paraId="79630647"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0.93</w:t>
            </w:r>
          </w:p>
        </w:tc>
        <w:tc>
          <w:tcPr>
            <w:tcW w:w="885" w:type="dxa"/>
            <w:tcBorders>
              <w:top w:val="nil"/>
              <w:left w:val="nil"/>
              <w:bottom w:val="nil"/>
              <w:right w:val="nil"/>
            </w:tcBorders>
            <w:shd w:val="clear" w:color="auto" w:fill="auto"/>
            <w:tcMar>
              <w:top w:w="100" w:type="dxa"/>
              <w:left w:w="100" w:type="dxa"/>
              <w:bottom w:w="100" w:type="dxa"/>
              <w:right w:w="100" w:type="dxa"/>
            </w:tcMar>
          </w:tcPr>
          <w:p w14:paraId="66F4C568"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top w:val="nil"/>
              <w:left w:val="nil"/>
              <w:bottom w:val="nil"/>
              <w:right w:val="nil"/>
            </w:tcBorders>
            <w:shd w:val="clear" w:color="auto" w:fill="auto"/>
            <w:tcMar>
              <w:top w:w="100" w:type="dxa"/>
              <w:left w:w="100" w:type="dxa"/>
              <w:bottom w:w="100" w:type="dxa"/>
              <w:right w:w="100" w:type="dxa"/>
            </w:tcMar>
          </w:tcPr>
          <w:p w14:paraId="57460B1C"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-0.43</w:t>
            </w:r>
          </w:p>
        </w:tc>
        <w:tc>
          <w:tcPr>
            <w:tcW w:w="1035" w:type="dxa"/>
            <w:tcBorders>
              <w:top w:val="nil"/>
              <w:left w:val="nil"/>
              <w:bottom w:val="nil"/>
              <w:right w:val="nil"/>
            </w:tcBorders>
            <w:shd w:val="clear" w:color="auto" w:fill="auto"/>
            <w:tcMar>
              <w:top w:w="100" w:type="dxa"/>
              <w:left w:w="100" w:type="dxa"/>
              <w:bottom w:w="100" w:type="dxa"/>
              <w:right w:w="100" w:type="dxa"/>
            </w:tcMar>
          </w:tcPr>
          <w:p w14:paraId="35251354"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0.17</w:t>
            </w:r>
          </w:p>
        </w:tc>
        <w:tc>
          <w:tcPr>
            <w:tcW w:w="1035" w:type="dxa"/>
            <w:tcBorders>
              <w:top w:val="nil"/>
              <w:left w:val="nil"/>
              <w:bottom w:val="nil"/>
              <w:right w:val="nil"/>
            </w:tcBorders>
            <w:shd w:val="clear" w:color="auto" w:fill="auto"/>
            <w:tcMar>
              <w:top w:w="100" w:type="dxa"/>
              <w:left w:w="100" w:type="dxa"/>
              <w:bottom w:w="100" w:type="dxa"/>
              <w:right w:w="100" w:type="dxa"/>
            </w:tcMar>
          </w:tcPr>
          <w:p w14:paraId="6A635567" w14:textId="77777777" w:rsidR="00005311" w:rsidRDefault="00000000" w:rsidP="005924AA">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0.01</w:t>
            </w:r>
          </w:p>
        </w:tc>
      </w:tr>
      <w:tr w:rsidR="00005311" w14:paraId="79231520" w14:textId="77777777">
        <w:tc>
          <w:tcPr>
            <w:tcW w:w="1365" w:type="dxa"/>
            <w:tcBorders>
              <w:top w:val="nil"/>
              <w:left w:val="nil"/>
              <w:bottom w:val="nil"/>
              <w:right w:val="nil"/>
            </w:tcBorders>
            <w:shd w:val="clear" w:color="auto" w:fill="auto"/>
            <w:tcMar>
              <w:top w:w="100" w:type="dxa"/>
              <w:left w:w="100" w:type="dxa"/>
              <w:bottom w:w="100" w:type="dxa"/>
              <w:right w:w="100" w:type="dxa"/>
            </w:tcMar>
          </w:tcPr>
          <w:p w14:paraId="7610912A"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Heavy Precipitation during Breeding</w:t>
            </w:r>
          </w:p>
        </w:tc>
        <w:tc>
          <w:tcPr>
            <w:tcW w:w="450" w:type="dxa"/>
            <w:tcBorders>
              <w:top w:val="nil"/>
              <w:left w:val="nil"/>
              <w:bottom w:val="nil"/>
              <w:right w:val="nil"/>
            </w:tcBorders>
            <w:shd w:val="clear" w:color="auto" w:fill="auto"/>
            <w:tcMar>
              <w:top w:w="100" w:type="dxa"/>
              <w:left w:w="100" w:type="dxa"/>
              <w:bottom w:w="100" w:type="dxa"/>
              <w:right w:w="100" w:type="dxa"/>
            </w:tcMar>
          </w:tcPr>
          <w:p w14:paraId="749DE32D"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top w:val="nil"/>
              <w:left w:val="nil"/>
              <w:bottom w:val="nil"/>
              <w:right w:val="nil"/>
            </w:tcBorders>
            <w:shd w:val="clear" w:color="auto" w:fill="auto"/>
            <w:tcMar>
              <w:top w:w="100" w:type="dxa"/>
              <w:left w:w="100" w:type="dxa"/>
              <w:bottom w:w="100" w:type="dxa"/>
              <w:right w:w="100" w:type="dxa"/>
            </w:tcMar>
          </w:tcPr>
          <w:p w14:paraId="68213D57"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35" w:type="dxa"/>
            <w:tcBorders>
              <w:top w:val="nil"/>
              <w:left w:val="nil"/>
              <w:bottom w:val="nil"/>
              <w:right w:val="nil"/>
            </w:tcBorders>
            <w:shd w:val="clear" w:color="auto" w:fill="auto"/>
            <w:tcMar>
              <w:top w:w="100" w:type="dxa"/>
              <w:left w:w="100" w:type="dxa"/>
              <w:bottom w:w="100" w:type="dxa"/>
              <w:right w:w="100" w:type="dxa"/>
            </w:tcMar>
          </w:tcPr>
          <w:p w14:paraId="5E3B2685"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35" w:type="dxa"/>
            <w:tcBorders>
              <w:top w:val="nil"/>
              <w:left w:val="nil"/>
              <w:bottom w:val="nil"/>
              <w:right w:val="nil"/>
            </w:tcBorders>
            <w:shd w:val="clear" w:color="auto" w:fill="auto"/>
            <w:tcMar>
              <w:top w:w="100" w:type="dxa"/>
              <w:left w:w="100" w:type="dxa"/>
              <w:bottom w:w="100" w:type="dxa"/>
              <w:right w:w="100" w:type="dxa"/>
            </w:tcMar>
          </w:tcPr>
          <w:p w14:paraId="1E419615"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885" w:type="dxa"/>
            <w:tcBorders>
              <w:top w:val="nil"/>
              <w:left w:val="nil"/>
              <w:bottom w:val="nil"/>
              <w:right w:val="nil"/>
            </w:tcBorders>
            <w:shd w:val="clear" w:color="auto" w:fill="auto"/>
            <w:tcMar>
              <w:top w:w="100" w:type="dxa"/>
              <w:left w:w="100" w:type="dxa"/>
              <w:bottom w:w="100" w:type="dxa"/>
              <w:right w:w="100" w:type="dxa"/>
            </w:tcMar>
          </w:tcPr>
          <w:p w14:paraId="55276E55"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top w:val="nil"/>
              <w:left w:val="nil"/>
              <w:bottom w:val="nil"/>
              <w:right w:val="nil"/>
            </w:tcBorders>
            <w:shd w:val="clear" w:color="auto" w:fill="auto"/>
            <w:tcMar>
              <w:top w:w="100" w:type="dxa"/>
              <w:left w:w="100" w:type="dxa"/>
              <w:bottom w:w="100" w:type="dxa"/>
              <w:right w:w="100" w:type="dxa"/>
            </w:tcMar>
          </w:tcPr>
          <w:p w14:paraId="64C09063"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0.02</w:t>
            </w:r>
          </w:p>
        </w:tc>
        <w:tc>
          <w:tcPr>
            <w:tcW w:w="1035" w:type="dxa"/>
            <w:tcBorders>
              <w:top w:val="nil"/>
              <w:left w:val="nil"/>
              <w:bottom w:val="nil"/>
              <w:right w:val="nil"/>
            </w:tcBorders>
            <w:shd w:val="clear" w:color="auto" w:fill="auto"/>
            <w:tcMar>
              <w:top w:w="100" w:type="dxa"/>
              <w:left w:w="100" w:type="dxa"/>
              <w:bottom w:w="100" w:type="dxa"/>
              <w:right w:w="100" w:type="dxa"/>
            </w:tcMar>
          </w:tcPr>
          <w:p w14:paraId="4A701A2E"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0.16</w:t>
            </w:r>
          </w:p>
        </w:tc>
        <w:tc>
          <w:tcPr>
            <w:tcW w:w="1035" w:type="dxa"/>
            <w:tcBorders>
              <w:top w:val="nil"/>
              <w:left w:val="nil"/>
              <w:bottom w:val="nil"/>
              <w:right w:val="nil"/>
            </w:tcBorders>
            <w:shd w:val="clear" w:color="auto" w:fill="auto"/>
            <w:tcMar>
              <w:top w:w="100" w:type="dxa"/>
              <w:left w:w="100" w:type="dxa"/>
              <w:bottom w:w="100" w:type="dxa"/>
              <w:right w:w="100" w:type="dxa"/>
            </w:tcMar>
          </w:tcPr>
          <w:p w14:paraId="49A925FC"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0.88</w:t>
            </w:r>
          </w:p>
        </w:tc>
      </w:tr>
      <w:tr w:rsidR="00005311" w14:paraId="6A8174FE" w14:textId="77777777">
        <w:tc>
          <w:tcPr>
            <w:tcW w:w="1365" w:type="dxa"/>
            <w:tcBorders>
              <w:top w:val="nil"/>
              <w:left w:val="nil"/>
              <w:bottom w:val="nil"/>
              <w:right w:val="nil"/>
            </w:tcBorders>
            <w:shd w:val="clear" w:color="auto" w:fill="auto"/>
            <w:tcMar>
              <w:top w:w="100" w:type="dxa"/>
              <w:left w:w="100" w:type="dxa"/>
              <w:bottom w:w="100" w:type="dxa"/>
              <w:right w:w="100" w:type="dxa"/>
            </w:tcMar>
          </w:tcPr>
          <w:p w14:paraId="51EE71FF"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Winter Severity</w:t>
            </w:r>
          </w:p>
        </w:tc>
        <w:tc>
          <w:tcPr>
            <w:tcW w:w="450" w:type="dxa"/>
            <w:tcBorders>
              <w:top w:val="nil"/>
              <w:left w:val="nil"/>
              <w:bottom w:val="nil"/>
              <w:right w:val="nil"/>
            </w:tcBorders>
            <w:shd w:val="clear" w:color="auto" w:fill="auto"/>
            <w:tcMar>
              <w:top w:w="100" w:type="dxa"/>
              <w:left w:w="100" w:type="dxa"/>
              <w:bottom w:w="100" w:type="dxa"/>
              <w:right w:w="100" w:type="dxa"/>
            </w:tcMar>
          </w:tcPr>
          <w:p w14:paraId="439829C4"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top w:val="nil"/>
              <w:left w:val="nil"/>
              <w:bottom w:val="nil"/>
              <w:right w:val="nil"/>
            </w:tcBorders>
            <w:shd w:val="clear" w:color="auto" w:fill="auto"/>
            <w:tcMar>
              <w:top w:w="100" w:type="dxa"/>
              <w:left w:w="100" w:type="dxa"/>
              <w:bottom w:w="100" w:type="dxa"/>
              <w:right w:w="100" w:type="dxa"/>
            </w:tcMar>
          </w:tcPr>
          <w:p w14:paraId="3F870DC8"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35" w:type="dxa"/>
            <w:tcBorders>
              <w:top w:val="nil"/>
              <w:left w:val="nil"/>
              <w:bottom w:val="nil"/>
              <w:right w:val="nil"/>
            </w:tcBorders>
            <w:shd w:val="clear" w:color="auto" w:fill="auto"/>
            <w:tcMar>
              <w:top w:w="100" w:type="dxa"/>
              <w:left w:w="100" w:type="dxa"/>
              <w:bottom w:w="100" w:type="dxa"/>
              <w:right w:w="100" w:type="dxa"/>
            </w:tcMar>
          </w:tcPr>
          <w:p w14:paraId="3B2899BB"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35" w:type="dxa"/>
            <w:tcBorders>
              <w:top w:val="nil"/>
              <w:left w:val="nil"/>
              <w:bottom w:val="nil"/>
              <w:right w:val="nil"/>
            </w:tcBorders>
            <w:shd w:val="clear" w:color="auto" w:fill="auto"/>
            <w:tcMar>
              <w:top w:w="100" w:type="dxa"/>
              <w:left w:w="100" w:type="dxa"/>
              <w:bottom w:w="100" w:type="dxa"/>
              <w:right w:w="100" w:type="dxa"/>
            </w:tcMar>
          </w:tcPr>
          <w:p w14:paraId="1F9E803D"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885" w:type="dxa"/>
            <w:tcBorders>
              <w:top w:val="nil"/>
              <w:left w:val="nil"/>
              <w:bottom w:val="nil"/>
              <w:right w:val="nil"/>
            </w:tcBorders>
            <w:shd w:val="clear" w:color="auto" w:fill="auto"/>
            <w:tcMar>
              <w:top w:w="100" w:type="dxa"/>
              <w:left w:w="100" w:type="dxa"/>
              <w:bottom w:w="100" w:type="dxa"/>
              <w:right w:w="100" w:type="dxa"/>
            </w:tcMar>
          </w:tcPr>
          <w:p w14:paraId="1EAA6DD1"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top w:val="nil"/>
              <w:left w:val="nil"/>
              <w:bottom w:val="nil"/>
              <w:right w:val="nil"/>
            </w:tcBorders>
            <w:shd w:val="clear" w:color="auto" w:fill="auto"/>
            <w:tcMar>
              <w:top w:w="100" w:type="dxa"/>
              <w:left w:w="100" w:type="dxa"/>
              <w:bottom w:w="100" w:type="dxa"/>
              <w:right w:w="100" w:type="dxa"/>
            </w:tcMar>
          </w:tcPr>
          <w:p w14:paraId="0B43B39C"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0.22</w:t>
            </w:r>
          </w:p>
        </w:tc>
        <w:tc>
          <w:tcPr>
            <w:tcW w:w="1035" w:type="dxa"/>
            <w:tcBorders>
              <w:top w:val="nil"/>
              <w:left w:val="nil"/>
              <w:bottom w:val="nil"/>
              <w:right w:val="nil"/>
            </w:tcBorders>
            <w:shd w:val="clear" w:color="auto" w:fill="auto"/>
            <w:tcMar>
              <w:top w:w="100" w:type="dxa"/>
              <w:left w:w="100" w:type="dxa"/>
              <w:bottom w:w="100" w:type="dxa"/>
              <w:right w:w="100" w:type="dxa"/>
            </w:tcMar>
          </w:tcPr>
          <w:p w14:paraId="3F4E227E"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0.15</w:t>
            </w:r>
          </w:p>
        </w:tc>
        <w:tc>
          <w:tcPr>
            <w:tcW w:w="1035" w:type="dxa"/>
            <w:tcBorders>
              <w:top w:val="nil"/>
              <w:left w:val="nil"/>
              <w:bottom w:val="nil"/>
              <w:right w:val="nil"/>
            </w:tcBorders>
            <w:shd w:val="clear" w:color="auto" w:fill="auto"/>
            <w:tcMar>
              <w:top w:w="100" w:type="dxa"/>
              <w:left w:w="100" w:type="dxa"/>
              <w:bottom w:w="100" w:type="dxa"/>
              <w:right w:w="100" w:type="dxa"/>
            </w:tcMar>
          </w:tcPr>
          <w:p w14:paraId="338E05CE"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0.15</w:t>
            </w:r>
          </w:p>
        </w:tc>
      </w:tr>
      <w:tr w:rsidR="00005311" w14:paraId="2B427C66" w14:textId="77777777">
        <w:tc>
          <w:tcPr>
            <w:tcW w:w="1365" w:type="dxa"/>
            <w:tcBorders>
              <w:top w:val="nil"/>
              <w:left w:val="nil"/>
              <w:bottom w:val="single" w:sz="12" w:space="0" w:color="000000"/>
              <w:right w:val="nil"/>
            </w:tcBorders>
            <w:shd w:val="clear" w:color="auto" w:fill="auto"/>
            <w:tcMar>
              <w:top w:w="100" w:type="dxa"/>
              <w:left w:w="100" w:type="dxa"/>
              <w:bottom w:w="100" w:type="dxa"/>
              <w:right w:w="100" w:type="dxa"/>
            </w:tcMar>
          </w:tcPr>
          <w:p w14:paraId="0372273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Extreme Heat during Breeding</w:t>
            </w:r>
          </w:p>
        </w:tc>
        <w:tc>
          <w:tcPr>
            <w:tcW w:w="450" w:type="dxa"/>
            <w:tcBorders>
              <w:top w:val="nil"/>
              <w:left w:val="nil"/>
              <w:bottom w:val="single" w:sz="12" w:space="0" w:color="000000"/>
              <w:right w:val="nil"/>
            </w:tcBorders>
            <w:shd w:val="clear" w:color="auto" w:fill="auto"/>
            <w:tcMar>
              <w:top w:w="100" w:type="dxa"/>
              <w:left w:w="100" w:type="dxa"/>
              <w:bottom w:w="100" w:type="dxa"/>
              <w:right w:w="100" w:type="dxa"/>
            </w:tcMar>
          </w:tcPr>
          <w:p w14:paraId="4D5734E2"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top w:val="nil"/>
              <w:left w:val="nil"/>
              <w:bottom w:val="single" w:sz="12" w:space="0" w:color="000000"/>
              <w:right w:val="nil"/>
            </w:tcBorders>
            <w:shd w:val="clear" w:color="auto" w:fill="auto"/>
            <w:tcMar>
              <w:top w:w="100" w:type="dxa"/>
              <w:left w:w="100" w:type="dxa"/>
              <w:bottom w:w="100" w:type="dxa"/>
              <w:right w:w="100" w:type="dxa"/>
            </w:tcMar>
          </w:tcPr>
          <w:p w14:paraId="25949C04"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35" w:type="dxa"/>
            <w:tcBorders>
              <w:top w:val="nil"/>
              <w:left w:val="nil"/>
              <w:bottom w:val="single" w:sz="12" w:space="0" w:color="000000"/>
              <w:right w:val="nil"/>
            </w:tcBorders>
            <w:shd w:val="clear" w:color="auto" w:fill="auto"/>
            <w:tcMar>
              <w:top w:w="100" w:type="dxa"/>
              <w:left w:w="100" w:type="dxa"/>
              <w:bottom w:w="100" w:type="dxa"/>
              <w:right w:w="100" w:type="dxa"/>
            </w:tcMar>
          </w:tcPr>
          <w:p w14:paraId="51321E18"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35" w:type="dxa"/>
            <w:tcBorders>
              <w:top w:val="nil"/>
              <w:left w:val="nil"/>
              <w:bottom w:val="single" w:sz="12" w:space="0" w:color="000000"/>
              <w:right w:val="nil"/>
            </w:tcBorders>
            <w:shd w:val="clear" w:color="auto" w:fill="auto"/>
            <w:tcMar>
              <w:top w:w="100" w:type="dxa"/>
              <w:left w:w="100" w:type="dxa"/>
              <w:bottom w:w="100" w:type="dxa"/>
              <w:right w:w="100" w:type="dxa"/>
            </w:tcMar>
          </w:tcPr>
          <w:p w14:paraId="0AB953FE"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885" w:type="dxa"/>
            <w:tcBorders>
              <w:top w:val="nil"/>
              <w:left w:val="nil"/>
              <w:bottom w:val="single" w:sz="12" w:space="0" w:color="000000"/>
              <w:right w:val="nil"/>
            </w:tcBorders>
            <w:shd w:val="clear" w:color="auto" w:fill="auto"/>
            <w:tcMar>
              <w:top w:w="100" w:type="dxa"/>
              <w:left w:w="100" w:type="dxa"/>
              <w:bottom w:w="100" w:type="dxa"/>
              <w:right w:w="100" w:type="dxa"/>
            </w:tcMar>
          </w:tcPr>
          <w:p w14:paraId="02D7DF84"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top w:val="nil"/>
              <w:left w:val="nil"/>
              <w:bottom w:val="single" w:sz="12" w:space="0" w:color="000000"/>
              <w:right w:val="nil"/>
            </w:tcBorders>
            <w:shd w:val="clear" w:color="auto" w:fill="auto"/>
            <w:tcMar>
              <w:top w:w="100" w:type="dxa"/>
              <w:left w:w="100" w:type="dxa"/>
              <w:bottom w:w="100" w:type="dxa"/>
              <w:right w:w="100" w:type="dxa"/>
            </w:tcMar>
          </w:tcPr>
          <w:p w14:paraId="2EA66CD2"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-0.06</w:t>
            </w:r>
          </w:p>
        </w:tc>
        <w:tc>
          <w:tcPr>
            <w:tcW w:w="1035" w:type="dxa"/>
            <w:tcBorders>
              <w:top w:val="nil"/>
              <w:left w:val="nil"/>
              <w:bottom w:val="single" w:sz="12" w:space="0" w:color="000000"/>
              <w:right w:val="nil"/>
            </w:tcBorders>
            <w:shd w:val="clear" w:color="auto" w:fill="auto"/>
            <w:tcMar>
              <w:top w:w="100" w:type="dxa"/>
              <w:left w:w="100" w:type="dxa"/>
              <w:bottom w:w="100" w:type="dxa"/>
              <w:right w:w="100" w:type="dxa"/>
            </w:tcMar>
          </w:tcPr>
          <w:p w14:paraId="41A99207"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0.16</w:t>
            </w:r>
          </w:p>
        </w:tc>
        <w:tc>
          <w:tcPr>
            <w:tcW w:w="1035" w:type="dxa"/>
            <w:tcBorders>
              <w:top w:val="nil"/>
              <w:left w:val="nil"/>
              <w:bottom w:val="single" w:sz="12" w:space="0" w:color="000000"/>
              <w:right w:val="nil"/>
            </w:tcBorders>
            <w:shd w:val="clear" w:color="auto" w:fill="auto"/>
            <w:tcMar>
              <w:top w:w="100" w:type="dxa"/>
              <w:left w:w="100" w:type="dxa"/>
              <w:bottom w:w="100" w:type="dxa"/>
              <w:right w:w="100" w:type="dxa"/>
            </w:tcMar>
          </w:tcPr>
          <w:p w14:paraId="2153E9F1"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0.70</w:t>
            </w:r>
          </w:p>
        </w:tc>
      </w:tr>
    </w:tbl>
    <w:p w14:paraId="30AB1139" w14:textId="77777777" w:rsidR="00005311" w:rsidRDefault="00005311">
      <w:pPr>
        <w:rPr>
          <w:rFonts w:ascii="Courier New" w:eastAsia="Courier New" w:hAnsi="Courier New" w:cs="Courier New"/>
        </w:rPr>
      </w:pPr>
    </w:p>
    <w:p w14:paraId="2DC08C14" w14:textId="77777777" w:rsidR="00005311" w:rsidRDefault="00005311"/>
    <w:p w14:paraId="4ECAA2F9" w14:textId="77777777" w:rsidR="00005311" w:rsidRDefault="00000000">
      <w:pPr>
        <w:pStyle w:val="Heading3"/>
        <w:rPr>
          <w:b w:val="0"/>
          <w:color w:val="000000"/>
          <w:sz w:val="24"/>
          <w:szCs w:val="24"/>
        </w:rPr>
      </w:pPr>
      <w:bookmarkStart w:id="19" w:name="_8eh2l3nsj5q1" w:colFirst="0" w:colLast="0"/>
      <w:bookmarkEnd w:id="19"/>
      <w:r>
        <w:rPr>
          <w:color w:val="000000"/>
        </w:rPr>
        <w:t xml:space="preserve">Detection Probabilities. </w:t>
      </w:r>
      <w:r>
        <w:rPr>
          <w:b w:val="0"/>
          <w:color w:val="000000"/>
          <w:sz w:val="24"/>
          <w:szCs w:val="24"/>
        </w:rPr>
        <w:t xml:space="preserve">Area type was statistically significant for p1 (probability of detection) (p </w:t>
      </w:r>
      <w:r>
        <w:rPr>
          <w:b w:val="0"/>
          <w:color w:val="000000"/>
        </w:rPr>
        <w:t>&lt;</w:t>
      </w:r>
      <w:r>
        <w:rPr>
          <w:b w:val="0"/>
          <w:color w:val="000000"/>
          <w:sz w:val="24"/>
          <w:szCs w:val="24"/>
        </w:rPr>
        <w:t xml:space="preserve"> 0.00). p1 was lower in core areas than in non-core areas. “</w:t>
      </w:r>
      <w:r>
        <w:rPr>
          <w:b w:val="0"/>
          <w:color w:val="000000"/>
        </w:rPr>
        <w:t>N</w:t>
      </w:r>
      <w:r>
        <w:rPr>
          <w:b w:val="0"/>
          <w:color w:val="000000"/>
          <w:sz w:val="24"/>
          <w:szCs w:val="24"/>
        </w:rPr>
        <w:t xml:space="preserve">estling </w:t>
      </w:r>
      <w:r>
        <w:rPr>
          <w:b w:val="0"/>
          <w:color w:val="000000"/>
        </w:rPr>
        <w:t>p</w:t>
      </w:r>
      <w:r>
        <w:rPr>
          <w:b w:val="0"/>
          <w:color w:val="000000"/>
          <w:sz w:val="24"/>
          <w:szCs w:val="24"/>
        </w:rPr>
        <w:t xml:space="preserve">eriod” detection covariate was significant for 𝛿 (probability of successfully observing state 2, given detected) (p </w:t>
      </w:r>
      <w:r>
        <w:rPr>
          <w:b w:val="0"/>
          <w:color w:val="000000"/>
        </w:rPr>
        <w:t>&lt;</w:t>
      </w:r>
      <w:r>
        <w:rPr>
          <w:b w:val="0"/>
          <w:color w:val="000000"/>
          <w:sz w:val="24"/>
          <w:szCs w:val="24"/>
        </w:rPr>
        <w:t xml:space="preserve"> 0.02). 𝛿 was notably higher later in the season when nestlings and eggs were more likely to be present (Tables 2 &amp; 5).</w:t>
      </w:r>
    </w:p>
    <w:p w14:paraId="4EDAFDC7" w14:textId="77777777" w:rsidR="00005311" w:rsidRDefault="00005311"/>
    <w:p w14:paraId="42469488" w14:textId="77777777" w:rsidR="00005311" w:rsidRDefault="00005311"/>
    <w:p w14:paraId="28BD0C0F" w14:textId="77777777" w:rsidR="00005311" w:rsidRDefault="00005311"/>
    <w:p w14:paraId="77846F71" w14:textId="3081C424"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We did not include the “nestling period” detection covariate for </w:t>
      </w:r>
      <w:r>
        <w:rPr>
          <w:rFonts w:ascii="Times New Roman" w:eastAsia="Times New Roman" w:hAnsi="Times New Roman" w:cs="Times New Roman"/>
          <w:i/>
          <w:sz w:val="24"/>
          <w:szCs w:val="24"/>
        </w:rPr>
        <w:t>p2</w:t>
      </w:r>
      <w:r>
        <w:rPr>
          <w:rFonts w:ascii="Times New Roman" w:eastAsia="Times New Roman" w:hAnsi="Times New Roman" w:cs="Times New Roman"/>
          <w:sz w:val="24"/>
          <w:szCs w:val="24"/>
        </w:rPr>
        <w:t xml:space="preserve"> in the final model due to its high standard error (Est. = 15.5, SE = 229.8,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0.9). Excluding this covariate didn’t affect the estimates of detection probabilities. During the model selection process, area type was not statistically significant for either </w:t>
      </w:r>
      <w:r>
        <w:rPr>
          <w:rFonts w:ascii="Times New Roman" w:eastAsia="Times New Roman" w:hAnsi="Times New Roman" w:cs="Times New Roman"/>
          <w:i/>
          <w:sz w:val="24"/>
          <w:szCs w:val="24"/>
        </w:rPr>
        <w:t>p2</w:t>
      </w:r>
      <w:r>
        <w:rPr>
          <w:rFonts w:ascii="Times New Roman" w:eastAsia="Times New Roman" w:hAnsi="Times New Roman" w:cs="Times New Roman"/>
          <w:sz w:val="24"/>
          <w:szCs w:val="24"/>
        </w:rPr>
        <w:t xml:space="preserve"> or </w:t>
      </w:r>
      <w:r>
        <w:rPr>
          <w:rFonts w:ascii="Times New Roman" w:eastAsia="Times New Roman" w:hAnsi="Times New Roman" w:cs="Times New Roman"/>
          <w:i/>
          <w:sz w:val="24"/>
          <w:szCs w:val="24"/>
        </w:rPr>
        <w:t>𝛿</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achieve the simplest final model, we exclude area type as a covariate for </w:t>
      </w:r>
      <w:r>
        <w:rPr>
          <w:rFonts w:ascii="Times New Roman" w:eastAsia="Times New Roman" w:hAnsi="Times New Roman" w:cs="Times New Roman"/>
          <w:i/>
          <w:sz w:val="24"/>
          <w:szCs w:val="24"/>
        </w:rPr>
        <w:t>p2</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𝛿</w:t>
      </w:r>
      <w:r>
        <w:rPr>
          <w:rFonts w:ascii="Times New Roman" w:eastAsia="Times New Roman" w:hAnsi="Times New Roman" w:cs="Times New Roman"/>
          <w:sz w:val="24"/>
          <w:szCs w:val="24"/>
        </w:rPr>
        <w:t xml:space="preserve">. </w:t>
      </w:r>
    </w:p>
    <w:p w14:paraId="2EB433A5"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Varying the cutoff date of initial surveys had little impact on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estimates for non-core areas (Table S3, Figure S1). Including the “Initial Surveys” detection covariate also had no large impact on the estimated values of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and estimated coefficients for other covariates compared to when it was not considered. To achieve the simplest final model, we excluded “Initial Surveys” detection covariate for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w:t>
      </w:r>
    </w:p>
    <w:p w14:paraId="522E0281" w14:textId="77777777" w:rsidR="00005311" w:rsidRDefault="00005311">
      <w:pPr>
        <w:spacing w:line="480" w:lineRule="auto"/>
        <w:rPr>
          <w:rFonts w:ascii="Times New Roman" w:eastAsia="Times New Roman" w:hAnsi="Times New Roman" w:cs="Times New Roman"/>
          <w:sz w:val="24"/>
          <w:szCs w:val="24"/>
        </w:rPr>
      </w:pPr>
    </w:p>
    <w:p w14:paraId="4A22E63B" w14:textId="77777777" w:rsidR="00005311" w:rsidRDefault="00000000">
      <w:pPr>
        <w:pStyle w:val="Heading2"/>
        <w:spacing w:line="480" w:lineRule="auto"/>
        <w:ind w:firstLine="0"/>
      </w:pPr>
      <w:bookmarkStart w:id="20" w:name="_vzm6806hswkd" w:colFirst="0" w:colLast="0"/>
      <w:bookmarkEnd w:id="20"/>
      <w:r>
        <w:t>Interannual State Transitions from Multi-Season Models</w:t>
      </w:r>
    </w:p>
    <w:p w14:paraId="37E73755" w14:textId="33A1E61C" w:rsidR="00005311"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Similar patterns were observed for all three states (Figure 3). All states were most likely to stay unchanged in the subsequent year, with state 0 showing the highest probability (0.88) of stasis (i.e., unoccupied sites were 88% likely to remain unoccupied in the subsequent year, Table 4). Additionally, it was very unlikely for a site to transition across two states (i.e., changing from state 0 to state 2 (probability = 2%, CI: 1% - 6%) and vice versa (probability = 3%, CI: 1% - 11%)). The likelihood of moving from state 1 (occupied without reproduction) to state 2 (occupied with successful reproduction) was 19% (CI: 15% - 25%), while moving from state 2 to state 1 was 37% (CI: 26% - 46%). </w:t>
      </w:r>
    </w:p>
    <w:p w14:paraId="3C427FD0" w14:textId="77777777" w:rsidR="00005311" w:rsidRDefault="00000000">
      <w:pPr>
        <w:spacing w:line="480" w:lineRule="auto"/>
        <w:rPr>
          <w:rFonts w:ascii="Times New Roman" w:eastAsia="Times New Roman" w:hAnsi="Times New Roman" w:cs="Times New Roman"/>
          <w:b/>
          <w:sz w:val="24"/>
          <w:szCs w:val="24"/>
        </w:rPr>
      </w:pPr>
      <w:r>
        <w:br w:type="page"/>
      </w:r>
    </w:p>
    <w:p w14:paraId="5E2E106C" w14:textId="77777777" w:rsidR="00005311" w:rsidRDefault="00005311">
      <w:pPr>
        <w:rPr>
          <w:rFonts w:ascii="Times New Roman" w:eastAsia="Times New Roman" w:hAnsi="Times New Roman" w:cs="Times New Roman"/>
          <w:b/>
          <w:sz w:val="24"/>
          <w:szCs w:val="24"/>
        </w:rPr>
      </w:pPr>
    </w:p>
    <w:p w14:paraId="2838F27A" w14:textId="77777777" w:rsidR="00005311" w:rsidRDefault="00000000">
      <w:pPr>
        <w:rPr>
          <w:rFonts w:ascii="Times New Roman" w:eastAsia="Times New Roman" w:hAnsi="Times New Roman" w:cs="Times New Roman"/>
        </w:rPr>
      </w:pPr>
      <w:r>
        <w:rPr>
          <w:rFonts w:ascii="Times New Roman" w:eastAsia="Times New Roman" w:hAnsi="Times New Roman" w:cs="Times New Roman"/>
          <w:b/>
          <w:sz w:val="24"/>
          <w:szCs w:val="24"/>
        </w:rPr>
        <w:t>Table 3.</w:t>
      </w:r>
      <w:r>
        <w:rPr>
          <w:rFonts w:ascii="Times New Roman" w:eastAsia="Times New Roman" w:hAnsi="Times New Roman" w:cs="Times New Roman"/>
          <w:sz w:val="24"/>
          <w:szCs w:val="24"/>
        </w:rPr>
        <w:t xml:space="preserve"> Estimated covariate effects on detection parameters (p1, p2, and </w:t>
      </w:r>
      <w:r>
        <w:rPr>
          <w:rFonts w:ascii="Times New Roman" w:eastAsia="Times New Roman" w:hAnsi="Times New Roman" w:cs="Times New Roman"/>
          <w:i/>
        </w:rPr>
        <w:t>𝛿</w:t>
      </w:r>
      <w:r>
        <w:rPr>
          <w:rFonts w:ascii="Times New Roman" w:eastAsia="Times New Roman" w:hAnsi="Times New Roman" w:cs="Times New Roman"/>
        </w:rPr>
        <w:t xml:space="preserve">) </w:t>
      </w:r>
      <w:r>
        <w:rPr>
          <w:rFonts w:ascii="Times New Roman" w:eastAsia="Times New Roman" w:hAnsi="Times New Roman" w:cs="Times New Roman"/>
          <w:sz w:val="24"/>
          <w:szCs w:val="24"/>
        </w:rPr>
        <w:t xml:space="preserve">under the final model (𝜓 = </w:t>
      </w:r>
      <w:proofErr w:type="spellStart"/>
      <w:r>
        <w:rPr>
          <w:rFonts w:ascii="Times New Roman" w:eastAsia="Times New Roman" w:hAnsi="Times New Roman" w:cs="Times New Roman"/>
        </w:rPr>
        <w:t>Yr</w:t>
      </w:r>
      <w:proofErr w:type="spellEnd"/>
      <w:r>
        <w:rPr>
          <w:rFonts w:ascii="Times New Roman" w:eastAsia="Times New Roman" w:hAnsi="Times New Roman" w:cs="Times New Roman"/>
        </w:rPr>
        <w:t xml:space="preserve"> + PEFA + A*V + WP</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w:t>
      </w:r>
      <w:r>
        <w:rPr>
          <w:rFonts w:ascii="Times New Roman" w:eastAsia="Times New Roman" w:hAnsi="Times New Roman" w:cs="Times New Roman"/>
        </w:rPr>
        <w:t>PEFA + A*V + WP + P + WS + H</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 </w:t>
      </w:r>
      <w:r>
        <w:rPr>
          <w:rFonts w:ascii="Times New Roman" w:eastAsia="Times New Roman" w:hAnsi="Times New Roman" w:cs="Times New Roman"/>
        </w:rPr>
        <w:t>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p2</w:t>
      </w:r>
      <w:r>
        <w:rPr>
          <w:rFonts w:ascii="Times New Roman" w:eastAsia="Times New Roman" w:hAnsi="Times New Roman" w:cs="Times New Roman"/>
          <w:sz w:val="24"/>
          <w:szCs w:val="24"/>
        </w:rPr>
        <w:t xml:space="preserve"> = None, </w:t>
      </w:r>
      <w:r>
        <w:rPr>
          <w:rFonts w:ascii="Times New Roman" w:eastAsia="Times New Roman" w:hAnsi="Times New Roman" w:cs="Times New Roman"/>
          <w:i/>
          <w:sz w:val="24"/>
          <w:szCs w:val="24"/>
        </w:rPr>
        <w:t>𝛿</w:t>
      </w:r>
      <w:r>
        <w:rPr>
          <w:rFonts w:ascii="Times New Roman" w:eastAsia="Times New Roman" w:hAnsi="Times New Roman" w:cs="Times New Roman"/>
          <w:sz w:val="24"/>
          <w:szCs w:val="24"/>
        </w:rPr>
        <w:t xml:space="preserve"> = Nestling Period). P values &lt; 0.10 are in bold.</w:t>
      </w:r>
    </w:p>
    <w:tbl>
      <w:tblPr>
        <w:tblStyle w:val="a1"/>
        <w:tblW w:w="9885"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240"/>
        <w:gridCol w:w="720"/>
        <w:gridCol w:w="720"/>
        <w:gridCol w:w="1005"/>
        <w:gridCol w:w="435"/>
        <w:gridCol w:w="720"/>
        <w:gridCol w:w="720"/>
        <w:gridCol w:w="960"/>
        <w:gridCol w:w="480"/>
        <w:gridCol w:w="720"/>
        <w:gridCol w:w="720"/>
        <w:gridCol w:w="945"/>
      </w:tblGrid>
      <w:tr w:rsidR="00005311" w14:paraId="38929ED7" w14:textId="77777777">
        <w:trPr>
          <w:trHeight w:val="440"/>
        </w:trPr>
        <w:tc>
          <w:tcPr>
            <w:tcW w:w="1500" w:type="dxa"/>
            <w:tcBorders>
              <w:top w:val="single" w:sz="12" w:space="0" w:color="000000"/>
              <w:left w:val="nil"/>
              <w:bottom w:val="nil"/>
              <w:right w:val="nil"/>
            </w:tcBorders>
            <w:shd w:val="clear" w:color="auto" w:fill="auto"/>
            <w:tcMar>
              <w:top w:w="100" w:type="dxa"/>
              <w:left w:w="100" w:type="dxa"/>
              <w:bottom w:w="100" w:type="dxa"/>
              <w:right w:w="100" w:type="dxa"/>
            </w:tcMar>
          </w:tcPr>
          <w:p w14:paraId="2BBAF3BC" w14:textId="77777777" w:rsidR="00005311" w:rsidRDefault="00005311">
            <w:pPr>
              <w:widowControl w:val="0"/>
              <w:spacing w:line="240" w:lineRule="auto"/>
              <w:rPr>
                <w:rFonts w:ascii="Times New Roman" w:eastAsia="Times New Roman" w:hAnsi="Times New Roman" w:cs="Times New Roman"/>
                <w:sz w:val="24"/>
                <w:szCs w:val="24"/>
              </w:rPr>
            </w:pPr>
          </w:p>
        </w:tc>
        <w:tc>
          <w:tcPr>
            <w:tcW w:w="240" w:type="dxa"/>
            <w:tcBorders>
              <w:top w:val="single" w:sz="12" w:space="0" w:color="000000"/>
              <w:left w:val="nil"/>
              <w:bottom w:val="nil"/>
              <w:right w:val="nil"/>
            </w:tcBorders>
            <w:shd w:val="clear" w:color="auto" w:fill="auto"/>
            <w:tcMar>
              <w:top w:w="100" w:type="dxa"/>
              <w:left w:w="100" w:type="dxa"/>
              <w:bottom w:w="100" w:type="dxa"/>
              <w:right w:w="100" w:type="dxa"/>
            </w:tcMar>
          </w:tcPr>
          <w:p w14:paraId="3E253CBA" w14:textId="77777777" w:rsidR="00005311" w:rsidRDefault="00005311">
            <w:pPr>
              <w:widowControl w:val="0"/>
              <w:spacing w:line="240" w:lineRule="auto"/>
              <w:rPr>
                <w:rFonts w:ascii="Times New Roman" w:eastAsia="Times New Roman" w:hAnsi="Times New Roman" w:cs="Times New Roman"/>
                <w:sz w:val="24"/>
                <w:szCs w:val="24"/>
              </w:rPr>
            </w:pPr>
          </w:p>
        </w:tc>
        <w:tc>
          <w:tcPr>
            <w:tcW w:w="2445" w:type="dxa"/>
            <w:gridSpan w:val="3"/>
            <w:tcBorders>
              <w:top w:val="single" w:sz="12" w:space="0" w:color="000000"/>
              <w:left w:val="nil"/>
            </w:tcBorders>
            <w:shd w:val="clear" w:color="auto" w:fill="auto"/>
            <w:tcMar>
              <w:top w:w="100" w:type="dxa"/>
              <w:left w:w="100" w:type="dxa"/>
              <w:bottom w:w="100" w:type="dxa"/>
              <w:right w:w="100" w:type="dxa"/>
            </w:tcMar>
          </w:tcPr>
          <w:p w14:paraId="359785B6"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p1</w:t>
            </w:r>
          </w:p>
        </w:tc>
        <w:tc>
          <w:tcPr>
            <w:tcW w:w="435" w:type="dxa"/>
            <w:tcBorders>
              <w:top w:val="single" w:sz="12" w:space="0" w:color="000000"/>
              <w:left w:val="nil"/>
              <w:bottom w:val="nil"/>
              <w:right w:val="nil"/>
            </w:tcBorders>
            <w:shd w:val="clear" w:color="auto" w:fill="auto"/>
            <w:tcMar>
              <w:top w:w="100" w:type="dxa"/>
              <w:left w:w="100" w:type="dxa"/>
              <w:bottom w:w="100" w:type="dxa"/>
              <w:right w:w="100" w:type="dxa"/>
            </w:tcMar>
          </w:tcPr>
          <w:p w14:paraId="10F15E4D" w14:textId="77777777" w:rsidR="00005311" w:rsidRDefault="00005311">
            <w:pPr>
              <w:widowControl w:val="0"/>
              <w:spacing w:line="240" w:lineRule="auto"/>
              <w:jc w:val="center"/>
              <w:rPr>
                <w:rFonts w:ascii="Times New Roman" w:eastAsia="Times New Roman" w:hAnsi="Times New Roman" w:cs="Times New Roman"/>
              </w:rPr>
            </w:pPr>
          </w:p>
        </w:tc>
        <w:tc>
          <w:tcPr>
            <w:tcW w:w="2400" w:type="dxa"/>
            <w:gridSpan w:val="3"/>
            <w:tcBorders>
              <w:top w:val="single" w:sz="12" w:space="0" w:color="000000"/>
              <w:left w:val="nil"/>
            </w:tcBorders>
            <w:shd w:val="clear" w:color="auto" w:fill="auto"/>
            <w:tcMar>
              <w:top w:w="100" w:type="dxa"/>
              <w:left w:w="100" w:type="dxa"/>
              <w:bottom w:w="100" w:type="dxa"/>
              <w:right w:w="100" w:type="dxa"/>
            </w:tcMar>
          </w:tcPr>
          <w:p w14:paraId="16BB78E1"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p2</w:t>
            </w:r>
          </w:p>
        </w:tc>
        <w:tc>
          <w:tcPr>
            <w:tcW w:w="480" w:type="dxa"/>
            <w:tcBorders>
              <w:top w:val="single" w:sz="12" w:space="0" w:color="000000"/>
              <w:left w:val="nil"/>
              <w:bottom w:val="nil"/>
              <w:right w:val="nil"/>
            </w:tcBorders>
            <w:shd w:val="clear" w:color="auto" w:fill="auto"/>
            <w:tcMar>
              <w:top w:w="100" w:type="dxa"/>
              <w:left w:w="100" w:type="dxa"/>
              <w:bottom w:w="100" w:type="dxa"/>
              <w:right w:w="100" w:type="dxa"/>
            </w:tcMar>
          </w:tcPr>
          <w:p w14:paraId="31191F77" w14:textId="77777777" w:rsidR="00005311" w:rsidRDefault="00005311">
            <w:pPr>
              <w:widowControl w:val="0"/>
              <w:spacing w:line="240" w:lineRule="auto"/>
              <w:jc w:val="center"/>
              <w:rPr>
                <w:rFonts w:ascii="Times New Roman" w:eastAsia="Times New Roman" w:hAnsi="Times New Roman" w:cs="Times New Roman"/>
              </w:rPr>
            </w:pPr>
          </w:p>
        </w:tc>
        <w:tc>
          <w:tcPr>
            <w:tcW w:w="2385" w:type="dxa"/>
            <w:gridSpan w:val="3"/>
            <w:tcBorders>
              <w:top w:val="single" w:sz="12" w:space="0" w:color="000000"/>
              <w:left w:val="nil"/>
            </w:tcBorders>
            <w:shd w:val="clear" w:color="auto" w:fill="auto"/>
            <w:tcMar>
              <w:top w:w="100" w:type="dxa"/>
              <w:left w:w="100" w:type="dxa"/>
              <w:bottom w:w="100" w:type="dxa"/>
              <w:right w:w="100" w:type="dxa"/>
            </w:tcMar>
          </w:tcPr>
          <w:p w14:paraId="2BD8D5E6" w14:textId="77777777" w:rsidR="00005311"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i/>
              </w:rPr>
              <w:t>𝛿</w:t>
            </w:r>
          </w:p>
        </w:tc>
      </w:tr>
      <w:tr w:rsidR="00005311" w14:paraId="7D7336D2" w14:textId="77777777">
        <w:tc>
          <w:tcPr>
            <w:tcW w:w="1500" w:type="dxa"/>
            <w:tcBorders>
              <w:top w:val="nil"/>
              <w:left w:val="nil"/>
              <w:right w:val="nil"/>
            </w:tcBorders>
            <w:shd w:val="clear" w:color="auto" w:fill="auto"/>
            <w:tcMar>
              <w:top w:w="100" w:type="dxa"/>
              <w:left w:w="100" w:type="dxa"/>
              <w:bottom w:w="100" w:type="dxa"/>
              <w:right w:w="100" w:type="dxa"/>
            </w:tcMar>
          </w:tcPr>
          <w:p w14:paraId="6BE4601D"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Covariate</w:t>
            </w:r>
          </w:p>
        </w:tc>
        <w:tc>
          <w:tcPr>
            <w:tcW w:w="240" w:type="dxa"/>
            <w:tcBorders>
              <w:top w:val="nil"/>
              <w:left w:val="nil"/>
              <w:right w:val="nil"/>
            </w:tcBorders>
            <w:shd w:val="clear" w:color="auto" w:fill="auto"/>
            <w:tcMar>
              <w:top w:w="100" w:type="dxa"/>
              <w:left w:w="100" w:type="dxa"/>
              <w:bottom w:w="100" w:type="dxa"/>
              <w:right w:w="100" w:type="dxa"/>
            </w:tcMar>
          </w:tcPr>
          <w:p w14:paraId="334839B6" w14:textId="77777777" w:rsidR="00005311" w:rsidRDefault="00005311">
            <w:pPr>
              <w:widowControl w:val="0"/>
              <w:spacing w:line="240" w:lineRule="auto"/>
              <w:jc w:val="center"/>
              <w:rPr>
                <w:rFonts w:ascii="Times New Roman" w:eastAsia="Times New Roman" w:hAnsi="Times New Roman" w:cs="Times New Roman"/>
                <w:sz w:val="20"/>
                <w:szCs w:val="20"/>
              </w:rPr>
            </w:pPr>
          </w:p>
        </w:tc>
        <w:tc>
          <w:tcPr>
            <w:tcW w:w="720" w:type="dxa"/>
            <w:tcBorders>
              <w:left w:val="nil"/>
              <w:right w:val="nil"/>
            </w:tcBorders>
            <w:shd w:val="clear" w:color="auto" w:fill="auto"/>
            <w:tcMar>
              <w:top w:w="100" w:type="dxa"/>
              <w:left w:w="100" w:type="dxa"/>
              <w:bottom w:w="100" w:type="dxa"/>
              <w:right w:w="100" w:type="dxa"/>
            </w:tcMar>
          </w:tcPr>
          <w:p w14:paraId="74DADAA6"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Est.</w:t>
            </w:r>
          </w:p>
        </w:tc>
        <w:tc>
          <w:tcPr>
            <w:tcW w:w="720" w:type="dxa"/>
            <w:tcBorders>
              <w:left w:val="nil"/>
              <w:right w:val="nil"/>
            </w:tcBorders>
            <w:shd w:val="clear" w:color="auto" w:fill="auto"/>
            <w:tcMar>
              <w:top w:w="100" w:type="dxa"/>
              <w:left w:w="100" w:type="dxa"/>
              <w:bottom w:w="100" w:type="dxa"/>
              <w:right w:w="100" w:type="dxa"/>
            </w:tcMar>
          </w:tcPr>
          <w:p w14:paraId="0B0302DA"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w:t>
            </w:r>
          </w:p>
        </w:tc>
        <w:tc>
          <w:tcPr>
            <w:tcW w:w="1005" w:type="dxa"/>
            <w:tcBorders>
              <w:left w:val="nil"/>
              <w:right w:val="nil"/>
            </w:tcBorders>
            <w:shd w:val="clear" w:color="auto" w:fill="auto"/>
            <w:tcMar>
              <w:top w:w="100" w:type="dxa"/>
              <w:left w:w="100" w:type="dxa"/>
              <w:bottom w:w="100" w:type="dxa"/>
              <w:right w:w="100" w:type="dxa"/>
            </w:tcMar>
          </w:tcPr>
          <w:p w14:paraId="0D911215"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p&lt;</w:t>
            </w:r>
          </w:p>
        </w:tc>
        <w:tc>
          <w:tcPr>
            <w:tcW w:w="435" w:type="dxa"/>
            <w:tcBorders>
              <w:top w:val="nil"/>
              <w:left w:val="nil"/>
              <w:right w:val="nil"/>
            </w:tcBorders>
            <w:shd w:val="clear" w:color="auto" w:fill="auto"/>
            <w:tcMar>
              <w:top w:w="100" w:type="dxa"/>
              <w:left w:w="100" w:type="dxa"/>
              <w:bottom w:w="100" w:type="dxa"/>
              <w:right w:w="100" w:type="dxa"/>
            </w:tcMar>
          </w:tcPr>
          <w:p w14:paraId="116F5B8A" w14:textId="77777777" w:rsidR="00005311" w:rsidRDefault="00005311">
            <w:pPr>
              <w:widowControl w:val="0"/>
              <w:spacing w:line="240" w:lineRule="auto"/>
              <w:jc w:val="center"/>
              <w:rPr>
                <w:rFonts w:ascii="Times New Roman" w:eastAsia="Times New Roman" w:hAnsi="Times New Roman" w:cs="Times New Roman"/>
                <w:sz w:val="20"/>
                <w:szCs w:val="20"/>
              </w:rPr>
            </w:pPr>
          </w:p>
        </w:tc>
        <w:tc>
          <w:tcPr>
            <w:tcW w:w="720" w:type="dxa"/>
            <w:tcBorders>
              <w:left w:val="nil"/>
              <w:right w:val="nil"/>
            </w:tcBorders>
            <w:shd w:val="clear" w:color="auto" w:fill="auto"/>
            <w:tcMar>
              <w:top w:w="100" w:type="dxa"/>
              <w:left w:w="100" w:type="dxa"/>
              <w:bottom w:w="100" w:type="dxa"/>
              <w:right w:w="100" w:type="dxa"/>
            </w:tcMar>
          </w:tcPr>
          <w:p w14:paraId="7817818A"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Est.</w:t>
            </w:r>
          </w:p>
        </w:tc>
        <w:tc>
          <w:tcPr>
            <w:tcW w:w="720" w:type="dxa"/>
            <w:tcBorders>
              <w:left w:val="nil"/>
              <w:right w:val="nil"/>
            </w:tcBorders>
            <w:shd w:val="clear" w:color="auto" w:fill="auto"/>
            <w:tcMar>
              <w:top w:w="100" w:type="dxa"/>
              <w:left w:w="100" w:type="dxa"/>
              <w:bottom w:w="100" w:type="dxa"/>
              <w:right w:w="100" w:type="dxa"/>
            </w:tcMar>
          </w:tcPr>
          <w:p w14:paraId="38D1851E"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w:t>
            </w:r>
          </w:p>
        </w:tc>
        <w:tc>
          <w:tcPr>
            <w:tcW w:w="960" w:type="dxa"/>
            <w:tcBorders>
              <w:left w:val="nil"/>
              <w:right w:val="nil"/>
            </w:tcBorders>
            <w:shd w:val="clear" w:color="auto" w:fill="auto"/>
            <w:tcMar>
              <w:top w:w="100" w:type="dxa"/>
              <w:left w:w="100" w:type="dxa"/>
              <w:bottom w:w="100" w:type="dxa"/>
              <w:right w:w="100" w:type="dxa"/>
            </w:tcMar>
          </w:tcPr>
          <w:p w14:paraId="58EC9EA6"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p&lt;</w:t>
            </w:r>
          </w:p>
        </w:tc>
        <w:tc>
          <w:tcPr>
            <w:tcW w:w="480" w:type="dxa"/>
            <w:tcBorders>
              <w:top w:val="nil"/>
              <w:left w:val="nil"/>
              <w:right w:val="nil"/>
            </w:tcBorders>
            <w:shd w:val="clear" w:color="auto" w:fill="auto"/>
            <w:tcMar>
              <w:top w:w="100" w:type="dxa"/>
              <w:left w:w="100" w:type="dxa"/>
              <w:bottom w:w="100" w:type="dxa"/>
              <w:right w:w="100" w:type="dxa"/>
            </w:tcMar>
          </w:tcPr>
          <w:p w14:paraId="088F1C7A" w14:textId="77777777" w:rsidR="00005311" w:rsidRDefault="00005311">
            <w:pPr>
              <w:widowControl w:val="0"/>
              <w:spacing w:line="240" w:lineRule="auto"/>
              <w:rPr>
                <w:rFonts w:ascii="Times New Roman" w:eastAsia="Times New Roman" w:hAnsi="Times New Roman" w:cs="Times New Roman"/>
                <w:sz w:val="24"/>
                <w:szCs w:val="24"/>
              </w:rPr>
            </w:pPr>
          </w:p>
        </w:tc>
        <w:tc>
          <w:tcPr>
            <w:tcW w:w="720" w:type="dxa"/>
            <w:tcBorders>
              <w:left w:val="nil"/>
              <w:right w:val="nil"/>
            </w:tcBorders>
            <w:shd w:val="clear" w:color="auto" w:fill="auto"/>
            <w:tcMar>
              <w:top w:w="100" w:type="dxa"/>
              <w:left w:w="100" w:type="dxa"/>
              <w:bottom w:w="100" w:type="dxa"/>
              <w:right w:w="100" w:type="dxa"/>
            </w:tcMar>
          </w:tcPr>
          <w:p w14:paraId="75442373"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Est.</w:t>
            </w:r>
          </w:p>
        </w:tc>
        <w:tc>
          <w:tcPr>
            <w:tcW w:w="720" w:type="dxa"/>
            <w:tcBorders>
              <w:left w:val="nil"/>
              <w:right w:val="nil"/>
            </w:tcBorders>
            <w:shd w:val="clear" w:color="auto" w:fill="auto"/>
            <w:tcMar>
              <w:top w:w="100" w:type="dxa"/>
              <w:left w:w="100" w:type="dxa"/>
              <w:bottom w:w="100" w:type="dxa"/>
              <w:right w:w="100" w:type="dxa"/>
            </w:tcMar>
          </w:tcPr>
          <w:p w14:paraId="5210D648"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w:t>
            </w:r>
          </w:p>
        </w:tc>
        <w:tc>
          <w:tcPr>
            <w:tcW w:w="945" w:type="dxa"/>
            <w:tcBorders>
              <w:left w:val="nil"/>
              <w:right w:val="nil"/>
            </w:tcBorders>
            <w:shd w:val="clear" w:color="auto" w:fill="auto"/>
            <w:tcMar>
              <w:top w:w="100" w:type="dxa"/>
              <w:left w:w="100" w:type="dxa"/>
              <w:bottom w:w="100" w:type="dxa"/>
              <w:right w:w="100" w:type="dxa"/>
            </w:tcMar>
          </w:tcPr>
          <w:p w14:paraId="6AF96A63"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p&lt;</w:t>
            </w:r>
          </w:p>
        </w:tc>
      </w:tr>
      <w:tr w:rsidR="00005311" w14:paraId="735EC655" w14:textId="77777777">
        <w:tc>
          <w:tcPr>
            <w:tcW w:w="1500" w:type="dxa"/>
            <w:tcBorders>
              <w:left w:val="nil"/>
              <w:bottom w:val="nil"/>
              <w:right w:val="nil"/>
            </w:tcBorders>
            <w:shd w:val="clear" w:color="auto" w:fill="auto"/>
            <w:tcMar>
              <w:top w:w="100" w:type="dxa"/>
              <w:left w:w="100" w:type="dxa"/>
              <w:bottom w:w="100" w:type="dxa"/>
              <w:right w:w="100" w:type="dxa"/>
            </w:tcMar>
          </w:tcPr>
          <w:p w14:paraId="480B14FE" w14:textId="77777777" w:rsidR="00005311"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(Intercept)</w:t>
            </w:r>
          </w:p>
        </w:tc>
        <w:tc>
          <w:tcPr>
            <w:tcW w:w="240" w:type="dxa"/>
            <w:tcBorders>
              <w:left w:val="nil"/>
              <w:bottom w:val="nil"/>
              <w:right w:val="nil"/>
            </w:tcBorders>
            <w:shd w:val="clear" w:color="auto" w:fill="auto"/>
            <w:tcMar>
              <w:top w:w="100" w:type="dxa"/>
              <w:left w:w="100" w:type="dxa"/>
              <w:bottom w:w="100" w:type="dxa"/>
              <w:right w:w="100" w:type="dxa"/>
            </w:tcMar>
          </w:tcPr>
          <w:p w14:paraId="6C31341B" w14:textId="77777777" w:rsidR="00005311" w:rsidRDefault="00005311">
            <w:pPr>
              <w:widowControl w:val="0"/>
              <w:spacing w:line="240" w:lineRule="auto"/>
              <w:rPr>
                <w:rFonts w:ascii="Times New Roman" w:eastAsia="Times New Roman" w:hAnsi="Times New Roman" w:cs="Times New Roman"/>
              </w:rPr>
            </w:pPr>
          </w:p>
        </w:tc>
        <w:tc>
          <w:tcPr>
            <w:tcW w:w="720" w:type="dxa"/>
            <w:tcBorders>
              <w:left w:val="nil"/>
              <w:bottom w:val="nil"/>
              <w:right w:val="nil"/>
            </w:tcBorders>
            <w:shd w:val="clear" w:color="auto" w:fill="auto"/>
            <w:tcMar>
              <w:top w:w="100" w:type="dxa"/>
              <w:left w:w="100" w:type="dxa"/>
              <w:bottom w:w="100" w:type="dxa"/>
              <w:right w:w="100" w:type="dxa"/>
            </w:tcMar>
          </w:tcPr>
          <w:p w14:paraId="36A8D5DD"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-0.07</w:t>
            </w:r>
          </w:p>
        </w:tc>
        <w:tc>
          <w:tcPr>
            <w:tcW w:w="720" w:type="dxa"/>
            <w:tcBorders>
              <w:left w:val="nil"/>
              <w:bottom w:val="nil"/>
              <w:right w:val="nil"/>
            </w:tcBorders>
            <w:shd w:val="clear" w:color="auto" w:fill="auto"/>
            <w:tcMar>
              <w:top w:w="100" w:type="dxa"/>
              <w:left w:w="100" w:type="dxa"/>
              <w:bottom w:w="100" w:type="dxa"/>
              <w:right w:w="100" w:type="dxa"/>
            </w:tcMar>
          </w:tcPr>
          <w:p w14:paraId="0621420D"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0.08</w:t>
            </w:r>
          </w:p>
        </w:tc>
        <w:tc>
          <w:tcPr>
            <w:tcW w:w="1005" w:type="dxa"/>
            <w:tcBorders>
              <w:left w:val="nil"/>
              <w:bottom w:val="nil"/>
              <w:right w:val="nil"/>
            </w:tcBorders>
            <w:shd w:val="clear" w:color="auto" w:fill="auto"/>
            <w:tcMar>
              <w:top w:w="100" w:type="dxa"/>
              <w:left w:w="100" w:type="dxa"/>
              <w:bottom w:w="100" w:type="dxa"/>
              <w:right w:w="100" w:type="dxa"/>
            </w:tcMar>
          </w:tcPr>
          <w:p w14:paraId="44EF9A21"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0.39</w:t>
            </w:r>
          </w:p>
        </w:tc>
        <w:tc>
          <w:tcPr>
            <w:tcW w:w="435" w:type="dxa"/>
            <w:tcBorders>
              <w:left w:val="nil"/>
              <w:bottom w:val="nil"/>
              <w:right w:val="nil"/>
            </w:tcBorders>
            <w:shd w:val="clear" w:color="auto" w:fill="auto"/>
            <w:tcMar>
              <w:top w:w="100" w:type="dxa"/>
              <w:left w:w="100" w:type="dxa"/>
              <w:bottom w:w="100" w:type="dxa"/>
              <w:right w:w="100" w:type="dxa"/>
            </w:tcMar>
          </w:tcPr>
          <w:p w14:paraId="36F8C0AD"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left w:val="nil"/>
              <w:bottom w:val="nil"/>
              <w:right w:val="nil"/>
            </w:tcBorders>
            <w:shd w:val="clear" w:color="auto" w:fill="auto"/>
            <w:tcMar>
              <w:top w:w="100" w:type="dxa"/>
              <w:left w:w="100" w:type="dxa"/>
              <w:bottom w:w="100" w:type="dxa"/>
              <w:right w:w="100" w:type="dxa"/>
            </w:tcMar>
          </w:tcPr>
          <w:p w14:paraId="00047AC7"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2.24</w:t>
            </w:r>
          </w:p>
        </w:tc>
        <w:tc>
          <w:tcPr>
            <w:tcW w:w="720" w:type="dxa"/>
            <w:tcBorders>
              <w:left w:val="nil"/>
              <w:bottom w:val="nil"/>
              <w:right w:val="nil"/>
            </w:tcBorders>
            <w:shd w:val="clear" w:color="auto" w:fill="auto"/>
            <w:tcMar>
              <w:top w:w="100" w:type="dxa"/>
              <w:left w:w="100" w:type="dxa"/>
              <w:bottom w:w="100" w:type="dxa"/>
              <w:right w:w="100" w:type="dxa"/>
            </w:tcMar>
          </w:tcPr>
          <w:p w14:paraId="46E6D42C"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0.11</w:t>
            </w:r>
          </w:p>
        </w:tc>
        <w:tc>
          <w:tcPr>
            <w:tcW w:w="960" w:type="dxa"/>
            <w:tcBorders>
              <w:left w:val="nil"/>
              <w:bottom w:val="nil"/>
              <w:right w:val="nil"/>
            </w:tcBorders>
            <w:shd w:val="clear" w:color="auto" w:fill="auto"/>
            <w:tcMar>
              <w:top w:w="100" w:type="dxa"/>
              <w:left w:w="100" w:type="dxa"/>
              <w:bottom w:w="100" w:type="dxa"/>
              <w:right w:w="100" w:type="dxa"/>
            </w:tcMar>
          </w:tcPr>
          <w:p w14:paraId="20667873" w14:textId="77777777" w:rsidR="00005311" w:rsidRDefault="00000000" w:rsidP="005924AA">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0.01</w:t>
            </w:r>
          </w:p>
        </w:tc>
        <w:tc>
          <w:tcPr>
            <w:tcW w:w="480" w:type="dxa"/>
            <w:tcBorders>
              <w:left w:val="nil"/>
              <w:bottom w:val="nil"/>
              <w:right w:val="nil"/>
            </w:tcBorders>
            <w:shd w:val="clear" w:color="auto" w:fill="auto"/>
            <w:tcMar>
              <w:top w:w="100" w:type="dxa"/>
              <w:left w:w="100" w:type="dxa"/>
              <w:bottom w:w="100" w:type="dxa"/>
              <w:right w:w="100" w:type="dxa"/>
            </w:tcMar>
          </w:tcPr>
          <w:p w14:paraId="16279AAA"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left w:val="nil"/>
              <w:bottom w:val="nil"/>
              <w:right w:val="nil"/>
            </w:tcBorders>
            <w:shd w:val="clear" w:color="auto" w:fill="auto"/>
            <w:tcMar>
              <w:top w:w="100" w:type="dxa"/>
              <w:left w:w="100" w:type="dxa"/>
              <w:bottom w:w="100" w:type="dxa"/>
              <w:right w:w="100" w:type="dxa"/>
            </w:tcMar>
          </w:tcPr>
          <w:p w14:paraId="086518CB"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-1.69</w:t>
            </w:r>
          </w:p>
        </w:tc>
        <w:tc>
          <w:tcPr>
            <w:tcW w:w="720" w:type="dxa"/>
            <w:tcBorders>
              <w:left w:val="nil"/>
              <w:bottom w:val="nil"/>
              <w:right w:val="nil"/>
            </w:tcBorders>
            <w:shd w:val="clear" w:color="auto" w:fill="auto"/>
            <w:tcMar>
              <w:top w:w="100" w:type="dxa"/>
              <w:left w:w="100" w:type="dxa"/>
              <w:bottom w:w="100" w:type="dxa"/>
              <w:right w:w="100" w:type="dxa"/>
            </w:tcMar>
          </w:tcPr>
          <w:p w14:paraId="2974DD98"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0.13</w:t>
            </w:r>
          </w:p>
        </w:tc>
        <w:tc>
          <w:tcPr>
            <w:tcW w:w="945" w:type="dxa"/>
            <w:tcBorders>
              <w:left w:val="nil"/>
              <w:bottom w:val="nil"/>
              <w:right w:val="nil"/>
            </w:tcBorders>
            <w:shd w:val="clear" w:color="auto" w:fill="auto"/>
            <w:tcMar>
              <w:top w:w="100" w:type="dxa"/>
              <w:left w:w="100" w:type="dxa"/>
              <w:bottom w:w="100" w:type="dxa"/>
              <w:right w:w="100" w:type="dxa"/>
            </w:tcMar>
          </w:tcPr>
          <w:p w14:paraId="0365CC64" w14:textId="77777777" w:rsidR="00005311" w:rsidRDefault="00000000" w:rsidP="005924AA">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0.01</w:t>
            </w:r>
          </w:p>
        </w:tc>
      </w:tr>
      <w:tr w:rsidR="00005311" w14:paraId="7A014A64" w14:textId="77777777">
        <w:tc>
          <w:tcPr>
            <w:tcW w:w="1500" w:type="dxa"/>
            <w:tcBorders>
              <w:top w:val="nil"/>
              <w:left w:val="nil"/>
              <w:bottom w:val="nil"/>
              <w:right w:val="nil"/>
            </w:tcBorders>
            <w:shd w:val="clear" w:color="auto" w:fill="auto"/>
            <w:tcMar>
              <w:top w:w="100" w:type="dxa"/>
              <w:left w:w="100" w:type="dxa"/>
              <w:bottom w:w="100" w:type="dxa"/>
              <w:right w:w="100" w:type="dxa"/>
            </w:tcMar>
          </w:tcPr>
          <w:p w14:paraId="15EB98F4" w14:textId="77777777" w:rsidR="00005311"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Area Type 0</w:t>
            </w:r>
          </w:p>
        </w:tc>
        <w:tc>
          <w:tcPr>
            <w:tcW w:w="240" w:type="dxa"/>
            <w:tcBorders>
              <w:top w:val="nil"/>
              <w:left w:val="nil"/>
              <w:bottom w:val="nil"/>
              <w:right w:val="nil"/>
            </w:tcBorders>
            <w:shd w:val="clear" w:color="auto" w:fill="auto"/>
            <w:tcMar>
              <w:top w:w="100" w:type="dxa"/>
              <w:left w:w="100" w:type="dxa"/>
              <w:bottom w:w="100" w:type="dxa"/>
              <w:right w:w="100" w:type="dxa"/>
            </w:tcMar>
          </w:tcPr>
          <w:p w14:paraId="0A5775AD" w14:textId="77777777" w:rsidR="00005311" w:rsidRDefault="00005311">
            <w:pPr>
              <w:widowControl w:val="0"/>
              <w:spacing w:line="240" w:lineRule="auto"/>
              <w:rPr>
                <w:rFonts w:ascii="Times New Roman" w:eastAsia="Times New Roman" w:hAnsi="Times New Roman" w:cs="Times New Roman"/>
              </w:rPr>
            </w:pPr>
          </w:p>
        </w:tc>
        <w:tc>
          <w:tcPr>
            <w:tcW w:w="720" w:type="dxa"/>
            <w:tcBorders>
              <w:top w:val="nil"/>
              <w:left w:val="nil"/>
              <w:bottom w:val="nil"/>
              <w:right w:val="nil"/>
            </w:tcBorders>
            <w:shd w:val="clear" w:color="auto" w:fill="auto"/>
            <w:tcMar>
              <w:top w:w="100" w:type="dxa"/>
              <w:left w:w="100" w:type="dxa"/>
              <w:bottom w:w="100" w:type="dxa"/>
              <w:right w:w="100" w:type="dxa"/>
            </w:tcMar>
          </w:tcPr>
          <w:p w14:paraId="584A27B1"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0.54</w:t>
            </w:r>
          </w:p>
        </w:tc>
        <w:tc>
          <w:tcPr>
            <w:tcW w:w="720" w:type="dxa"/>
            <w:tcBorders>
              <w:top w:val="nil"/>
              <w:left w:val="nil"/>
              <w:bottom w:val="nil"/>
              <w:right w:val="nil"/>
            </w:tcBorders>
            <w:shd w:val="clear" w:color="auto" w:fill="auto"/>
            <w:tcMar>
              <w:top w:w="100" w:type="dxa"/>
              <w:left w:w="100" w:type="dxa"/>
              <w:bottom w:w="100" w:type="dxa"/>
              <w:right w:w="100" w:type="dxa"/>
            </w:tcMar>
          </w:tcPr>
          <w:p w14:paraId="2FE193D5"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0.17</w:t>
            </w:r>
          </w:p>
        </w:tc>
        <w:tc>
          <w:tcPr>
            <w:tcW w:w="1005" w:type="dxa"/>
            <w:tcBorders>
              <w:top w:val="nil"/>
              <w:left w:val="nil"/>
              <w:bottom w:val="nil"/>
              <w:right w:val="nil"/>
            </w:tcBorders>
            <w:shd w:val="clear" w:color="auto" w:fill="auto"/>
            <w:tcMar>
              <w:top w:w="100" w:type="dxa"/>
              <w:left w:w="100" w:type="dxa"/>
              <w:bottom w:w="100" w:type="dxa"/>
              <w:right w:w="100" w:type="dxa"/>
            </w:tcMar>
          </w:tcPr>
          <w:p w14:paraId="7BF126BF" w14:textId="77777777" w:rsidR="00005311" w:rsidRDefault="00000000" w:rsidP="005924AA">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0.01</w:t>
            </w:r>
          </w:p>
        </w:tc>
        <w:tc>
          <w:tcPr>
            <w:tcW w:w="435" w:type="dxa"/>
            <w:tcBorders>
              <w:top w:val="nil"/>
              <w:left w:val="nil"/>
              <w:bottom w:val="nil"/>
              <w:right w:val="nil"/>
            </w:tcBorders>
            <w:shd w:val="clear" w:color="auto" w:fill="auto"/>
            <w:tcMar>
              <w:top w:w="100" w:type="dxa"/>
              <w:left w:w="100" w:type="dxa"/>
              <w:bottom w:w="100" w:type="dxa"/>
              <w:right w:w="100" w:type="dxa"/>
            </w:tcMar>
          </w:tcPr>
          <w:p w14:paraId="6D685B74"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top w:val="nil"/>
              <w:left w:val="nil"/>
              <w:bottom w:val="nil"/>
              <w:right w:val="nil"/>
            </w:tcBorders>
            <w:shd w:val="clear" w:color="auto" w:fill="auto"/>
            <w:tcMar>
              <w:top w:w="100" w:type="dxa"/>
              <w:left w:w="100" w:type="dxa"/>
              <w:bottom w:w="100" w:type="dxa"/>
              <w:right w:w="100" w:type="dxa"/>
            </w:tcMar>
          </w:tcPr>
          <w:p w14:paraId="57896AE6"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top w:val="nil"/>
              <w:left w:val="nil"/>
              <w:bottom w:val="nil"/>
              <w:right w:val="nil"/>
            </w:tcBorders>
            <w:shd w:val="clear" w:color="auto" w:fill="auto"/>
            <w:tcMar>
              <w:top w:w="100" w:type="dxa"/>
              <w:left w:w="100" w:type="dxa"/>
              <w:bottom w:w="100" w:type="dxa"/>
              <w:right w:w="100" w:type="dxa"/>
            </w:tcMar>
          </w:tcPr>
          <w:p w14:paraId="4DD6D9D6" w14:textId="77777777" w:rsidR="00005311" w:rsidRDefault="00005311" w:rsidP="005924AA">
            <w:pPr>
              <w:widowControl w:val="0"/>
              <w:spacing w:line="240" w:lineRule="auto"/>
              <w:jc w:val="center"/>
              <w:rPr>
                <w:rFonts w:ascii="Times New Roman" w:eastAsia="Times New Roman" w:hAnsi="Times New Roman" w:cs="Times New Roman"/>
              </w:rPr>
            </w:pPr>
          </w:p>
        </w:tc>
        <w:tc>
          <w:tcPr>
            <w:tcW w:w="960" w:type="dxa"/>
            <w:tcBorders>
              <w:top w:val="nil"/>
              <w:left w:val="nil"/>
              <w:bottom w:val="nil"/>
              <w:right w:val="nil"/>
            </w:tcBorders>
            <w:shd w:val="clear" w:color="auto" w:fill="auto"/>
            <w:tcMar>
              <w:top w:w="100" w:type="dxa"/>
              <w:left w:w="100" w:type="dxa"/>
              <w:bottom w:w="100" w:type="dxa"/>
              <w:right w:w="100" w:type="dxa"/>
            </w:tcMar>
          </w:tcPr>
          <w:p w14:paraId="466FD03E" w14:textId="77777777" w:rsidR="00005311" w:rsidRDefault="00005311" w:rsidP="005924AA">
            <w:pPr>
              <w:widowControl w:val="0"/>
              <w:spacing w:line="240" w:lineRule="auto"/>
              <w:jc w:val="center"/>
              <w:rPr>
                <w:rFonts w:ascii="Times New Roman" w:eastAsia="Times New Roman" w:hAnsi="Times New Roman" w:cs="Times New Roman"/>
              </w:rPr>
            </w:pPr>
          </w:p>
        </w:tc>
        <w:tc>
          <w:tcPr>
            <w:tcW w:w="480" w:type="dxa"/>
            <w:tcBorders>
              <w:top w:val="nil"/>
              <w:left w:val="nil"/>
              <w:bottom w:val="nil"/>
              <w:right w:val="nil"/>
            </w:tcBorders>
            <w:shd w:val="clear" w:color="auto" w:fill="auto"/>
            <w:tcMar>
              <w:top w:w="100" w:type="dxa"/>
              <w:left w:w="100" w:type="dxa"/>
              <w:bottom w:w="100" w:type="dxa"/>
              <w:right w:w="100" w:type="dxa"/>
            </w:tcMar>
          </w:tcPr>
          <w:p w14:paraId="4A94AAC5"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top w:val="nil"/>
              <w:left w:val="nil"/>
              <w:bottom w:val="nil"/>
              <w:right w:val="nil"/>
            </w:tcBorders>
            <w:shd w:val="clear" w:color="auto" w:fill="auto"/>
            <w:tcMar>
              <w:top w:w="100" w:type="dxa"/>
              <w:left w:w="100" w:type="dxa"/>
              <w:bottom w:w="100" w:type="dxa"/>
              <w:right w:w="100" w:type="dxa"/>
            </w:tcMar>
          </w:tcPr>
          <w:p w14:paraId="44683603"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top w:val="nil"/>
              <w:left w:val="nil"/>
              <w:bottom w:val="nil"/>
              <w:right w:val="nil"/>
            </w:tcBorders>
            <w:shd w:val="clear" w:color="auto" w:fill="auto"/>
            <w:tcMar>
              <w:top w:w="100" w:type="dxa"/>
              <w:left w:w="100" w:type="dxa"/>
              <w:bottom w:w="100" w:type="dxa"/>
              <w:right w:w="100" w:type="dxa"/>
            </w:tcMar>
          </w:tcPr>
          <w:p w14:paraId="6CECE0E3" w14:textId="77777777" w:rsidR="00005311" w:rsidRDefault="00005311" w:rsidP="005924AA">
            <w:pPr>
              <w:widowControl w:val="0"/>
              <w:spacing w:line="240" w:lineRule="auto"/>
              <w:jc w:val="center"/>
              <w:rPr>
                <w:rFonts w:ascii="Times New Roman" w:eastAsia="Times New Roman" w:hAnsi="Times New Roman" w:cs="Times New Roman"/>
              </w:rPr>
            </w:pPr>
          </w:p>
        </w:tc>
        <w:tc>
          <w:tcPr>
            <w:tcW w:w="945" w:type="dxa"/>
            <w:tcBorders>
              <w:top w:val="nil"/>
              <w:left w:val="nil"/>
              <w:bottom w:val="nil"/>
              <w:right w:val="nil"/>
            </w:tcBorders>
            <w:shd w:val="clear" w:color="auto" w:fill="auto"/>
            <w:tcMar>
              <w:top w:w="100" w:type="dxa"/>
              <w:left w:w="100" w:type="dxa"/>
              <w:bottom w:w="100" w:type="dxa"/>
              <w:right w:w="100" w:type="dxa"/>
            </w:tcMar>
          </w:tcPr>
          <w:p w14:paraId="567C4F76" w14:textId="77777777" w:rsidR="00005311" w:rsidRDefault="00005311" w:rsidP="005924AA">
            <w:pPr>
              <w:widowControl w:val="0"/>
              <w:spacing w:line="240" w:lineRule="auto"/>
              <w:jc w:val="center"/>
              <w:rPr>
                <w:rFonts w:ascii="Times New Roman" w:eastAsia="Times New Roman" w:hAnsi="Times New Roman" w:cs="Times New Roman"/>
              </w:rPr>
            </w:pPr>
          </w:p>
        </w:tc>
      </w:tr>
      <w:tr w:rsidR="00005311" w14:paraId="3393DE32" w14:textId="77777777">
        <w:tc>
          <w:tcPr>
            <w:tcW w:w="1500" w:type="dxa"/>
            <w:tcBorders>
              <w:top w:val="nil"/>
              <w:left w:val="nil"/>
              <w:bottom w:val="single" w:sz="12" w:space="0" w:color="000000"/>
              <w:right w:val="nil"/>
            </w:tcBorders>
            <w:shd w:val="clear" w:color="auto" w:fill="auto"/>
            <w:tcMar>
              <w:top w:w="100" w:type="dxa"/>
              <w:left w:w="100" w:type="dxa"/>
              <w:bottom w:w="100" w:type="dxa"/>
              <w:right w:w="100" w:type="dxa"/>
            </w:tcMar>
          </w:tcPr>
          <w:p w14:paraId="1E8FC715" w14:textId="77777777" w:rsidR="00005311"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Nestling Period 1</w:t>
            </w:r>
          </w:p>
        </w:tc>
        <w:tc>
          <w:tcPr>
            <w:tcW w:w="240" w:type="dxa"/>
            <w:tcBorders>
              <w:top w:val="nil"/>
              <w:left w:val="nil"/>
              <w:bottom w:val="single" w:sz="12" w:space="0" w:color="000000"/>
              <w:right w:val="nil"/>
            </w:tcBorders>
            <w:shd w:val="clear" w:color="auto" w:fill="auto"/>
            <w:tcMar>
              <w:top w:w="100" w:type="dxa"/>
              <w:left w:w="100" w:type="dxa"/>
              <w:bottom w:w="100" w:type="dxa"/>
              <w:right w:w="100" w:type="dxa"/>
            </w:tcMar>
          </w:tcPr>
          <w:p w14:paraId="0CD521B6" w14:textId="77777777" w:rsidR="00005311" w:rsidRDefault="00005311">
            <w:pPr>
              <w:widowControl w:val="0"/>
              <w:spacing w:line="240" w:lineRule="auto"/>
              <w:rPr>
                <w:rFonts w:ascii="Times New Roman" w:eastAsia="Times New Roman" w:hAnsi="Times New Roman" w:cs="Times New Roman"/>
              </w:rPr>
            </w:pPr>
          </w:p>
        </w:tc>
        <w:tc>
          <w:tcPr>
            <w:tcW w:w="720" w:type="dxa"/>
            <w:tcBorders>
              <w:top w:val="nil"/>
              <w:left w:val="nil"/>
              <w:bottom w:val="single" w:sz="12" w:space="0" w:color="000000"/>
              <w:right w:val="nil"/>
            </w:tcBorders>
            <w:shd w:val="clear" w:color="auto" w:fill="auto"/>
            <w:tcMar>
              <w:top w:w="100" w:type="dxa"/>
              <w:left w:w="100" w:type="dxa"/>
              <w:bottom w:w="100" w:type="dxa"/>
              <w:right w:w="100" w:type="dxa"/>
            </w:tcMar>
          </w:tcPr>
          <w:p w14:paraId="677AF59E"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top w:val="nil"/>
              <w:left w:val="nil"/>
              <w:bottom w:val="single" w:sz="12" w:space="0" w:color="000000"/>
              <w:right w:val="nil"/>
            </w:tcBorders>
            <w:shd w:val="clear" w:color="auto" w:fill="auto"/>
            <w:tcMar>
              <w:top w:w="100" w:type="dxa"/>
              <w:left w:w="100" w:type="dxa"/>
              <w:bottom w:w="100" w:type="dxa"/>
              <w:right w:w="100" w:type="dxa"/>
            </w:tcMar>
          </w:tcPr>
          <w:p w14:paraId="732D9892" w14:textId="77777777" w:rsidR="00005311" w:rsidRDefault="00005311" w:rsidP="005924AA">
            <w:pPr>
              <w:widowControl w:val="0"/>
              <w:spacing w:line="240" w:lineRule="auto"/>
              <w:jc w:val="center"/>
              <w:rPr>
                <w:rFonts w:ascii="Times New Roman" w:eastAsia="Times New Roman" w:hAnsi="Times New Roman" w:cs="Times New Roman"/>
              </w:rPr>
            </w:pPr>
          </w:p>
        </w:tc>
        <w:tc>
          <w:tcPr>
            <w:tcW w:w="1005" w:type="dxa"/>
            <w:tcBorders>
              <w:top w:val="nil"/>
              <w:left w:val="nil"/>
              <w:bottom w:val="single" w:sz="12" w:space="0" w:color="000000"/>
              <w:right w:val="nil"/>
            </w:tcBorders>
            <w:shd w:val="clear" w:color="auto" w:fill="auto"/>
            <w:tcMar>
              <w:top w:w="100" w:type="dxa"/>
              <w:left w:w="100" w:type="dxa"/>
              <w:bottom w:w="100" w:type="dxa"/>
              <w:right w:w="100" w:type="dxa"/>
            </w:tcMar>
          </w:tcPr>
          <w:p w14:paraId="374301A4" w14:textId="77777777" w:rsidR="00005311" w:rsidRDefault="00005311" w:rsidP="005924AA">
            <w:pPr>
              <w:widowControl w:val="0"/>
              <w:spacing w:line="240" w:lineRule="auto"/>
              <w:jc w:val="center"/>
              <w:rPr>
                <w:rFonts w:ascii="Times New Roman" w:eastAsia="Times New Roman" w:hAnsi="Times New Roman" w:cs="Times New Roman"/>
              </w:rPr>
            </w:pPr>
          </w:p>
        </w:tc>
        <w:tc>
          <w:tcPr>
            <w:tcW w:w="435" w:type="dxa"/>
            <w:tcBorders>
              <w:top w:val="nil"/>
              <w:left w:val="nil"/>
              <w:bottom w:val="single" w:sz="12" w:space="0" w:color="000000"/>
              <w:right w:val="nil"/>
            </w:tcBorders>
            <w:shd w:val="clear" w:color="auto" w:fill="auto"/>
            <w:tcMar>
              <w:top w:w="100" w:type="dxa"/>
              <w:left w:w="100" w:type="dxa"/>
              <w:bottom w:w="100" w:type="dxa"/>
              <w:right w:w="100" w:type="dxa"/>
            </w:tcMar>
          </w:tcPr>
          <w:p w14:paraId="20A2B9EF"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top w:val="nil"/>
              <w:left w:val="nil"/>
              <w:bottom w:val="single" w:sz="12" w:space="0" w:color="000000"/>
              <w:right w:val="nil"/>
            </w:tcBorders>
            <w:shd w:val="clear" w:color="auto" w:fill="auto"/>
            <w:tcMar>
              <w:top w:w="100" w:type="dxa"/>
              <w:left w:w="100" w:type="dxa"/>
              <w:bottom w:w="100" w:type="dxa"/>
              <w:right w:w="100" w:type="dxa"/>
            </w:tcMar>
          </w:tcPr>
          <w:p w14:paraId="1DC3D8FF"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top w:val="nil"/>
              <w:left w:val="nil"/>
              <w:bottom w:val="single" w:sz="12" w:space="0" w:color="000000"/>
              <w:right w:val="nil"/>
            </w:tcBorders>
            <w:shd w:val="clear" w:color="auto" w:fill="auto"/>
            <w:tcMar>
              <w:top w:w="100" w:type="dxa"/>
              <w:left w:w="100" w:type="dxa"/>
              <w:bottom w:w="100" w:type="dxa"/>
              <w:right w:w="100" w:type="dxa"/>
            </w:tcMar>
          </w:tcPr>
          <w:p w14:paraId="7D6879F0" w14:textId="77777777" w:rsidR="00005311" w:rsidRDefault="00005311" w:rsidP="005924AA">
            <w:pPr>
              <w:widowControl w:val="0"/>
              <w:spacing w:line="240" w:lineRule="auto"/>
              <w:jc w:val="center"/>
              <w:rPr>
                <w:rFonts w:ascii="Times New Roman" w:eastAsia="Times New Roman" w:hAnsi="Times New Roman" w:cs="Times New Roman"/>
              </w:rPr>
            </w:pPr>
          </w:p>
        </w:tc>
        <w:tc>
          <w:tcPr>
            <w:tcW w:w="960" w:type="dxa"/>
            <w:tcBorders>
              <w:top w:val="nil"/>
              <w:left w:val="nil"/>
              <w:bottom w:val="single" w:sz="12" w:space="0" w:color="000000"/>
              <w:right w:val="nil"/>
            </w:tcBorders>
            <w:shd w:val="clear" w:color="auto" w:fill="auto"/>
            <w:tcMar>
              <w:top w:w="100" w:type="dxa"/>
              <w:left w:w="100" w:type="dxa"/>
              <w:bottom w:w="100" w:type="dxa"/>
              <w:right w:w="100" w:type="dxa"/>
            </w:tcMar>
          </w:tcPr>
          <w:p w14:paraId="2C1ADB15" w14:textId="77777777" w:rsidR="00005311" w:rsidRDefault="00005311" w:rsidP="005924AA">
            <w:pPr>
              <w:widowControl w:val="0"/>
              <w:spacing w:line="240" w:lineRule="auto"/>
              <w:jc w:val="center"/>
              <w:rPr>
                <w:rFonts w:ascii="Times New Roman" w:eastAsia="Times New Roman" w:hAnsi="Times New Roman" w:cs="Times New Roman"/>
              </w:rPr>
            </w:pPr>
          </w:p>
        </w:tc>
        <w:tc>
          <w:tcPr>
            <w:tcW w:w="480" w:type="dxa"/>
            <w:tcBorders>
              <w:top w:val="nil"/>
              <w:left w:val="nil"/>
              <w:bottom w:val="single" w:sz="12" w:space="0" w:color="000000"/>
              <w:right w:val="nil"/>
            </w:tcBorders>
            <w:shd w:val="clear" w:color="auto" w:fill="auto"/>
            <w:tcMar>
              <w:top w:w="100" w:type="dxa"/>
              <w:left w:w="100" w:type="dxa"/>
              <w:bottom w:w="100" w:type="dxa"/>
              <w:right w:w="100" w:type="dxa"/>
            </w:tcMar>
          </w:tcPr>
          <w:p w14:paraId="1D5387E0"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top w:val="nil"/>
              <w:left w:val="nil"/>
              <w:bottom w:val="single" w:sz="12" w:space="0" w:color="000000"/>
              <w:right w:val="nil"/>
            </w:tcBorders>
            <w:shd w:val="clear" w:color="auto" w:fill="auto"/>
            <w:tcMar>
              <w:top w:w="100" w:type="dxa"/>
              <w:left w:w="100" w:type="dxa"/>
              <w:bottom w:w="100" w:type="dxa"/>
              <w:right w:w="100" w:type="dxa"/>
            </w:tcMar>
          </w:tcPr>
          <w:p w14:paraId="28906EA6"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3.87</w:t>
            </w:r>
          </w:p>
        </w:tc>
        <w:tc>
          <w:tcPr>
            <w:tcW w:w="720" w:type="dxa"/>
            <w:tcBorders>
              <w:top w:val="nil"/>
              <w:left w:val="nil"/>
              <w:bottom w:val="single" w:sz="12" w:space="0" w:color="000000"/>
              <w:right w:val="nil"/>
            </w:tcBorders>
            <w:shd w:val="clear" w:color="auto" w:fill="auto"/>
            <w:tcMar>
              <w:top w:w="100" w:type="dxa"/>
              <w:left w:w="100" w:type="dxa"/>
              <w:bottom w:w="100" w:type="dxa"/>
              <w:right w:w="100" w:type="dxa"/>
            </w:tcMar>
          </w:tcPr>
          <w:p w14:paraId="47F19AB7"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0.20</w:t>
            </w:r>
          </w:p>
        </w:tc>
        <w:tc>
          <w:tcPr>
            <w:tcW w:w="945" w:type="dxa"/>
            <w:tcBorders>
              <w:top w:val="nil"/>
              <w:left w:val="nil"/>
              <w:bottom w:val="single" w:sz="12" w:space="0" w:color="000000"/>
              <w:right w:val="nil"/>
            </w:tcBorders>
            <w:shd w:val="clear" w:color="auto" w:fill="auto"/>
            <w:tcMar>
              <w:top w:w="100" w:type="dxa"/>
              <w:left w:w="100" w:type="dxa"/>
              <w:bottom w:w="100" w:type="dxa"/>
              <w:right w:w="100" w:type="dxa"/>
            </w:tcMar>
          </w:tcPr>
          <w:p w14:paraId="1AC9321A" w14:textId="77777777" w:rsidR="00005311" w:rsidRDefault="00000000" w:rsidP="005924AA">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0.01</w:t>
            </w:r>
          </w:p>
        </w:tc>
      </w:tr>
    </w:tbl>
    <w:p w14:paraId="4ABFFA55" w14:textId="77777777" w:rsidR="00005311" w:rsidRDefault="00005311">
      <w:pPr>
        <w:rPr>
          <w:rFonts w:ascii="Times New Roman" w:eastAsia="Times New Roman" w:hAnsi="Times New Roman" w:cs="Times New Roman"/>
          <w:b/>
          <w:sz w:val="24"/>
          <w:szCs w:val="24"/>
        </w:rPr>
      </w:pPr>
    </w:p>
    <w:p w14:paraId="41F3645F" w14:textId="77777777" w:rsidR="00005311" w:rsidRDefault="00005311">
      <w:pPr>
        <w:rPr>
          <w:rFonts w:ascii="Times New Roman" w:eastAsia="Times New Roman" w:hAnsi="Times New Roman" w:cs="Times New Roman"/>
          <w:b/>
          <w:sz w:val="24"/>
          <w:szCs w:val="24"/>
        </w:rPr>
      </w:pPr>
    </w:p>
    <w:p w14:paraId="315E7405" w14:textId="77777777" w:rsidR="00005311" w:rsidRDefault="00005311">
      <w:pPr>
        <w:rPr>
          <w:rFonts w:ascii="Times New Roman" w:eastAsia="Times New Roman" w:hAnsi="Times New Roman" w:cs="Times New Roman"/>
          <w:b/>
          <w:sz w:val="24"/>
          <w:szCs w:val="24"/>
        </w:rPr>
      </w:pPr>
    </w:p>
    <w:p w14:paraId="0F959FB0"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4.</w:t>
      </w:r>
      <w:r>
        <w:rPr>
          <w:rFonts w:ascii="Times New Roman" w:eastAsia="Times New Roman" w:hAnsi="Times New Roman" w:cs="Times New Roman"/>
          <w:sz w:val="24"/>
          <w:szCs w:val="24"/>
        </w:rPr>
        <w:t xml:space="preserve"> Transition Probability Matrix of mean (95% CI) change in Prairie Falcon occupancy state from year t to year t+1 average over the entire study period. The diagonal values are derived </w:t>
      </w:r>
      <w:proofErr w:type="gramStart"/>
      <w:r>
        <w:rPr>
          <w:rFonts w:ascii="Times New Roman" w:eastAsia="Times New Roman" w:hAnsi="Times New Roman" w:cs="Times New Roman"/>
          <w:sz w:val="24"/>
          <w:szCs w:val="24"/>
        </w:rPr>
        <w:t>from  values</w:t>
      </w:r>
      <w:proofErr w:type="gramEnd"/>
      <w:r>
        <w:rPr>
          <w:rFonts w:ascii="Times New Roman" w:eastAsia="Times New Roman" w:hAnsi="Times New Roman" w:cs="Times New Roman"/>
          <w:sz w:val="24"/>
          <w:szCs w:val="24"/>
        </w:rPr>
        <w:t xml:space="preserve"> on the same row and therefore do not have CIs.</w:t>
      </w:r>
    </w:p>
    <w:tbl>
      <w:tblPr>
        <w:tblStyle w:val="a2"/>
        <w:tblW w:w="837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870"/>
        <w:gridCol w:w="690"/>
        <w:gridCol w:w="540"/>
        <w:gridCol w:w="2010"/>
        <w:gridCol w:w="2130"/>
        <w:gridCol w:w="2130"/>
      </w:tblGrid>
      <w:tr w:rsidR="00005311" w14:paraId="2A7FDEDA" w14:textId="77777777">
        <w:trPr>
          <w:trHeight w:val="440"/>
          <w:tblHeader/>
          <w:jc w:val="center"/>
        </w:trPr>
        <w:tc>
          <w:tcPr>
            <w:tcW w:w="870" w:type="dxa"/>
            <w:shd w:val="clear" w:color="auto" w:fill="auto"/>
            <w:tcMar>
              <w:top w:w="100" w:type="dxa"/>
              <w:left w:w="100" w:type="dxa"/>
              <w:bottom w:w="100" w:type="dxa"/>
              <w:right w:w="100" w:type="dxa"/>
            </w:tcMar>
          </w:tcPr>
          <w:p w14:paraId="7A1BDB6E"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7500" w:type="dxa"/>
            <w:gridSpan w:val="5"/>
            <w:shd w:val="clear" w:color="auto" w:fill="auto"/>
            <w:tcMar>
              <w:top w:w="100" w:type="dxa"/>
              <w:left w:w="100" w:type="dxa"/>
              <w:bottom w:w="100" w:type="dxa"/>
              <w:right w:w="100" w:type="dxa"/>
            </w:tcMar>
          </w:tcPr>
          <w:p w14:paraId="19BE0984" w14:textId="77777777" w:rsidR="00005311" w:rsidRDefault="00000000">
            <w:pPr>
              <w:widowControl w:val="0"/>
              <w:spacing w:line="240" w:lineRule="auto"/>
              <w:jc w:val="center"/>
              <w:rPr>
                <w:rFonts w:ascii="Times New Roman" w:eastAsia="Times New Roman" w:hAnsi="Times New Roman" w:cs="Times New Roman"/>
                <w:b/>
                <w:sz w:val="24"/>
                <w:szCs w:val="24"/>
                <w:vertAlign w:val="subscript"/>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Year</w:t>
            </w:r>
            <w:r>
              <w:rPr>
                <w:rFonts w:ascii="Times New Roman" w:eastAsia="Times New Roman" w:hAnsi="Times New Roman" w:cs="Times New Roman"/>
                <w:b/>
                <w:sz w:val="24"/>
                <w:szCs w:val="24"/>
                <w:vertAlign w:val="subscript"/>
              </w:rPr>
              <w:t>t</w:t>
            </w:r>
            <w:proofErr w:type="spellEnd"/>
            <w:r>
              <w:rPr>
                <w:rFonts w:ascii="Times New Roman" w:eastAsia="Times New Roman" w:hAnsi="Times New Roman" w:cs="Times New Roman"/>
                <w:b/>
                <w:sz w:val="24"/>
                <w:szCs w:val="24"/>
                <w:vertAlign w:val="subscript"/>
              </w:rPr>
              <w:t xml:space="preserve"> + 1</w:t>
            </w:r>
          </w:p>
        </w:tc>
      </w:tr>
      <w:tr w:rsidR="00005311" w14:paraId="53A3001E" w14:textId="77777777">
        <w:trPr>
          <w:trHeight w:val="525"/>
          <w:tblHeader/>
          <w:jc w:val="center"/>
        </w:trPr>
        <w:tc>
          <w:tcPr>
            <w:tcW w:w="870" w:type="dxa"/>
            <w:vMerge w:val="restart"/>
            <w:shd w:val="clear" w:color="auto" w:fill="auto"/>
            <w:tcMar>
              <w:top w:w="100" w:type="dxa"/>
              <w:left w:w="100" w:type="dxa"/>
              <w:bottom w:w="100" w:type="dxa"/>
              <w:right w:w="100" w:type="dxa"/>
            </w:tcMar>
          </w:tcPr>
          <w:p w14:paraId="06951921" w14:textId="77777777" w:rsidR="00005311" w:rsidRDefault="00005311">
            <w:pPr>
              <w:widowControl w:val="0"/>
              <w:spacing w:line="240" w:lineRule="auto"/>
              <w:jc w:val="center"/>
              <w:rPr>
                <w:rFonts w:ascii="Times New Roman" w:eastAsia="Times New Roman" w:hAnsi="Times New Roman" w:cs="Times New Roman"/>
                <w:sz w:val="24"/>
                <w:szCs w:val="24"/>
              </w:rPr>
            </w:pPr>
          </w:p>
          <w:p w14:paraId="20F1C8DA" w14:textId="77777777" w:rsidR="00005311" w:rsidRDefault="00005311">
            <w:pPr>
              <w:widowControl w:val="0"/>
              <w:spacing w:line="240" w:lineRule="auto"/>
              <w:jc w:val="center"/>
              <w:rPr>
                <w:rFonts w:ascii="Times New Roman" w:eastAsia="Times New Roman" w:hAnsi="Times New Roman" w:cs="Times New Roman"/>
                <w:sz w:val="24"/>
                <w:szCs w:val="24"/>
              </w:rPr>
            </w:pPr>
          </w:p>
          <w:p w14:paraId="76B32012" w14:textId="77777777" w:rsidR="00005311" w:rsidRDefault="00005311">
            <w:pPr>
              <w:widowControl w:val="0"/>
              <w:spacing w:line="240" w:lineRule="auto"/>
              <w:jc w:val="center"/>
              <w:rPr>
                <w:rFonts w:ascii="Times New Roman" w:eastAsia="Times New Roman" w:hAnsi="Times New Roman" w:cs="Times New Roman"/>
                <w:sz w:val="24"/>
                <w:szCs w:val="24"/>
              </w:rPr>
            </w:pPr>
          </w:p>
          <w:p w14:paraId="50E23A50" w14:textId="77777777" w:rsidR="00005311" w:rsidRDefault="00005311">
            <w:pPr>
              <w:widowControl w:val="0"/>
              <w:spacing w:line="240" w:lineRule="auto"/>
              <w:jc w:val="center"/>
              <w:rPr>
                <w:rFonts w:ascii="Times New Roman" w:eastAsia="Times New Roman" w:hAnsi="Times New Roman" w:cs="Times New Roman"/>
                <w:sz w:val="24"/>
                <w:szCs w:val="24"/>
              </w:rPr>
            </w:pPr>
          </w:p>
          <w:p w14:paraId="11E3FEEF" w14:textId="77777777" w:rsidR="00005311" w:rsidRDefault="00005311">
            <w:pPr>
              <w:widowControl w:val="0"/>
              <w:spacing w:line="240" w:lineRule="auto"/>
              <w:jc w:val="center"/>
              <w:rPr>
                <w:rFonts w:ascii="Times New Roman" w:eastAsia="Times New Roman" w:hAnsi="Times New Roman" w:cs="Times New Roman"/>
                <w:b/>
                <w:sz w:val="26"/>
                <w:szCs w:val="26"/>
              </w:rPr>
            </w:pPr>
          </w:p>
          <w:p w14:paraId="72B7D191" w14:textId="77777777" w:rsidR="00005311" w:rsidRDefault="00000000">
            <w:pPr>
              <w:widowControl w:val="0"/>
              <w:spacing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Year</w:t>
            </w:r>
            <w:r>
              <w:rPr>
                <w:rFonts w:ascii="Times New Roman" w:eastAsia="Times New Roman" w:hAnsi="Times New Roman" w:cs="Times New Roman"/>
                <w:b/>
                <w:sz w:val="24"/>
                <w:szCs w:val="24"/>
                <w:vertAlign w:val="subscript"/>
              </w:rPr>
              <w:t>t</w:t>
            </w:r>
            <w:proofErr w:type="spellEnd"/>
            <w:r>
              <w:rPr>
                <w:rFonts w:ascii="Times New Roman" w:eastAsia="Times New Roman" w:hAnsi="Times New Roman" w:cs="Times New Roman"/>
                <w:b/>
                <w:sz w:val="24"/>
                <w:szCs w:val="24"/>
              </w:rPr>
              <w:t xml:space="preserve"> </w:t>
            </w:r>
          </w:p>
        </w:tc>
        <w:tc>
          <w:tcPr>
            <w:tcW w:w="690" w:type="dxa"/>
            <w:shd w:val="clear" w:color="auto" w:fill="auto"/>
            <w:tcMar>
              <w:top w:w="100" w:type="dxa"/>
              <w:left w:w="100" w:type="dxa"/>
              <w:bottom w:w="100" w:type="dxa"/>
              <w:right w:w="100" w:type="dxa"/>
            </w:tcMar>
          </w:tcPr>
          <w:p w14:paraId="10EF911A"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540" w:type="dxa"/>
            <w:shd w:val="clear" w:color="auto" w:fill="auto"/>
            <w:tcMar>
              <w:top w:w="100" w:type="dxa"/>
              <w:left w:w="100" w:type="dxa"/>
              <w:bottom w:w="100" w:type="dxa"/>
              <w:right w:w="100" w:type="dxa"/>
            </w:tcMar>
          </w:tcPr>
          <w:p w14:paraId="519E5BCD"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2010" w:type="dxa"/>
            <w:tcBorders>
              <w:bottom w:val="single" w:sz="8" w:space="0" w:color="000000"/>
            </w:tcBorders>
            <w:shd w:val="clear" w:color="auto" w:fill="auto"/>
            <w:tcMar>
              <w:top w:w="100" w:type="dxa"/>
              <w:left w:w="100" w:type="dxa"/>
              <w:bottom w:w="100" w:type="dxa"/>
              <w:right w:w="100" w:type="dxa"/>
            </w:tcMar>
          </w:tcPr>
          <w:p w14:paraId="43349AA5" w14:textId="77777777" w:rsidR="00005311"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130" w:type="dxa"/>
            <w:tcBorders>
              <w:bottom w:val="single" w:sz="8" w:space="0" w:color="000000"/>
            </w:tcBorders>
            <w:shd w:val="clear" w:color="auto" w:fill="auto"/>
            <w:tcMar>
              <w:top w:w="100" w:type="dxa"/>
              <w:left w:w="100" w:type="dxa"/>
              <w:bottom w:w="100" w:type="dxa"/>
              <w:right w:w="100" w:type="dxa"/>
            </w:tcMar>
          </w:tcPr>
          <w:p w14:paraId="541D773E" w14:textId="77777777" w:rsidR="00005311"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30" w:type="dxa"/>
            <w:tcBorders>
              <w:bottom w:val="single" w:sz="8" w:space="0" w:color="000000"/>
            </w:tcBorders>
            <w:shd w:val="clear" w:color="auto" w:fill="auto"/>
            <w:tcMar>
              <w:top w:w="100" w:type="dxa"/>
              <w:left w:w="100" w:type="dxa"/>
              <w:bottom w:w="100" w:type="dxa"/>
              <w:right w:w="100" w:type="dxa"/>
            </w:tcMar>
          </w:tcPr>
          <w:p w14:paraId="0974746C" w14:textId="77777777" w:rsidR="00005311"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005311" w14:paraId="390432D8" w14:textId="77777777">
        <w:trPr>
          <w:trHeight w:val="305"/>
          <w:tblHeader/>
          <w:jc w:val="center"/>
        </w:trPr>
        <w:tc>
          <w:tcPr>
            <w:tcW w:w="870" w:type="dxa"/>
            <w:vMerge/>
            <w:shd w:val="clear" w:color="auto" w:fill="auto"/>
            <w:tcMar>
              <w:top w:w="100" w:type="dxa"/>
              <w:left w:w="100" w:type="dxa"/>
              <w:bottom w:w="100" w:type="dxa"/>
              <w:right w:w="100" w:type="dxa"/>
            </w:tcMar>
          </w:tcPr>
          <w:p w14:paraId="2F48512C"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690" w:type="dxa"/>
            <w:shd w:val="clear" w:color="auto" w:fill="auto"/>
            <w:tcMar>
              <w:top w:w="100" w:type="dxa"/>
              <w:left w:w="100" w:type="dxa"/>
              <w:bottom w:w="100" w:type="dxa"/>
              <w:right w:w="100" w:type="dxa"/>
            </w:tcMar>
          </w:tcPr>
          <w:p w14:paraId="045EC966"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540" w:type="dxa"/>
            <w:shd w:val="clear" w:color="auto" w:fill="auto"/>
            <w:tcMar>
              <w:top w:w="100" w:type="dxa"/>
              <w:left w:w="100" w:type="dxa"/>
              <w:bottom w:w="100" w:type="dxa"/>
              <w:right w:w="100" w:type="dxa"/>
            </w:tcMar>
          </w:tcPr>
          <w:p w14:paraId="4360FB50"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2010" w:type="dxa"/>
            <w:shd w:val="clear" w:color="auto" w:fill="auto"/>
            <w:tcMar>
              <w:top w:w="100" w:type="dxa"/>
              <w:left w:w="100" w:type="dxa"/>
              <w:bottom w:w="100" w:type="dxa"/>
              <w:right w:w="100" w:type="dxa"/>
            </w:tcMar>
          </w:tcPr>
          <w:p w14:paraId="7A95FACF" w14:textId="77777777" w:rsidR="00005311" w:rsidRDefault="00005311">
            <w:pPr>
              <w:widowControl w:val="0"/>
              <w:spacing w:line="240" w:lineRule="auto"/>
              <w:rPr>
                <w:rFonts w:ascii="Times New Roman" w:eastAsia="Times New Roman" w:hAnsi="Times New Roman" w:cs="Times New Roman"/>
                <w:sz w:val="24"/>
                <w:szCs w:val="24"/>
              </w:rPr>
            </w:pPr>
          </w:p>
        </w:tc>
        <w:tc>
          <w:tcPr>
            <w:tcW w:w="2130" w:type="dxa"/>
            <w:shd w:val="clear" w:color="auto" w:fill="auto"/>
            <w:tcMar>
              <w:top w:w="100" w:type="dxa"/>
              <w:left w:w="100" w:type="dxa"/>
              <w:bottom w:w="100" w:type="dxa"/>
              <w:right w:w="100" w:type="dxa"/>
            </w:tcMar>
          </w:tcPr>
          <w:p w14:paraId="66C3D3BA"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2130" w:type="dxa"/>
            <w:shd w:val="clear" w:color="auto" w:fill="auto"/>
            <w:tcMar>
              <w:top w:w="100" w:type="dxa"/>
              <w:left w:w="100" w:type="dxa"/>
              <w:bottom w:w="100" w:type="dxa"/>
              <w:right w:w="100" w:type="dxa"/>
            </w:tcMar>
          </w:tcPr>
          <w:p w14:paraId="019E8295" w14:textId="77777777" w:rsidR="00005311" w:rsidRDefault="00005311">
            <w:pPr>
              <w:widowControl w:val="0"/>
              <w:spacing w:line="240" w:lineRule="auto"/>
              <w:jc w:val="center"/>
              <w:rPr>
                <w:rFonts w:ascii="Times New Roman" w:eastAsia="Times New Roman" w:hAnsi="Times New Roman" w:cs="Times New Roman"/>
                <w:sz w:val="24"/>
                <w:szCs w:val="24"/>
              </w:rPr>
            </w:pPr>
          </w:p>
        </w:tc>
      </w:tr>
      <w:tr w:rsidR="00005311" w14:paraId="00B72654" w14:textId="77777777">
        <w:trPr>
          <w:trHeight w:val="789"/>
          <w:tblHeader/>
          <w:jc w:val="center"/>
        </w:trPr>
        <w:tc>
          <w:tcPr>
            <w:tcW w:w="870" w:type="dxa"/>
            <w:vMerge/>
            <w:shd w:val="clear" w:color="auto" w:fill="auto"/>
            <w:tcMar>
              <w:top w:w="100" w:type="dxa"/>
              <w:left w:w="100" w:type="dxa"/>
              <w:bottom w:w="100" w:type="dxa"/>
              <w:right w:w="100" w:type="dxa"/>
            </w:tcMar>
          </w:tcPr>
          <w:p w14:paraId="711F6275" w14:textId="77777777" w:rsidR="00005311" w:rsidRDefault="00005311">
            <w:pPr>
              <w:widowControl w:val="0"/>
              <w:spacing w:line="240" w:lineRule="auto"/>
              <w:rPr>
                <w:rFonts w:ascii="Times New Roman" w:eastAsia="Times New Roman" w:hAnsi="Times New Roman" w:cs="Times New Roman"/>
                <w:sz w:val="24"/>
                <w:szCs w:val="24"/>
              </w:rPr>
            </w:pPr>
          </w:p>
        </w:tc>
        <w:tc>
          <w:tcPr>
            <w:tcW w:w="690" w:type="dxa"/>
            <w:tcBorders>
              <w:right w:val="single" w:sz="8" w:space="0" w:color="000000"/>
            </w:tcBorders>
            <w:shd w:val="clear" w:color="auto" w:fill="auto"/>
            <w:tcMar>
              <w:top w:w="100" w:type="dxa"/>
              <w:left w:w="100" w:type="dxa"/>
              <w:bottom w:w="100" w:type="dxa"/>
              <w:right w:w="100" w:type="dxa"/>
            </w:tcMar>
          </w:tcPr>
          <w:p w14:paraId="5C110D93" w14:textId="77777777" w:rsidR="00005311"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540" w:type="dxa"/>
            <w:shd w:val="clear" w:color="auto" w:fill="auto"/>
            <w:tcMar>
              <w:top w:w="100" w:type="dxa"/>
              <w:left w:w="100" w:type="dxa"/>
              <w:bottom w:w="100" w:type="dxa"/>
              <w:right w:w="100" w:type="dxa"/>
            </w:tcMar>
          </w:tcPr>
          <w:p w14:paraId="1542AFF9"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2010" w:type="dxa"/>
            <w:shd w:val="clear" w:color="auto" w:fill="auto"/>
            <w:tcMar>
              <w:top w:w="100" w:type="dxa"/>
              <w:left w:w="100" w:type="dxa"/>
              <w:bottom w:w="100" w:type="dxa"/>
              <w:right w:w="100" w:type="dxa"/>
            </w:tcMar>
            <w:vAlign w:val="center"/>
          </w:tcPr>
          <w:p w14:paraId="3A65A8B1"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0.88</w:t>
            </w:r>
          </w:p>
        </w:tc>
        <w:tc>
          <w:tcPr>
            <w:tcW w:w="2130" w:type="dxa"/>
            <w:shd w:val="clear" w:color="auto" w:fill="auto"/>
            <w:tcMar>
              <w:top w:w="100" w:type="dxa"/>
              <w:left w:w="100" w:type="dxa"/>
              <w:bottom w:w="100" w:type="dxa"/>
              <w:right w:w="100" w:type="dxa"/>
            </w:tcMar>
            <w:vAlign w:val="center"/>
          </w:tcPr>
          <w:p w14:paraId="690561D8"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0.10 (0.06 - 0.13)</w:t>
            </w:r>
          </w:p>
        </w:tc>
        <w:tc>
          <w:tcPr>
            <w:tcW w:w="2130" w:type="dxa"/>
            <w:shd w:val="clear" w:color="auto" w:fill="auto"/>
            <w:tcMar>
              <w:top w:w="100" w:type="dxa"/>
              <w:left w:w="100" w:type="dxa"/>
              <w:bottom w:w="100" w:type="dxa"/>
              <w:right w:w="100" w:type="dxa"/>
            </w:tcMar>
            <w:vAlign w:val="center"/>
          </w:tcPr>
          <w:p w14:paraId="0E87899E"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0.02 (0.01 - 0.06)</w:t>
            </w:r>
          </w:p>
        </w:tc>
      </w:tr>
      <w:tr w:rsidR="00005311" w14:paraId="37CF7182" w14:textId="77777777">
        <w:trPr>
          <w:trHeight w:val="789"/>
          <w:tblHeader/>
          <w:jc w:val="center"/>
        </w:trPr>
        <w:tc>
          <w:tcPr>
            <w:tcW w:w="870" w:type="dxa"/>
            <w:vMerge/>
            <w:shd w:val="clear" w:color="auto" w:fill="auto"/>
            <w:tcMar>
              <w:top w:w="100" w:type="dxa"/>
              <w:left w:w="100" w:type="dxa"/>
              <w:bottom w:w="100" w:type="dxa"/>
              <w:right w:w="100" w:type="dxa"/>
            </w:tcMar>
          </w:tcPr>
          <w:p w14:paraId="0D461346" w14:textId="77777777" w:rsidR="00005311" w:rsidRDefault="00005311">
            <w:pPr>
              <w:widowControl w:val="0"/>
              <w:spacing w:line="240" w:lineRule="auto"/>
              <w:rPr>
                <w:rFonts w:ascii="Times New Roman" w:eastAsia="Times New Roman" w:hAnsi="Times New Roman" w:cs="Times New Roman"/>
                <w:sz w:val="24"/>
                <w:szCs w:val="24"/>
              </w:rPr>
            </w:pPr>
          </w:p>
        </w:tc>
        <w:tc>
          <w:tcPr>
            <w:tcW w:w="690" w:type="dxa"/>
            <w:tcBorders>
              <w:right w:val="single" w:sz="8" w:space="0" w:color="000000"/>
            </w:tcBorders>
            <w:shd w:val="clear" w:color="auto" w:fill="auto"/>
            <w:tcMar>
              <w:top w:w="100" w:type="dxa"/>
              <w:left w:w="100" w:type="dxa"/>
              <w:bottom w:w="100" w:type="dxa"/>
              <w:right w:w="100" w:type="dxa"/>
            </w:tcMar>
          </w:tcPr>
          <w:p w14:paraId="545E2518" w14:textId="77777777" w:rsidR="00005311"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40" w:type="dxa"/>
            <w:shd w:val="clear" w:color="auto" w:fill="auto"/>
            <w:tcMar>
              <w:top w:w="100" w:type="dxa"/>
              <w:left w:w="100" w:type="dxa"/>
              <w:bottom w:w="100" w:type="dxa"/>
              <w:right w:w="100" w:type="dxa"/>
            </w:tcMar>
          </w:tcPr>
          <w:p w14:paraId="3AC1E5B2"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2010" w:type="dxa"/>
            <w:shd w:val="clear" w:color="auto" w:fill="auto"/>
            <w:tcMar>
              <w:top w:w="100" w:type="dxa"/>
              <w:left w:w="100" w:type="dxa"/>
              <w:bottom w:w="100" w:type="dxa"/>
              <w:right w:w="100" w:type="dxa"/>
            </w:tcMar>
            <w:vAlign w:val="center"/>
          </w:tcPr>
          <w:p w14:paraId="3B95A2E6"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0.27 (0.20 - 0.35)</w:t>
            </w:r>
          </w:p>
        </w:tc>
        <w:tc>
          <w:tcPr>
            <w:tcW w:w="2130" w:type="dxa"/>
            <w:shd w:val="clear" w:color="auto" w:fill="auto"/>
            <w:tcMar>
              <w:top w:w="100" w:type="dxa"/>
              <w:left w:w="100" w:type="dxa"/>
              <w:bottom w:w="100" w:type="dxa"/>
              <w:right w:w="100" w:type="dxa"/>
            </w:tcMar>
            <w:vAlign w:val="center"/>
          </w:tcPr>
          <w:p w14:paraId="76972519"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0.54</w:t>
            </w:r>
          </w:p>
        </w:tc>
        <w:tc>
          <w:tcPr>
            <w:tcW w:w="2130" w:type="dxa"/>
            <w:shd w:val="clear" w:color="auto" w:fill="auto"/>
            <w:tcMar>
              <w:top w:w="100" w:type="dxa"/>
              <w:left w:w="100" w:type="dxa"/>
              <w:bottom w:w="100" w:type="dxa"/>
              <w:right w:w="100" w:type="dxa"/>
            </w:tcMar>
            <w:vAlign w:val="center"/>
          </w:tcPr>
          <w:p w14:paraId="1F771E3B"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0.19 (0.15 - 0.25)</w:t>
            </w:r>
          </w:p>
        </w:tc>
      </w:tr>
      <w:tr w:rsidR="00005311" w14:paraId="0FC9BEE8" w14:textId="77777777">
        <w:trPr>
          <w:trHeight w:val="789"/>
          <w:tblHeader/>
          <w:jc w:val="center"/>
        </w:trPr>
        <w:tc>
          <w:tcPr>
            <w:tcW w:w="870" w:type="dxa"/>
            <w:vMerge/>
            <w:shd w:val="clear" w:color="auto" w:fill="auto"/>
            <w:tcMar>
              <w:top w:w="100" w:type="dxa"/>
              <w:left w:w="100" w:type="dxa"/>
              <w:bottom w:w="100" w:type="dxa"/>
              <w:right w:w="100" w:type="dxa"/>
            </w:tcMar>
          </w:tcPr>
          <w:p w14:paraId="2C426B49" w14:textId="77777777" w:rsidR="00005311" w:rsidRDefault="00005311">
            <w:pPr>
              <w:widowControl w:val="0"/>
              <w:spacing w:line="240" w:lineRule="auto"/>
              <w:rPr>
                <w:rFonts w:ascii="Times New Roman" w:eastAsia="Times New Roman" w:hAnsi="Times New Roman" w:cs="Times New Roman"/>
                <w:sz w:val="24"/>
                <w:szCs w:val="24"/>
              </w:rPr>
            </w:pPr>
          </w:p>
        </w:tc>
        <w:tc>
          <w:tcPr>
            <w:tcW w:w="690" w:type="dxa"/>
            <w:tcBorders>
              <w:right w:val="single" w:sz="8" w:space="0" w:color="000000"/>
            </w:tcBorders>
            <w:shd w:val="clear" w:color="auto" w:fill="auto"/>
            <w:tcMar>
              <w:top w:w="100" w:type="dxa"/>
              <w:left w:w="100" w:type="dxa"/>
              <w:bottom w:w="100" w:type="dxa"/>
              <w:right w:w="100" w:type="dxa"/>
            </w:tcMar>
          </w:tcPr>
          <w:p w14:paraId="0B1A87F2" w14:textId="77777777" w:rsidR="00005311"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40" w:type="dxa"/>
            <w:shd w:val="clear" w:color="auto" w:fill="auto"/>
            <w:tcMar>
              <w:top w:w="100" w:type="dxa"/>
              <w:left w:w="100" w:type="dxa"/>
              <w:bottom w:w="100" w:type="dxa"/>
              <w:right w:w="100" w:type="dxa"/>
            </w:tcMar>
          </w:tcPr>
          <w:p w14:paraId="13DDF9C7"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2010" w:type="dxa"/>
            <w:shd w:val="clear" w:color="auto" w:fill="auto"/>
            <w:tcMar>
              <w:top w:w="100" w:type="dxa"/>
              <w:left w:w="100" w:type="dxa"/>
              <w:bottom w:w="100" w:type="dxa"/>
              <w:right w:w="100" w:type="dxa"/>
            </w:tcMar>
            <w:vAlign w:val="center"/>
          </w:tcPr>
          <w:p w14:paraId="45C3F6DF"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0.03 (0.01 - 0.11)</w:t>
            </w:r>
          </w:p>
        </w:tc>
        <w:tc>
          <w:tcPr>
            <w:tcW w:w="2130" w:type="dxa"/>
            <w:shd w:val="clear" w:color="auto" w:fill="auto"/>
            <w:tcMar>
              <w:top w:w="100" w:type="dxa"/>
              <w:left w:w="100" w:type="dxa"/>
              <w:bottom w:w="100" w:type="dxa"/>
              <w:right w:w="100" w:type="dxa"/>
            </w:tcMar>
            <w:vAlign w:val="center"/>
          </w:tcPr>
          <w:p w14:paraId="09E2AFF8"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0.37 (0.26 - 0.46)</w:t>
            </w:r>
          </w:p>
        </w:tc>
        <w:tc>
          <w:tcPr>
            <w:tcW w:w="2130" w:type="dxa"/>
            <w:shd w:val="clear" w:color="auto" w:fill="auto"/>
            <w:tcMar>
              <w:top w:w="100" w:type="dxa"/>
              <w:left w:w="100" w:type="dxa"/>
              <w:bottom w:w="100" w:type="dxa"/>
              <w:right w:w="100" w:type="dxa"/>
            </w:tcMar>
            <w:vAlign w:val="center"/>
          </w:tcPr>
          <w:p w14:paraId="5885603C"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0.60</w:t>
            </w:r>
          </w:p>
        </w:tc>
      </w:tr>
    </w:tbl>
    <w:p w14:paraId="49AD8D58" w14:textId="77777777" w:rsidR="00005311" w:rsidRDefault="00005311">
      <w:pPr>
        <w:jc w:val="center"/>
        <w:rPr>
          <w:rFonts w:ascii="Times New Roman" w:eastAsia="Times New Roman" w:hAnsi="Times New Roman" w:cs="Times New Roman"/>
          <w:b/>
          <w:sz w:val="24"/>
          <w:szCs w:val="24"/>
        </w:rPr>
      </w:pPr>
    </w:p>
    <w:p w14:paraId="22143240" w14:textId="77777777" w:rsidR="00005311" w:rsidRDefault="00005311">
      <w:pPr>
        <w:pStyle w:val="Heading2"/>
        <w:spacing w:line="480" w:lineRule="auto"/>
        <w:ind w:firstLine="0"/>
      </w:pPr>
      <w:bookmarkStart w:id="21" w:name="_lc2neb3cbm40" w:colFirst="0" w:colLast="0"/>
      <w:bookmarkEnd w:id="21"/>
    </w:p>
    <w:p w14:paraId="7BD88D73" w14:textId="77777777" w:rsidR="00005311" w:rsidRDefault="00000000">
      <w:pPr>
        <w:pStyle w:val="Heading2"/>
        <w:spacing w:line="480" w:lineRule="auto"/>
        <w:ind w:firstLine="0"/>
      </w:pPr>
      <w:bookmarkStart w:id="22" w:name="_if8ggbvq89z8" w:colFirst="0" w:colLast="0"/>
      <w:bookmarkEnd w:id="22"/>
      <w:r>
        <w:t>Estimated Number of Occupied and Reproductive Sites over the Study Period</w:t>
      </w:r>
    </w:p>
    <w:p w14:paraId="3DB76A91"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multiplied the total number of potential sites in our dataset by estimated 𝜓 and 𝜓*</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to approximate the number of occupied sites and reproductive sites in our study area (Figure 3(e) (f)). ~24 out of 43 sites were occupied by Prairie Falcon in 2007 and the number gradually decreased to ~15 occupied sites in 2021. The estimated number of successfully reproductive Prairie Falcon territories fluctuated over time between 4 sites and 13 sites. The mean number of Prairie Falcon fledglings per nest was steady over the study period, with no change during the recolonization of territorial Peregrine Falcon (Figure 4).</w:t>
      </w:r>
    </w:p>
    <w:p w14:paraId="408004D5" w14:textId="77777777" w:rsidR="00005311" w:rsidRDefault="00005311">
      <w:pPr>
        <w:spacing w:line="480" w:lineRule="auto"/>
        <w:rPr>
          <w:rFonts w:ascii="Times New Roman" w:eastAsia="Times New Roman" w:hAnsi="Times New Roman" w:cs="Times New Roman"/>
          <w:sz w:val="24"/>
          <w:szCs w:val="24"/>
        </w:rPr>
      </w:pPr>
    </w:p>
    <w:p w14:paraId="0A463626"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5</w:t>
      </w:r>
      <w:r>
        <w:rPr>
          <w:rFonts w:ascii="Times New Roman" w:eastAsia="Times New Roman" w:hAnsi="Times New Roman" w:cs="Times New Roman"/>
          <w:sz w:val="24"/>
          <w:szCs w:val="24"/>
        </w:rPr>
        <w:t xml:space="preserve">. Estimated Prairie Falcon Detection Probabilities for p1, p2, and </w:t>
      </w:r>
      <w:r>
        <w:rPr>
          <w:rFonts w:ascii="Times New Roman" w:eastAsia="Times New Roman" w:hAnsi="Times New Roman" w:cs="Times New Roman"/>
          <w:i/>
          <w:sz w:val="28"/>
          <w:szCs w:val="28"/>
          <w:highlight w:val="white"/>
        </w:rPr>
        <w:t xml:space="preserve">δ </w:t>
      </w:r>
      <w:r>
        <w:rPr>
          <w:rFonts w:ascii="Times New Roman" w:eastAsia="Times New Roman" w:hAnsi="Times New Roman" w:cs="Times New Roman"/>
          <w:sz w:val="28"/>
          <w:szCs w:val="28"/>
          <w:highlight w:val="white"/>
        </w:rPr>
        <w:t>over the study period.</w:t>
      </w:r>
    </w:p>
    <w:p w14:paraId="42981051" w14:textId="77777777" w:rsidR="00005311" w:rsidRDefault="00005311">
      <w:pPr>
        <w:widowControl w:val="0"/>
        <w:rPr>
          <w:sz w:val="24"/>
          <w:szCs w:val="24"/>
        </w:rPr>
      </w:pPr>
    </w:p>
    <w:tbl>
      <w:tblPr>
        <w:tblStyle w:val="a3"/>
        <w:tblW w:w="6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29"/>
        <w:gridCol w:w="1846"/>
        <w:gridCol w:w="2355"/>
      </w:tblGrid>
      <w:tr w:rsidR="00005311" w14:paraId="761356AE" w14:textId="77777777">
        <w:tc>
          <w:tcPr>
            <w:tcW w:w="2428" w:type="dxa"/>
            <w:tcBorders>
              <w:top w:val="nil"/>
              <w:left w:val="nil"/>
              <w:right w:val="nil"/>
            </w:tcBorders>
            <w:shd w:val="clear" w:color="auto" w:fill="auto"/>
            <w:tcMar>
              <w:top w:w="100" w:type="dxa"/>
              <w:left w:w="100" w:type="dxa"/>
              <w:bottom w:w="100" w:type="dxa"/>
              <w:right w:w="100" w:type="dxa"/>
            </w:tcMar>
          </w:tcPr>
          <w:p w14:paraId="5EB6DC53" w14:textId="77777777" w:rsidR="00005311" w:rsidRDefault="00000000">
            <w:pPr>
              <w:widowControl w:val="0"/>
              <w:spacing w:line="240" w:lineRule="auto"/>
              <w:jc w:val="center"/>
              <w:rPr>
                <w:b/>
                <w:sz w:val="21"/>
                <w:szCs w:val="21"/>
                <w:highlight w:val="white"/>
              </w:rPr>
            </w:pPr>
            <w:r>
              <w:rPr>
                <w:b/>
                <w:sz w:val="21"/>
                <w:szCs w:val="21"/>
                <w:highlight w:val="white"/>
              </w:rPr>
              <w:t>Parameter</w:t>
            </w:r>
          </w:p>
        </w:tc>
        <w:tc>
          <w:tcPr>
            <w:tcW w:w="1846" w:type="dxa"/>
            <w:tcBorders>
              <w:top w:val="nil"/>
              <w:left w:val="nil"/>
              <w:right w:val="nil"/>
            </w:tcBorders>
            <w:shd w:val="clear" w:color="auto" w:fill="auto"/>
            <w:tcMar>
              <w:top w:w="100" w:type="dxa"/>
              <w:left w:w="100" w:type="dxa"/>
              <w:bottom w:w="100" w:type="dxa"/>
              <w:right w:w="100" w:type="dxa"/>
            </w:tcMar>
          </w:tcPr>
          <w:p w14:paraId="282F4162" w14:textId="77777777" w:rsidR="00005311" w:rsidRDefault="00000000">
            <w:pPr>
              <w:widowControl w:val="0"/>
              <w:spacing w:line="240" w:lineRule="auto"/>
              <w:jc w:val="center"/>
              <w:rPr>
                <w:b/>
                <w:sz w:val="21"/>
                <w:szCs w:val="21"/>
                <w:highlight w:val="white"/>
              </w:rPr>
            </w:pPr>
            <w:r>
              <w:rPr>
                <w:b/>
                <w:sz w:val="21"/>
                <w:szCs w:val="21"/>
                <w:highlight w:val="white"/>
              </w:rPr>
              <w:t>Estimate</w:t>
            </w:r>
          </w:p>
        </w:tc>
        <w:tc>
          <w:tcPr>
            <w:tcW w:w="2355" w:type="dxa"/>
            <w:tcBorders>
              <w:top w:val="nil"/>
              <w:left w:val="nil"/>
              <w:right w:val="nil"/>
            </w:tcBorders>
            <w:shd w:val="clear" w:color="auto" w:fill="auto"/>
            <w:tcMar>
              <w:top w:w="100" w:type="dxa"/>
              <w:left w:w="100" w:type="dxa"/>
              <w:bottom w:w="100" w:type="dxa"/>
              <w:right w:w="100" w:type="dxa"/>
            </w:tcMar>
          </w:tcPr>
          <w:p w14:paraId="37EC0F4A" w14:textId="77777777" w:rsidR="00005311" w:rsidRDefault="00000000">
            <w:pPr>
              <w:widowControl w:val="0"/>
              <w:spacing w:line="240" w:lineRule="auto"/>
              <w:jc w:val="center"/>
              <w:rPr>
                <w:b/>
                <w:sz w:val="21"/>
                <w:szCs w:val="21"/>
                <w:highlight w:val="white"/>
              </w:rPr>
            </w:pPr>
            <w:r>
              <w:rPr>
                <w:b/>
                <w:sz w:val="21"/>
                <w:szCs w:val="21"/>
                <w:highlight w:val="white"/>
              </w:rPr>
              <w:t>95% CI</w:t>
            </w:r>
          </w:p>
        </w:tc>
      </w:tr>
      <w:tr w:rsidR="00005311" w14:paraId="7D95C5AD" w14:textId="77777777">
        <w:tc>
          <w:tcPr>
            <w:tcW w:w="2428" w:type="dxa"/>
            <w:tcBorders>
              <w:left w:val="nil"/>
              <w:bottom w:val="nil"/>
              <w:right w:val="nil"/>
            </w:tcBorders>
            <w:shd w:val="clear" w:color="auto" w:fill="auto"/>
            <w:tcMar>
              <w:top w:w="100" w:type="dxa"/>
              <w:left w:w="100" w:type="dxa"/>
              <w:bottom w:w="100" w:type="dxa"/>
              <w:right w:w="100" w:type="dxa"/>
            </w:tcMar>
          </w:tcPr>
          <w:p w14:paraId="5EF15861" w14:textId="77777777" w:rsidR="00005311" w:rsidRDefault="00000000">
            <w:pPr>
              <w:widowControl w:val="0"/>
              <w:spacing w:line="240" w:lineRule="auto"/>
              <w:jc w:val="center"/>
              <w:rPr>
                <w:b/>
                <w:sz w:val="30"/>
                <w:szCs w:val="30"/>
                <w:highlight w:val="white"/>
              </w:rPr>
            </w:pPr>
            <w:r>
              <w:rPr>
                <w:rFonts w:ascii="Times New Roman" w:eastAsia="Times New Roman" w:hAnsi="Times New Roman" w:cs="Times New Roman"/>
                <w:i/>
                <w:sz w:val="28"/>
                <w:szCs w:val="28"/>
                <w:highlight w:val="white"/>
              </w:rPr>
              <w:t>p</w:t>
            </w:r>
            <w:r>
              <w:rPr>
                <w:rFonts w:ascii="Times New Roman" w:eastAsia="Times New Roman" w:hAnsi="Times New Roman" w:cs="Times New Roman"/>
                <w:i/>
                <w:sz w:val="28"/>
                <w:szCs w:val="28"/>
                <w:highlight w:val="white"/>
                <w:vertAlign w:val="superscript"/>
              </w:rPr>
              <w:t>1</w:t>
            </w:r>
            <w:r>
              <w:rPr>
                <w:rFonts w:ascii="Times New Roman" w:eastAsia="Times New Roman" w:hAnsi="Times New Roman" w:cs="Times New Roman"/>
                <w:i/>
                <w:sz w:val="28"/>
                <w:szCs w:val="28"/>
                <w:highlight w:val="white"/>
                <w:vertAlign w:val="subscript"/>
              </w:rPr>
              <w:t>core</w:t>
            </w:r>
          </w:p>
        </w:tc>
        <w:tc>
          <w:tcPr>
            <w:tcW w:w="1846" w:type="dxa"/>
            <w:tcBorders>
              <w:left w:val="nil"/>
              <w:bottom w:val="nil"/>
              <w:right w:val="nil"/>
            </w:tcBorders>
            <w:shd w:val="clear" w:color="auto" w:fill="auto"/>
            <w:tcMar>
              <w:top w:w="100" w:type="dxa"/>
              <w:left w:w="100" w:type="dxa"/>
              <w:bottom w:w="100" w:type="dxa"/>
              <w:right w:w="100" w:type="dxa"/>
            </w:tcMar>
          </w:tcPr>
          <w:p w14:paraId="6BD87526"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0.48</w:t>
            </w:r>
          </w:p>
        </w:tc>
        <w:tc>
          <w:tcPr>
            <w:tcW w:w="2355" w:type="dxa"/>
            <w:tcBorders>
              <w:left w:val="nil"/>
              <w:bottom w:val="nil"/>
              <w:right w:val="nil"/>
            </w:tcBorders>
            <w:shd w:val="clear" w:color="auto" w:fill="auto"/>
            <w:tcMar>
              <w:top w:w="100" w:type="dxa"/>
              <w:left w:w="100" w:type="dxa"/>
              <w:bottom w:w="100" w:type="dxa"/>
              <w:right w:w="100" w:type="dxa"/>
            </w:tcMar>
          </w:tcPr>
          <w:p w14:paraId="6A1332EE"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0.44 - 0.52</w:t>
            </w:r>
          </w:p>
        </w:tc>
      </w:tr>
      <w:tr w:rsidR="00005311" w14:paraId="795EC556" w14:textId="77777777">
        <w:tc>
          <w:tcPr>
            <w:tcW w:w="2428" w:type="dxa"/>
            <w:tcBorders>
              <w:top w:val="nil"/>
              <w:left w:val="nil"/>
              <w:bottom w:val="nil"/>
              <w:right w:val="nil"/>
            </w:tcBorders>
            <w:shd w:val="clear" w:color="auto" w:fill="auto"/>
            <w:tcMar>
              <w:top w:w="100" w:type="dxa"/>
              <w:left w:w="100" w:type="dxa"/>
              <w:bottom w:w="100" w:type="dxa"/>
              <w:right w:w="100" w:type="dxa"/>
            </w:tcMar>
          </w:tcPr>
          <w:p w14:paraId="75CD694B" w14:textId="77777777" w:rsidR="00005311" w:rsidRDefault="00000000">
            <w:pPr>
              <w:widowControl w:val="0"/>
              <w:spacing w:line="240" w:lineRule="auto"/>
              <w:jc w:val="center"/>
              <w:rPr>
                <w:rFonts w:ascii="Times New Roman" w:eastAsia="Times New Roman" w:hAnsi="Times New Roman" w:cs="Times New Roman"/>
                <w:i/>
                <w:sz w:val="28"/>
                <w:szCs w:val="28"/>
                <w:highlight w:val="white"/>
              </w:rPr>
            </w:pPr>
            <w:r>
              <w:rPr>
                <w:rFonts w:ascii="Times New Roman" w:eastAsia="Times New Roman" w:hAnsi="Times New Roman" w:cs="Times New Roman"/>
                <w:i/>
                <w:sz w:val="28"/>
                <w:szCs w:val="28"/>
                <w:highlight w:val="white"/>
              </w:rPr>
              <w:t>p</w:t>
            </w:r>
            <w:r>
              <w:rPr>
                <w:rFonts w:ascii="Times New Roman" w:eastAsia="Times New Roman" w:hAnsi="Times New Roman" w:cs="Times New Roman"/>
                <w:i/>
                <w:sz w:val="28"/>
                <w:szCs w:val="28"/>
                <w:highlight w:val="white"/>
                <w:vertAlign w:val="superscript"/>
              </w:rPr>
              <w:t>1</w:t>
            </w:r>
            <w:r>
              <w:rPr>
                <w:rFonts w:ascii="Times New Roman" w:eastAsia="Times New Roman" w:hAnsi="Times New Roman" w:cs="Times New Roman"/>
                <w:i/>
                <w:sz w:val="28"/>
                <w:szCs w:val="28"/>
                <w:highlight w:val="white"/>
                <w:vertAlign w:val="subscript"/>
              </w:rPr>
              <w:t>non-core</w:t>
            </w:r>
          </w:p>
        </w:tc>
        <w:tc>
          <w:tcPr>
            <w:tcW w:w="1846" w:type="dxa"/>
            <w:tcBorders>
              <w:top w:val="nil"/>
              <w:left w:val="nil"/>
              <w:bottom w:val="nil"/>
              <w:right w:val="nil"/>
            </w:tcBorders>
            <w:shd w:val="clear" w:color="auto" w:fill="auto"/>
            <w:tcMar>
              <w:top w:w="100" w:type="dxa"/>
              <w:left w:w="100" w:type="dxa"/>
              <w:bottom w:w="100" w:type="dxa"/>
              <w:right w:w="100" w:type="dxa"/>
            </w:tcMar>
          </w:tcPr>
          <w:p w14:paraId="644D4E5E"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0.62</w:t>
            </w:r>
          </w:p>
        </w:tc>
        <w:tc>
          <w:tcPr>
            <w:tcW w:w="2355" w:type="dxa"/>
            <w:tcBorders>
              <w:top w:val="nil"/>
              <w:left w:val="nil"/>
              <w:bottom w:val="nil"/>
              <w:right w:val="nil"/>
            </w:tcBorders>
            <w:shd w:val="clear" w:color="auto" w:fill="auto"/>
            <w:tcMar>
              <w:top w:w="100" w:type="dxa"/>
              <w:left w:w="100" w:type="dxa"/>
              <w:bottom w:w="100" w:type="dxa"/>
              <w:right w:w="100" w:type="dxa"/>
            </w:tcMar>
          </w:tcPr>
          <w:p w14:paraId="04C44A30"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0.55 - 0.68</w:t>
            </w:r>
          </w:p>
        </w:tc>
      </w:tr>
      <w:tr w:rsidR="00005311" w14:paraId="7E1198E0" w14:textId="77777777">
        <w:tc>
          <w:tcPr>
            <w:tcW w:w="2428" w:type="dxa"/>
            <w:tcBorders>
              <w:top w:val="nil"/>
              <w:left w:val="nil"/>
              <w:bottom w:val="nil"/>
              <w:right w:val="nil"/>
            </w:tcBorders>
            <w:shd w:val="clear" w:color="auto" w:fill="auto"/>
            <w:tcMar>
              <w:top w:w="100" w:type="dxa"/>
              <w:left w:w="100" w:type="dxa"/>
              <w:bottom w:w="100" w:type="dxa"/>
              <w:right w:w="100" w:type="dxa"/>
            </w:tcMar>
          </w:tcPr>
          <w:p w14:paraId="43C57365" w14:textId="77777777" w:rsidR="00005311" w:rsidRDefault="00000000">
            <w:pPr>
              <w:widowControl w:val="0"/>
              <w:spacing w:line="240" w:lineRule="auto"/>
              <w:jc w:val="center"/>
              <w:rPr>
                <w:b/>
                <w:sz w:val="28"/>
                <w:szCs w:val="28"/>
                <w:highlight w:val="white"/>
              </w:rPr>
            </w:pPr>
            <w:r>
              <w:rPr>
                <w:rFonts w:ascii="Times New Roman" w:eastAsia="Times New Roman" w:hAnsi="Times New Roman" w:cs="Times New Roman"/>
                <w:i/>
                <w:sz w:val="28"/>
                <w:szCs w:val="28"/>
                <w:highlight w:val="white"/>
              </w:rPr>
              <w:t>p</w:t>
            </w:r>
            <w:r>
              <w:rPr>
                <w:rFonts w:ascii="Times New Roman" w:eastAsia="Times New Roman" w:hAnsi="Times New Roman" w:cs="Times New Roman"/>
                <w:i/>
                <w:sz w:val="28"/>
                <w:szCs w:val="28"/>
                <w:highlight w:val="white"/>
                <w:vertAlign w:val="superscript"/>
              </w:rPr>
              <w:t>2</w:t>
            </w:r>
          </w:p>
        </w:tc>
        <w:tc>
          <w:tcPr>
            <w:tcW w:w="1846" w:type="dxa"/>
            <w:tcBorders>
              <w:top w:val="nil"/>
              <w:left w:val="nil"/>
              <w:bottom w:val="nil"/>
              <w:right w:val="nil"/>
            </w:tcBorders>
            <w:shd w:val="clear" w:color="auto" w:fill="auto"/>
            <w:tcMar>
              <w:top w:w="100" w:type="dxa"/>
              <w:left w:w="100" w:type="dxa"/>
              <w:bottom w:w="100" w:type="dxa"/>
              <w:right w:w="100" w:type="dxa"/>
            </w:tcMar>
          </w:tcPr>
          <w:p w14:paraId="08E8CCFA"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0.90</w:t>
            </w:r>
          </w:p>
        </w:tc>
        <w:tc>
          <w:tcPr>
            <w:tcW w:w="2355" w:type="dxa"/>
            <w:tcBorders>
              <w:top w:val="nil"/>
              <w:left w:val="nil"/>
              <w:bottom w:val="nil"/>
              <w:right w:val="nil"/>
            </w:tcBorders>
            <w:shd w:val="clear" w:color="auto" w:fill="auto"/>
            <w:tcMar>
              <w:top w:w="100" w:type="dxa"/>
              <w:left w:w="100" w:type="dxa"/>
              <w:bottom w:w="100" w:type="dxa"/>
              <w:right w:w="100" w:type="dxa"/>
            </w:tcMar>
          </w:tcPr>
          <w:p w14:paraId="660C39C8"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0.88 - 0.92</w:t>
            </w:r>
          </w:p>
        </w:tc>
      </w:tr>
      <w:tr w:rsidR="00005311" w14:paraId="0FD807C6" w14:textId="77777777">
        <w:tc>
          <w:tcPr>
            <w:tcW w:w="2428" w:type="dxa"/>
            <w:tcBorders>
              <w:top w:val="nil"/>
              <w:left w:val="nil"/>
              <w:bottom w:val="nil"/>
              <w:right w:val="nil"/>
            </w:tcBorders>
            <w:shd w:val="clear" w:color="auto" w:fill="auto"/>
            <w:tcMar>
              <w:top w:w="100" w:type="dxa"/>
              <w:left w:w="100" w:type="dxa"/>
              <w:bottom w:w="100" w:type="dxa"/>
              <w:right w:w="100" w:type="dxa"/>
            </w:tcMar>
          </w:tcPr>
          <w:p w14:paraId="0422C6CF" w14:textId="77777777" w:rsidR="00005311" w:rsidRDefault="00000000">
            <w:pPr>
              <w:widowControl w:val="0"/>
              <w:spacing w:line="240" w:lineRule="auto"/>
              <w:jc w:val="center"/>
              <w:rPr>
                <w:b/>
                <w:sz w:val="21"/>
                <w:szCs w:val="21"/>
                <w:highlight w:val="white"/>
              </w:rPr>
            </w:pPr>
            <w:proofErr w:type="spellStart"/>
            <w:r>
              <w:rPr>
                <w:rFonts w:ascii="Times New Roman" w:eastAsia="Times New Roman" w:hAnsi="Times New Roman" w:cs="Times New Roman"/>
                <w:i/>
                <w:sz w:val="28"/>
                <w:szCs w:val="28"/>
                <w:highlight w:val="white"/>
              </w:rPr>
              <w:t>δ</w:t>
            </w:r>
            <w:r>
              <w:rPr>
                <w:rFonts w:ascii="Times New Roman" w:eastAsia="Times New Roman" w:hAnsi="Times New Roman" w:cs="Times New Roman"/>
                <w:i/>
                <w:sz w:val="28"/>
                <w:szCs w:val="28"/>
                <w:highlight w:val="white"/>
                <w:vertAlign w:val="subscript"/>
              </w:rPr>
              <w:t>early</w:t>
            </w:r>
            <w:proofErr w:type="spellEnd"/>
          </w:p>
        </w:tc>
        <w:tc>
          <w:tcPr>
            <w:tcW w:w="1846" w:type="dxa"/>
            <w:tcBorders>
              <w:top w:val="nil"/>
              <w:left w:val="nil"/>
              <w:bottom w:val="nil"/>
              <w:right w:val="nil"/>
            </w:tcBorders>
            <w:shd w:val="clear" w:color="auto" w:fill="auto"/>
            <w:tcMar>
              <w:top w:w="100" w:type="dxa"/>
              <w:left w:w="100" w:type="dxa"/>
              <w:bottom w:w="100" w:type="dxa"/>
              <w:right w:w="100" w:type="dxa"/>
            </w:tcMar>
          </w:tcPr>
          <w:p w14:paraId="4531A95F"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0.16</w:t>
            </w:r>
          </w:p>
        </w:tc>
        <w:tc>
          <w:tcPr>
            <w:tcW w:w="2355" w:type="dxa"/>
            <w:tcBorders>
              <w:top w:val="nil"/>
              <w:left w:val="nil"/>
              <w:bottom w:val="nil"/>
              <w:right w:val="nil"/>
            </w:tcBorders>
            <w:shd w:val="clear" w:color="auto" w:fill="auto"/>
            <w:tcMar>
              <w:top w:w="100" w:type="dxa"/>
              <w:left w:w="100" w:type="dxa"/>
              <w:bottom w:w="100" w:type="dxa"/>
              <w:right w:w="100" w:type="dxa"/>
            </w:tcMar>
          </w:tcPr>
          <w:p w14:paraId="1D3B87DE"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0.13 - 0.19</w:t>
            </w:r>
          </w:p>
        </w:tc>
      </w:tr>
      <w:tr w:rsidR="00005311" w14:paraId="07E7C493" w14:textId="77777777">
        <w:tc>
          <w:tcPr>
            <w:tcW w:w="2428" w:type="dxa"/>
            <w:tcBorders>
              <w:top w:val="nil"/>
              <w:left w:val="nil"/>
              <w:bottom w:val="nil"/>
              <w:right w:val="nil"/>
            </w:tcBorders>
            <w:shd w:val="clear" w:color="auto" w:fill="auto"/>
            <w:tcMar>
              <w:top w:w="100" w:type="dxa"/>
              <w:left w:w="100" w:type="dxa"/>
              <w:bottom w:w="100" w:type="dxa"/>
              <w:right w:w="100" w:type="dxa"/>
            </w:tcMar>
          </w:tcPr>
          <w:p w14:paraId="6DAEEC47" w14:textId="77777777" w:rsidR="00005311" w:rsidRDefault="00000000">
            <w:pPr>
              <w:widowControl w:val="0"/>
              <w:spacing w:line="240" w:lineRule="auto"/>
              <w:jc w:val="center"/>
              <w:rPr>
                <w:rFonts w:ascii="Times New Roman" w:eastAsia="Times New Roman" w:hAnsi="Times New Roman" w:cs="Times New Roman"/>
                <w:i/>
                <w:sz w:val="28"/>
                <w:szCs w:val="28"/>
                <w:highlight w:val="white"/>
              </w:rPr>
            </w:pPr>
            <w:proofErr w:type="spellStart"/>
            <w:r>
              <w:rPr>
                <w:rFonts w:ascii="Times New Roman" w:eastAsia="Times New Roman" w:hAnsi="Times New Roman" w:cs="Times New Roman"/>
                <w:i/>
                <w:sz w:val="28"/>
                <w:szCs w:val="28"/>
                <w:highlight w:val="white"/>
              </w:rPr>
              <w:t>δ</w:t>
            </w:r>
            <w:r>
              <w:rPr>
                <w:rFonts w:ascii="Times New Roman" w:eastAsia="Times New Roman" w:hAnsi="Times New Roman" w:cs="Times New Roman"/>
                <w:i/>
                <w:sz w:val="28"/>
                <w:szCs w:val="28"/>
                <w:highlight w:val="white"/>
                <w:vertAlign w:val="subscript"/>
              </w:rPr>
              <w:t>late</w:t>
            </w:r>
            <w:proofErr w:type="spellEnd"/>
          </w:p>
        </w:tc>
        <w:tc>
          <w:tcPr>
            <w:tcW w:w="1846" w:type="dxa"/>
            <w:tcBorders>
              <w:top w:val="nil"/>
              <w:left w:val="nil"/>
              <w:bottom w:val="nil"/>
              <w:right w:val="nil"/>
            </w:tcBorders>
            <w:shd w:val="clear" w:color="auto" w:fill="auto"/>
            <w:tcMar>
              <w:top w:w="100" w:type="dxa"/>
              <w:left w:w="100" w:type="dxa"/>
              <w:bottom w:w="100" w:type="dxa"/>
              <w:right w:w="100" w:type="dxa"/>
            </w:tcMar>
          </w:tcPr>
          <w:p w14:paraId="6AAB4638"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0.90</w:t>
            </w:r>
          </w:p>
        </w:tc>
        <w:tc>
          <w:tcPr>
            <w:tcW w:w="2355" w:type="dxa"/>
            <w:tcBorders>
              <w:top w:val="nil"/>
              <w:left w:val="nil"/>
              <w:bottom w:val="nil"/>
              <w:right w:val="nil"/>
            </w:tcBorders>
            <w:shd w:val="clear" w:color="auto" w:fill="auto"/>
            <w:tcMar>
              <w:top w:w="100" w:type="dxa"/>
              <w:left w:w="100" w:type="dxa"/>
              <w:bottom w:w="100" w:type="dxa"/>
              <w:right w:w="100" w:type="dxa"/>
            </w:tcMar>
          </w:tcPr>
          <w:p w14:paraId="47B1B7DF"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0.87 - 0.92</w:t>
            </w:r>
          </w:p>
        </w:tc>
      </w:tr>
    </w:tbl>
    <w:p w14:paraId="616CF7B8" w14:textId="77777777" w:rsidR="00005311" w:rsidRDefault="00005311">
      <w:pPr>
        <w:rPr>
          <w:rFonts w:ascii="Times New Roman" w:eastAsia="Times New Roman" w:hAnsi="Times New Roman" w:cs="Times New Roman"/>
          <w:sz w:val="24"/>
          <w:szCs w:val="24"/>
        </w:rPr>
      </w:pPr>
    </w:p>
    <w:p w14:paraId="2C683027" w14:textId="77777777" w:rsidR="00005311" w:rsidRDefault="00000000">
      <w:pPr>
        <w:spacing w:line="480" w:lineRule="auto"/>
        <w:rPr>
          <w:rFonts w:ascii="Times New Roman" w:eastAsia="Times New Roman" w:hAnsi="Times New Roman" w:cs="Times New Roman"/>
          <w:sz w:val="24"/>
          <w:szCs w:val="24"/>
        </w:rPr>
      </w:pPr>
      <w:r>
        <w:br w:type="page"/>
      </w:r>
    </w:p>
    <w:p w14:paraId="340C07A2"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71E0F4B" wp14:editId="273D6716">
            <wp:extent cx="5943600" cy="59436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5943600"/>
                    </a:xfrm>
                    <a:prstGeom prst="rect">
                      <a:avLst/>
                    </a:prstGeom>
                    <a:ln/>
                  </pic:spPr>
                </pic:pic>
              </a:graphicData>
            </a:graphic>
          </wp:inline>
        </w:drawing>
      </w:r>
    </w:p>
    <w:p w14:paraId="4C8DA5EC" w14:textId="77777777" w:rsidR="00005311" w:rsidRDefault="00005311">
      <w:pPr>
        <w:rPr>
          <w:rFonts w:ascii="Times New Roman" w:eastAsia="Times New Roman" w:hAnsi="Times New Roman" w:cs="Times New Roman"/>
          <w:sz w:val="20"/>
          <w:szCs w:val="20"/>
        </w:rPr>
      </w:pPr>
    </w:p>
    <w:p w14:paraId="712320EE" w14:textId="37ECB4AE" w:rsidR="00005311" w:rsidRPr="005924AA" w:rsidRDefault="00000000">
      <w:pPr>
        <w:rPr>
          <w:rFonts w:ascii="Times New Roman" w:eastAsia="Times New Roman" w:hAnsi="Times New Roman" w:cs="Times New Roman"/>
        </w:rPr>
      </w:pPr>
      <w:r w:rsidRPr="005924AA">
        <w:rPr>
          <w:rFonts w:ascii="Times New Roman" w:eastAsia="Times New Roman" w:hAnsi="Times New Roman" w:cs="Times New Roman"/>
          <w:b/>
        </w:rPr>
        <w:t>Figure 3.</w:t>
      </w:r>
      <w:r w:rsidRPr="005924AA">
        <w:rPr>
          <w:rFonts w:ascii="Times New Roman" w:eastAsia="Times New Roman" w:hAnsi="Times New Roman" w:cs="Times New Roman"/>
        </w:rPr>
        <w:t xml:space="preserve"> Final causal model estimates for covariate effects on Prairie Falcon reproduction (</w:t>
      </w:r>
      <w:r w:rsidR="005924AA" w:rsidRPr="005924AA">
        <w:rPr>
          <w:rFonts w:ascii="Times New Roman" w:eastAsia="Times New Roman" w:hAnsi="Times New Roman" w:cs="Times New Roman"/>
          <w:i/>
        </w:rPr>
        <w:t>R</w:t>
      </w:r>
      <w:r w:rsidRPr="005924AA">
        <w:rPr>
          <w:rFonts w:ascii="Times New Roman" w:eastAsia="Times New Roman" w:hAnsi="Times New Roman" w:cs="Times New Roman"/>
        </w:rPr>
        <w:t xml:space="preserve">) and occupancy (𝜓) from 2007-2021. (A) Yearly average estimated Prairie Falcon 𝜓 by area type, with mean 95% CI; (B) Yearly average estimated </w:t>
      </w:r>
      <w:r w:rsidR="005924AA" w:rsidRPr="005924AA">
        <w:rPr>
          <w:rFonts w:ascii="Times New Roman" w:eastAsia="Times New Roman" w:hAnsi="Times New Roman" w:cs="Times New Roman"/>
          <w:i/>
        </w:rPr>
        <w:t>R</w:t>
      </w:r>
      <w:r w:rsidRPr="005924AA">
        <w:rPr>
          <w:rFonts w:ascii="Times New Roman" w:eastAsia="Times New Roman" w:hAnsi="Times New Roman" w:cs="Times New Roman"/>
          <w:i/>
        </w:rPr>
        <w:t xml:space="preserve"> </w:t>
      </w:r>
      <w:r w:rsidRPr="005924AA">
        <w:rPr>
          <w:rFonts w:ascii="Times New Roman" w:eastAsia="Times New Roman" w:hAnsi="Times New Roman" w:cs="Times New Roman"/>
        </w:rPr>
        <w:t xml:space="preserve">by area type with mean 95% CI; (C) Relationship between 𝜓 and Peregrine Falcon; (D) Relationship between </w:t>
      </w:r>
      <w:r w:rsidRPr="005924AA">
        <w:rPr>
          <w:rFonts w:ascii="Times New Roman" w:eastAsia="Times New Roman" w:hAnsi="Times New Roman" w:cs="Times New Roman"/>
          <w:i/>
        </w:rPr>
        <w:t xml:space="preserve">r </w:t>
      </w:r>
      <w:r w:rsidRPr="005924AA">
        <w:rPr>
          <w:rFonts w:ascii="Times New Roman" w:eastAsia="Times New Roman" w:hAnsi="Times New Roman" w:cs="Times New Roman"/>
        </w:rPr>
        <w:t>and winter precipitation; (E) estimated number of occupied; and (F) reproductively successful territories at Pinnacles National Park 2007 - 2021.</w:t>
      </w:r>
    </w:p>
    <w:p w14:paraId="6BB32E43" w14:textId="77777777" w:rsidR="00005311" w:rsidRDefault="00000000">
      <w:pPr>
        <w:spacing w:line="480" w:lineRule="auto"/>
        <w:rPr>
          <w:rFonts w:ascii="Times New Roman" w:eastAsia="Times New Roman" w:hAnsi="Times New Roman" w:cs="Times New Roman"/>
          <w:b/>
          <w:sz w:val="24"/>
          <w:szCs w:val="24"/>
        </w:rPr>
      </w:pPr>
      <w:r>
        <w:br w:type="page"/>
      </w:r>
    </w:p>
    <w:p w14:paraId="5402BE71"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9A88012" wp14:editId="50463DFB">
            <wp:extent cx="3748088" cy="2811066"/>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3748088" cy="2811066"/>
                    </a:xfrm>
                    <a:prstGeom prst="rect">
                      <a:avLst/>
                    </a:prstGeom>
                    <a:ln/>
                  </pic:spPr>
                </pic:pic>
              </a:graphicData>
            </a:graphic>
          </wp:inline>
        </w:drawing>
      </w:r>
    </w:p>
    <w:p w14:paraId="0850E9DE" w14:textId="77777777" w:rsidR="00005311" w:rsidRPr="005924AA" w:rsidRDefault="00005311">
      <w:pPr>
        <w:rPr>
          <w:rFonts w:ascii="Times New Roman" w:eastAsia="Times New Roman" w:hAnsi="Times New Roman" w:cs="Times New Roman"/>
        </w:rPr>
      </w:pPr>
    </w:p>
    <w:p w14:paraId="2328A3F2" w14:textId="77777777" w:rsidR="00005311" w:rsidRDefault="00000000">
      <w:pPr>
        <w:rPr>
          <w:rFonts w:ascii="Times New Roman" w:eastAsia="Times New Roman" w:hAnsi="Times New Roman" w:cs="Times New Roman"/>
          <w:sz w:val="24"/>
          <w:szCs w:val="24"/>
        </w:rPr>
      </w:pPr>
      <w:r w:rsidRPr="005924AA">
        <w:rPr>
          <w:rFonts w:ascii="Times New Roman" w:eastAsia="Times New Roman" w:hAnsi="Times New Roman" w:cs="Times New Roman"/>
          <w:b/>
        </w:rPr>
        <w:t xml:space="preserve">Figure 4. </w:t>
      </w:r>
      <w:r w:rsidRPr="005924AA">
        <w:rPr>
          <w:rFonts w:ascii="Times New Roman" w:eastAsia="Times New Roman" w:hAnsi="Times New Roman" w:cs="Times New Roman"/>
        </w:rPr>
        <w:t>Mean and standard deviation of Prairie Falcon fledges per nest and number of territorial/nesting Peregrine falcons in the study area from 2007 - 2021.</w:t>
      </w:r>
      <w:r>
        <w:br w:type="page"/>
      </w:r>
    </w:p>
    <w:p w14:paraId="69263A87" w14:textId="77777777" w:rsidR="00005311" w:rsidRDefault="00000000">
      <w:pPr>
        <w:pStyle w:val="Heading1"/>
        <w:spacing w:line="480" w:lineRule="auto"/>
      </w:pPr>
      <w:bookmarkStart w:id="23" w:name="_ifb8t98yqgsq" w:colFirst="0" w:colLast="0"/>
      <w:bookmarkEnd w:id="23"/>
      <w:r>
        <w:t xml:space="preserve">DISCUSSION </w:t>
      </w:r>
    </w:p>
    <w:p w14:paraId="7AA02F0C"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Reintroduction and recovery of species in ecosystems and food webs may have unpredictable effects, especially given natural variability in ecosystems over time and space (</w:t>
      </w:r>
      <w:proofErr w:type="spellStart"/>
      <w:r>
        <w:rPr>
          <w:rFonts w:ascii="Times New Roman" w:eastAsia="Times New Roman" w:hAnsi="Times New Roman" w:cs="Times New Roman"/>
          <w:sz w:val="24"/>
          <w:szCs w:val="24"/>
        </w:rPr>
        <w:t>Gomides</w:t>
      </w:r>
      <w:proofErr w:type="spellEnd"/>
      <w:r>
        <w:rPr>
          <w:rFonts w:ascii="Times New Roman" w:eastAsia="Times New Roman" w:hAnsi="Times New Roman" w:cs="Times New Roman"/>
          <w:sz w:val="24"/>
          <w:szCs w:val="24"/>
        </w:rPr>
        <w:t xml:space="preserve"> et al. 2021). As Peregrine Falcon recolonize Pinnacles National Park, they are directly displacing Prairie Falcon from nesting sites, resulting in a lower overall Prairie Falcon occupancy and reproduction. However, Prairie Falcon productivity at individual nest sites remained stable over the study period, meaning that once nests have been secured by Prairie Falcon, there are not yet additional impacts on per capita fledge production. As the Peregrine Falcon population continues to recover, it is likely that some level of equilibrium between Prairie Falcon and Peregrine Falcon will be realized, as these species regularly co-existed prior to Peregrine Falcon extirpations (Anderson and Squire 1997).  </w:t>
      </w:r>
    </w:p>
    <w:p w14:paraId="6E39CFAD" w14:textId="77777777" w:rsidR="00005311" w:rsidRDefault="00000000">
      <w:pPr>
        <w:spacing w:line="480" w:lineRule="auto"/>
        <w:ind w:firstLine="720"/>
        <w:rPr>
          <w:sz w:val="24"/>
          <w:szCs w:val="24"/>
        </w:rPr>
      </w:pPr>
      <w:r>
        <w:rPr>
          <w:rFonts w:ascii="Times New Roman" w:eastAsia="Times New Roman" w:hAnsi="Times New Roman" w:cs="Times New Roman"/>
          <w:sz w:val="24"/>
          <w:szCs w:val="24"/>
        </w:rPr>
        <w:t xml:space="preserve">As climate change affects the Pinnacles National Park environment, the dynamics between the falcons could shift. While Prairie Falcon occupancy and reproduction were generally resilient to most environmental variation over the study period (except for annual rainfall), this variation can be expected to become more pronounced under climate change impacts on the region (Vázquez 2017). </w:t>
      </w:r>
    </w:p>
    <w:p w14:paraId="3AE1047A" w14:textId="77777777" w:rsidR="00005311" w:rsidRDefault="00000000">
      <w:pPr>
        <w:pStyle w:val="Heading2"/>
        <w:spacing w:line="480" w:lineRule="auto"/>
        <w:ind w:firstLine="0"/>
      </w:pPr>
      <w:bookmarkStart w:id="24" w:name="_y0kbviu95qy" w:colFirst="0" w:colLast="0"/>
      <w:bookmarkEnd w:id="24"/>
      <w:r>
        <w:t>Prairie Falcon Occupancy and Reproduction</w:t>
      </w:r>
    </w:p>
    <w:p w14:paraId="6575940F"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Trends. </w:t>
      </w:r>
      <w:r>
        <w:rPr>
          <w:rFonts w:ascii="Times New Roman" w:eastAsia="Times New Roman" w:hAnsi="Times New Roman" w:cs="Times New Roman"/>
          <w:sz w:val="24"/>
          <w:szCs w:val="24"/>
        </w:rPr>
        <w:t xml:space="preserve">While we found a negative trend in Prairie Falcon occupancy, there was no trend in the number of reproductive Prairie Falcon nests. Thus, the decrease in occupancy was due to a lower number of failed nests or non-nesting territorial pairs instead of a decrease in successful nests. Emmons (2023) noted that this decrease was partially offset by increased Peregrine Falcon breeding efforts in recent years, which could be a possible explanation for the decreased Prairie Falcon occupancy indicated by the model. The occupancy model findings are consistent with the observations by Emmons (2023) that the overall falcon fecundity has remained generally consistent with Prairie Falcon fecundity generally appearing to be cyclic. </w:t>
      </w:r>
    </w:p>
    <w:p w14:paraId="6ABDF82F" w14:textId="327D8C51"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Impacts of climbers (area type). </w:t>
      </w:r>
      <w:r>
        <w:rPr>
          <w:rFonts w:ascii="Times New Roman" w:eastAsia="Times New Roman" w:hAnsi="Times New Roman" w:cs="Times New Roman"/>
          <w:sz w:val="24"/>
          <w:szCs w:val="24"/>
        </w:rPr>
        <w:t xml:space="preserve">Area type had inverse effects on 𝜓 (probability of occupancy) and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 xml:space="preserve">(conditional probability of successful reproduction): contrary to our prediction, Prairie Falcon were more likely to occupy nests in core areas. However, once a site was occupied, they were more likely to reproduce successfully where there was less human activity. While the mechanism is unclear, disturbance from close proximity to climbing routes and trails has </w:t>
      </w:r>
      <w:proofErr w:type="gramStart"/>
      <w:r>
        <w:rPr>
          <w:rFonts w:ascii="Times New Roman" w:eastAsia="Times New Roman" w:hAnsi="Times New Roman" w:cs="Times New Roman"/>
          <w:sz w:val="24"/>
          <w:szCs w:val="24"/>
        </w:rPr>
        <w:t>less</w:t>
      </w:r>
      <w:proofErr w:type="gramEnd"/>
      <w:r>
        <w:rPr>
          <w:rFonts w:ascii="Times New Roman" w:eastAsia="Times New Roman" w:hAnsi="Times New Roman" w:cs="Times New Roman"/>
          <w:sz w:val="24"/>
          <w:szCs w:val="24"/>
        </w:rPr>
        <w:t xml:space="preserve"> negative effects on falcons' choice of nesting locations, but may be more pronounced during incubation and rearing of young. </w:t>
      </w:r>
    </w:p>
    <w:p w14:paraId="14E72321"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Alternatively, </w:t>
      </w:r>
      <w:proofErr w:type="gramStart"/>
      <w:r>
        <w:rPr>
          <w:rFonts w:ascii="Times New Roman" w:eastAsia="Times New Roman" w:hAnsi="Times New Roman" w:cs="Times New Roman"/>
          <w:sz w:val="24"/>
          <w:szCs w:val="24"/>
        </w:rPr>
        <w:t>spatial</w:t>
      </w:r>
      <w:proofErr w:type="gramEnd"/>
      <w:r>
        <w:rPr>
          <w:rFonts w:ascii="Times New Roman" w:eastAsia="Times New Roman" w:hAnsi="Times New Roman" w:cs="Times New Roman"/>
          <w:sz w:val="24"/>
          <w:szCs w:val="24"/>
        </w:rPr>
        <w:t xml:space="preserve"> and temporal buffer zones such as closures or advisory areas have been consistently demonstrated to serve as successful buffers between human activities and raptor nesting during the breeding season (Swenson 1979, Richardson and Miller 1997). Therefore, it is possible that the current advisory protocol has been effectively preventing visitor disturbance during the breeding season, and the variation in the parameters was due to some unknown unobserved variables associated with area types. Nevertheless, if climbing impacts were to increase, it is unknown if Prairie Falcon and Peregrine Falcon would have different tolerances and thus could benefit one of the falcon species over the other.</w:t>
      </w:r>
    </w:p>
    <w:p w14:paraId="023B6CBA"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Effects of Peregrine Falcon on 𝜓.</w:t>
      </w:r>
      <w:r>
        <w:rPr>
          <w:rFonts w:ascii="Times New Roman" w:eastAsia="Times New Roman" w:hAnsi="Times New Roman" w:cs="Times New Roman"/>
          <w:sz w:val="24"/>
          <w:szCs w:val="24"/>
        </w:rPr>
        <w:t xml:space="preserve"> Peregrine Falcon territories in state 1 were not important for Prairie Falcon 𝜓, while Peregrine Falcon in state 2 had a negative impact. Since Peregrine Falcon observations were only classified as state 2 when clear reproductive evidence was present (e.g., sightings of eggs, nestling or fledglings), Peregrine Falcon state 1 observations could include both Peregrine Falcon adults that occupied a site and non-resident Peregrine Falcon adults using the area temporarily. As a result, Peregrine Falcon state 2 is a more robust and accurate indication of the site being used and defended by Peregrine Falcon for a considerable </w:t>
      </w:r>
      <w:proofErr w:type="gramStart"/>
      <w:r>
        <w:rPr>
          <w:rFonts w:ascii="Times New Roman" w:eastAsia="Times New Roman" w:hAnsi="Times New Roman" w:cs="Times New Roman"/>
          <w:sz w:val="24"/>
          <w:szCs w:val="24"/>
        </w:rPr>
        <w:t>period of time</w:t>
      </w:r>
      <w:proofErr w:type="gramEnd"/>
      <w:r>
        <w:rPr>
          <w:rFonts w:ascii="Times New Roman" w:eastAsia="Times New Roman" w:hAnsi="Times New Roman" w:cs="Times New Roman"/>
          <w:sz w:val="24"/>
          <w:szCs w:val="24"/>
        </w:rPr>
        <w:t xml:space="preserve"> during the breeding season. </w:t>
      </w:r>
    </w:p>
    <w:p w14:paraId="3CC6D6D7" w14:textId="2397A3D2" w:rsidR="00005311" w:rsidRDefault="00000000">
      <w:pPr>
        <w:pStyle w:val="Heading3"/>
        <w:rPr>
          <w:b w:val="0"/>
          <w:sz w:val="24"/>
          <w:szCs w:val="24"/>
        </w:rPr>
      </w:pPr>
      <w:bookmarkStart w:id="25" w:name="_mrbplcu33g6x" w:colFirst="0" w:colLast="0"/>
      <w:bookmarkEnd w:id="25"/>
      <w:r>
        <w:rPr>
          <w:sz w:val="24"/>
          <w:szCs w:val="24"/>
        </w:rPr>
        <w:t xml:space="preserve">Negative effects of winter precipitation on </w:t>
      </w:r>
      <w:r>
        <w:rPr>
          <w:i/>
          <w:sz w:val="24"/>
          <w:szCs w:val="24"/>
        </w:rPr>
        <w:t>r</w:t>
      </w:r>
      <w:r>
        <w:rPr>
          <w:sz w:val="24"/>
          <w:szCs w:val="24"/>
        </w:rPr>
        <w:t>.</w:t>
      </w:r>
      <w:r>
        <w:rPr>
          <w:i/>
          <w:sz w:val="24"/>
          <w:szCs w:val="24"/>
        </w:rPr>
        <w:t xml:space="preserve"> </w:t>
      </w:r>
      <w:r>
        <w:rPr>
          <w:b w:val="0"/>
          <w:sz w:val="24"/>
          <w:szCs w:val="24"/>
        </w:rPr>
        <w:t xml:space="preserve">Our causal inference modeling framework supported </w:t>
      </w:r>
      <w:proofErr w:type="spellStart"/>
      <w:r>
        <w:rPr>
          <w:b w:val="0"/>
          <w:sz w:val="24"/>
          <w:szCs w:val="24"/>
        </w:rPr>
        <w:t>Steenfoof’s</w:t>
      </w:r>
      <w:proofErr w:type="spellEnd"/>
      <w:r>
        <w:rPr>
          <w:b w:val="0"/>
          <w:sz w:val="24"/>
          <w:szCs w:val="24"/>
        </w:rPr>
        <w:t xml:space="preserve"> (1999) hypothesis that the negative correlation between winter precipitation and </w:t>
      </w:r>
      <w:r>
        <w:rPr>
          <w:b w:val="0"/>
          <w:i/>
          <w:sz w:val="24"/>
          <w:szCs w:val="24"/>
        </w:rPr>
        <w:t>r</w:t>
      </w:r>
      <w:r>
        <w:rPr>
          <w:b w:val="0"/>
          <w:sz w:val="24"/>
          <w:szCs w:val="24"/>
        </w:rPr>
        <w:t xml:space="preserve"> was likely due to greater vegetation growth resulted from more rain, obstructing falcons' view of ground mammal prey and reducing their ability to procure sufficient food for themselves and their young. </w:t>
      </w:r>
    </w:p>
    <w:p w14:paraId="332CC396" w14:textId="77777777" w:rsidR="00005311" w:rsidRDefault="00000000">
      <w:pPr>
        <w:pStyle w:val="Heading3"/>
        <w:rPr>
          <w:i/>
          <w:sz w:val="24"/>
          <w:szCs w:val="24"/>
        </w:rPr>
      </w:pPr>
      <w:bookmarkStart w:id="26" w:name="_h1e76gog9vsj" w:colFirst="0" w:colLast="0"/>
      <w:bookmarkEnd w:id="26"/>
      <w:r>
        <w:rPr>
          <w:sz w:val="24"/>
          <w:szCs w:val="24"/>
        </w:rPr>
        <w:t xml:space="preserve">Estimated numbers of occupied and reproductive sites. </w:t>
      </w:r>
      <w:r>
        <w:rPr>
          <w:b w:val="0"/>
          <w:sz w:val="24"/>
          <w:szCs w:val="24"/>
        </w:rPr>
        <w:t xml:space="preserve">As is typical for occupancy models in studies of systems with imperfect detection, our model estimated a higher number of occupied and reproductive sites than the raw survey counts. The raw count of territorial pairs (conceptually equivalent to the number of occupied sites) reported by field surveys, decreased from 14 in 2007 to 9 in 2021 (compared to the estimated 24 sites in 2007 and 15 sites in 2021), with a 30-year average of 11.6; The raw count of successful nests fluctuated between 4 and 10 (compared to our estimation fluctuating between 4 and 13 sites), with a 30-year average of 7.3 (Emmons 2023). While this likely indicates that there were occupied nests undetected in the field, the discrepancy between our estimation and the raw counts could also be an artifact of how </w:t>
      </w:r>
      <w:r>
        <w:rPr>
          <w:b w:val="0"/>
          <w:i/>
          <w:sz w:val="24"/>
          <w:szCs w:val="24"/>
        </w:rPr>
        <w:t>p1</w:t>
      </w:r>
      <w:r>
        <w:rPr>
          <w:b w:val="0"/>
          <w:sz w:val="24"/>
          <w:szCs w:val="24"/>
        </w:rPr>
        <w:t xml:space="preserve"> was estimated (discussed in the following section). </w:t>
      </w:r>
    </w:p>
    <w:p w14:paraId="575814ED" w14:textId="77777777" w:rsidR="00005311" w:rsidRDefault="00005311">
      <w:pPr>
        <w:spacing w:line="480" w:lineRule="auto"/>
        <w:rPr>
          <w:rFonts w:ascii="Times New Roman" w:eastAsia="Times New Roman" w:hAnsi="Times New Roman" w:cs="Times New Roman"/>
          <w:b/>
          <w:sz w:val="24"/>
          <w:szCs w:val="24"/>
        </w:rPr>
      </w:pPr>
    </w:p>
    <w:p w14:paraId="6927B438" w14:textId="77777777" w:rsidR="00005311" w:rsidRDefault="00000000">
      <w:pPr>
        <w:pStyle w:val="Heading2"/>
        <w:spacing w:line="480" w:lineRule="auto"/>
        <w:ind w:firstLine="0"/>
      </w:pPr>
      <w:bookmarkStart w:id="27" w:name="_l5wm01pb07uz" w:colFirst="0" w:colLast="0"/>
      <w:bookmarkEnd w:id="27"/>
      <w:r>
        <w:t>Detection Parameters and long-term monitoring of Prairie Falcon</w:t>
      </w:r>
    </w:p>
    <w:p w14:paraId="3339A64E"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(probability of detection) was higher in non-core areas than core areas likely due to unmodeled variation in visibility between habitats. One possibility could involve higher habitat complexity in core areas which is potentially associated with the presence of more climbing routes and higher probability of occupancy.  Including the “Initial Surveys” detection covariate had little impact on the estimates of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and coefficients for other covariates, and varying the cutoff day did not cause important changes in the difference between the before- and after-cutoff </w:t>
      </w:r>
      <w:r>
        <w:rPr>
          <w:rFonts w:ascii="Times New Roman" w:eastAsia="Times New Roman" w:hAnsi="Times New Roman" w:cs="Times New Roman"/>
          <w:i/>
          <w:sz w:val="24"/>
          <w:szCs w:val="24"/>
        </w:rPr>
        <w:t xml:space="preserve">p1 </w:t>
      </w:r>
      <w:r>
        <w:rPr>
          <w:rFonts w:ascii="Times New Roman" w:eastAsia="Times New Roman" w:hAnsi="Times New Roman" w:cs="Times New Roman"/>
          <w:sz w:val="24"/>
          <w:szCs w:val="24"/>
        </w:rPr>
        <w:t>estimates for each area type. This could indicate that our model did not violate the closure assumption during the initial surveys of the breeding season, and the</w:t>
      </w:r>
      <w:r>
        <w:rPr>
          <w:rFonts w:ascii="Times New Roman" w:eastAsia="Times New Roman" w:hAnsi="Times New Roman" w:cs="Times New Roman"/>
          <w:i/>
          <w:sz w:val="24"/>
          <w:szCs w:val="24"/>
        </w:rPr>
        <w:t xml:space="preserve"> p1</w:t>
      </w:r>
      <w:r>
        <w:rPr>
          <w:rFonts w:ascii="Times New Roman" w:eastAsia="Times New Roman" w:hAnsi="Times New Roman" w:cs="Times New Roman"/>
          <w:sz w:val="24"/>
          <w:szCs w:val="24"/>
        </w:rPr>
        <w:t xml:space="preserve"> estimates were not biased in this regard. Alternatively, it is possible that using a “global” cutoff day has not adequately captured the potential high variation of first dates of occupancy among sites in each season and failed to ensure compliance with the closure assumption, resulting in underestimated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values.  Specifically, if there was high variation among the timings of early season state change from 0 to 1 (</w:t>
      </w:r>
      <w:r>
        <w:rPr>
          <w:rFonts w:ascii="Times New Roman" w:eastAsia="Times New Roman" w:hAnsi="Times New Roman" w:cs="Times New Roman"/>
          <w:i/>
          <w:sz w:val="24"/>
          <w:szCs w:val="24"/>
        </w:rPr>
        <w:t>i.e.</w:t>
      </w:r>
      <w:r>
        <w:rPr>
          <w:rFonts w:ascii="Times New Roman" w:eastAsia="Times New Roman" w:hAnsi="Times New Roman" w:cs="Times New Roman"/>
          <w:sz w:val="24"/>
          <w:szCs w:val="24"/>
        </w:rPr>
        <w:t>, different sites becoming occupied on different dates), using a universal cutoff day for all sites would fall short in avoiding the violation. We did not estimate such between site variation due to small sample size (only 3 visits) and imperfect detection for each visit.</w:t>
      </w:r>
    </w:p>
    <w:p w14:paraId="45ADCFA2"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 though our monitoring protocol operates in a geographically and biologically well-studied area due to frequent visits, long-term local expertise, a 20-year census of potential falcon nesting areas in the park, and a conservative monitoring protocol (Emmons 2023), given that falcons may not occupy a nest until the third visit, as well as the imperfect estimated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&lt; 1), it was possible that detection failed during all three initial visits. Since the current monitoring protocol relies on the first three surveys to determine whether a nest warrants continuous monitoring for the rest of the season, there is a risk that an active nest might not receive subsequent visits, resulting in an underestimated count in the field. </w:t>
      </w:r>
    </w:p>
    <w:p w14:paraId="380356C3"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i/>
          <w:sz w:val="24"/>
          <w:szCs w:val="24"/>
        </w:rPr>
        <w:t>𝛿 (</w:t>
      </w:r>
      <w:r>
        <w:rPr>
          <w:rFonts w:ascii="Times New Roman" w:eastAsia="Times New Roman" w:hAnsi="Times New Roman" w:cs="Times New Roman"/>
          <w:sz w:val="24"/>
          <w:szCs w:val="24"/>
        </w:rPr>
        <w:t>probability of successfully observing successful reproduction, given detected)</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was significantly higher later in the season compared to early in the season. This was likely due to the higher likelihood of eggs or nestlings being present later into the breeding season, as a successful breeding site may not exhibit clear signs early in the breeding season.</w:t>
      </w:r>
    </w:p>
    <w:p w14:paraId="732459AB" w14:textId="77777777" w:rsidR="00005311" w:rsidRDefault="00005311">
      <w:pPr>
        <w:spacing w:line="480" w:lineRule="auto"/>
        <w:ind w:firstLine="720"/>
        <w:rPr>
          <w:rFonts w:ascii="Times New Roman" w:eastAsia="Times New Roman" w:hAnsi="Times New Roman" w:cs="Times New Roman"/>
          <w:sz w:val="24"/>
          <w:szCs w:val="24"/>
        </w:rPr>
      </w:pPr>
    </w:p>
    <w:p w14:paraId="5490E55D" w14:textId="77777777" w:rsidR="00005311" w:rsidRDefault="00000000">
      <w:pPr>
        <w:pStyle w:val="Heading2"/>
        <w:spacing w:line="480" w:lineRule="auto"/>
        <w:ind w:firstLine="0"/>
      </w:pPr>
      <w:bookmarkStart w:id="28" w:name="_rhtp0gwwmefk" w:colFirst="0" w:colLast="0"/>
      <w:bookmarkEnd w:id="28"/>
      <w:r>
        <w:t>State Transition Parameters</w:t>
      </w:r>
    </w:p>
    <w:p w14:paraId="55BBFE85"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Prairie Falcon occupancy states were most likely to remain the same regardless of the previous state and site transitions across two states were rare (&lt;0.04) in either direction. This observation aligns with Horn’s (1993) findings based on marked individuals, where all 12 sites occupied by Prairie Falcon in one year were used the following year even though 4 were unsuccessful, explaining the persistent reproductive success at certain sites over time. However, unlike the study by Lehman et al. (2000) involving individually marked falcons, we lack information on whether these sites were occupied by the same falcon pairs. Such data would help us understand whether the reasons behind these successful sites are attributed to the falcon pairs or other factors of the sites. </w:t>
      </w:r>
    </w:p>
    <w:p w14:paraId="28201713" w14:textId="0B7177F0" w:rsidR="00005311" w:rsidRDefault="00000000">
      <w:pPr>
        <w:spacing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Consistent with Jiménez-Franco, Martínez and Calvo (2011) that vacant sites are most likely to persist, state 0 had the highest probability of remaining the same (0.88). Conversely, state 1 had the greatest probability of moving in either direction. </w:t>
      </w:r>
      <w:r>
        <w:rPr>
          <w:rFonts w:ascii="Times New Roman" w:eastAsia="Times New Roman" w:hAnsi="Times New Roman" w:cs="Times New Roman"/>
          <w:sz w:val="24"/>
          <w:szCs w:val="24"/>
          <w:highlight w:val="white"/>
        </w:rPr>
        <w:t>Smith and Murphy (1973) speculated that nest reuse was related to disturbance and reproductive success at the previous year’s nest (cited by Horn 1993). While our interannual state 2 consistency (0.60) supports this hypothesis, we have no site level disturbance information to test the other component.</w:t>
      </w:r>
    </w:p>
    <w:p w14:paraId="7221F6D0" w14:textId="77777777" w:rsidR="00005311" w:rsidRDefault="00005311">
      <w:pPr>
        <w:spacing w:line="480" w:lineRule="auto"/>
        <w:rPr>
          <w:rFonts w:ascii="Times New Roman" w:eastAsia="Times New Roman" w:hAnsi="Times New Roman" w:cs="Times New Roman"/>
          <w:b/>
          <w:sz w:val="24"/>
          <w:szCs w:val="24"/>
        </w:rPr>
      </w:pPr>
    </w:p>
    <w:p w14:paraId="1C066B46" w14:textId="77777777" w:rsidR="00005311" w:rsidRDefault="00000000">
      <w:pPr>
        <w:pStyle w:val="Heading2"/>
        <w:spacing w:line="480" w:lineRule="auto"/>
        <w:ind w:firstLine="0"/>
      </w:pPr>
      <w:bookmarkStart w:id="29" w:name="_yienknr5d2cj" w:colFirst="0" w:colLast="0"/>
      <w:bookmarkEnd w:id="29"/>
      <w:r>
        <w:t>Causal Inference in Occupancy Modeling</w:t>
      </w:r>
    </w:p>
    <w:p w14:paraId="3D4E0A83" w14:textId="52CC6C2E"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Occupancy models have generally been selected via either minimizing AIC or other information criteria through several iterative approaches or run as a global model (</w:t>
      </w:r>
      <w:proofErr w:type="spellStart"/>
      <w:r>
        <w:rPr>
          <w:rFonts w:ascii="Times New Roman" w:eastAsia="Times New Roman" w:hAnsi="Times New Roman" w:cs="Times New Roman"/>
          <w:sz w:val="24"/>
          <w:szCs w:val="24"/>
        </w:rPr>
        <w:t>MacKenzie</w:t>
      </w:r>
      <w:proofErr w:type="spellEnd"/>
      <w:r>
        <w:rPr>
          <w:rFonts w:ascii="Times New Roman" w:eastAsia="Times New Roman" w:hAnsi="Times New Roman" w:cs="Times New Roman"/>
          <w:sz w:val="24"/>
          <w:szCs w:val="24"/>
        </w:rPr>
        <w:t xml:space="preserve"> et al 2017, </w:t>
      </w:r>
      <w:proofErr w:type="spellStart"/>
      <w:r w:rsidR="0035134B">
        <w:rPr>
          <w:rFonts w:ascii="Times New Roman" w:eastAsia="Times New Roman" w:hAnsi="Times New Roman" w:cs="Times New Roman"/>
          <w:sz w:val="24"/>
          <w:szCs w:val="24"/>
        </w:rPr>
        <w:t>Kéry</w:t>
      </w:r>
      <w:proofErr w:type="spellEnd"/>
      <w:r w:rsidR="0035134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and Royle 2021). Our approach differed by using causal inference theory (</w:t>
      </w:r>
      <w:proofErr w:type="spellStart"/>
      <w:r>
        <w:rPr>
          <w:rFonts w:ascii="Times New Roman" w:eastAsia="Times New Roman" w:hAnsi="Times New Roman" w:cs="Times New Roman"/>
          <w:sz w:val="24"/>
          <w:szCs w:val="24"/>
        </w:rPr>
        <w:t>McElreath</w:t>
      </w:r>
      <w:proofErr w:type="spellEnd"/>
      <w:r>
        <w:rPr>
          <w:rFonts w:ascii="Times New Roman" w:eastAsia="Times New Roman" w:hAnsi="Times New Roman" w:cs="Times New Roman"/>
          <w:sz w:val="24"/>
          <w:szCs w:val="24"/>
        </w:rPr>
        <w:t xml:space="preserve"> 2020, </w:t>
      </w:r>
      <w:proofErr w:type="spellStart"/>
      <w:r>
        <w:rPr>
          <w:rFonts w:ascii="Times New Roman" w:eastAsia="Times New Roman" w:hAnsi="Times New Roman" w:cs="Times New Roman"/>
          <w:sz w:val="24"/>
          <w:szCs w:val="24"/>
        </w:rPr>
        <w:t>Shpitser</w:t>
      </w:r>
      <w:proofErr w:type="spellEnd"/>
      <w:r>
        <w:rPr>
          <w:rFonts w:ascii="Times New Roman" w:eastAsia="Times New Roman" w:hAnsi="Times New Roman" w:cs="Times New Roman"/>
          <w:sz w:val="24"/>
          <w:szCs w:val="24"/>
        </w:rPr>
        <w:t xml:space="preserve"> and Pearl 2008) to identify potentially confounding covariates that have causal relationships with the state variables and eliminating covariates that do not have any additional explanatory role. It offers several advantages including being more robust and reliable, allowing incorporation of domain knowledge, and better implications for assessing causal impacts. </w:t>
      </w:r>
    </w:p>
    <w:p w14:paraId="75F61243"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our case, the causally removed covariates were all unimportant in the global models, and using causal inference did not affect our inferences. However, it is generally unknown what the covariate correlations will be prior to a research project, and thus using a causal inference framework should still be used to tease apart correlation from causation.</w:t>
      </w:r>
    </w:p>
    <w:p w14:paraId="7C2789E6" w14:textId="77777777" w:rsidR="00005311" w:rsidRDefault="00005311">
      <w:pPr>
        <w:spacing w:line="480" w:lineRule="auto"/>
        <w:rPr>
          <w:rFonts w:ascii="Times New Roman" w:eastAsia="Times New Roman" w:hAnsi="Times New Roman" w:cs="Times New Roman"/>
          <w:sz w:val="24"/>
          <w:szCs w:val="24"/>
        </w:rPr>
      </w:pPr>
    </w:p>
    <w:p w14:paraId="13E23C9C" w14:textId="77777777" w:rsidR="00005311" w:rsidRDefault="00000000">
      <w:pPr>
        <w:pStyle w:val="Heading2"/>
        <w:spacing w:line="480" w:lineRule="auto"/>
        <w:ind w:firstLine="0"/>
      </w:pPr>
      <w:bookmarkStart w:id="30" w:name="_n5yaeqhxj3dp" w:colFirst="0" w:colLast="0"/>
      <w:bookmarkEnd w:id="30"/>
      <w:r>
        <w:t>The Future of a Recovering “Two-Falcon” Ecosystem under Climate Change</w:t>
      </w:r>
    </w:p>
    <w:p w14:paraId="693BF07B" w14:textId="16C3165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Boyce et al. (1986) suggested that the presence of Peregrine Falcons in Northwestern California during the 1970s may partially explain the lowest Prairie Falcon density in the state, but also noted that historically Prairie Falcon and Peregrine Falcon would nest on the same cliffs (Dixon and Bond 1937). If the Peregrine Falcon population continues to grow at Pinnacles National Park, we anticipate increasing competition over nesting sites between Prairie Falcon and Peregrine Falcon, influenced by a range of contributing factors. Peregrine Falcon's general preference for birds as prey and Prairie Falcon's preference for ground mammals should play a role in shaping their interactions. Differences found in Prairie Falcon and Peregrine Falcon nest preferences based on cliff aspect and morphology, along with their varying levels of tolerance to human disturbance (Morrison et al 2013), also suggest the likelihood and affect the nature of their co-existence. Additional descriptions of preferred eyrie characteristics would help understand fine scale differences and competition for nest sites. </w:t>
      </w:r>
    </w:p>
    <w:p w14:paraId="3B858749"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Extreme weather events such as heat waves and large storms have been shown to likely become more frequent or more intense with human-induced climate change (Trenberth et al. 2015). Thus, an accurate understanding of how falcons interact with environmental variables is ever more crucial for predicting the wellbeing of the species and establishment of conservation plans. Additionally, predicted climate change impacts on the Pinnacles area (warmer and drier) (Gonzalez 2012) will likely lead to decreased vegetation cover. Riddell et al. (2021) found that over the past century of climate warming and desiccation in the Mojave Desert, bird populations generally declined due to daytime exposure while small mammal populations persisted since they can avoid heat and dedication extremes via underground habitats and nocturnal activities. If Pinnacles undergoes similar heat related impacts, Peregrine Falcon preferred avian prey items may decline more than Prairie Falcon’s preferred mammal prey.</w:t>
      </w:r>
    </w:p>
    <w:p w14:paraId="0CA3C4E1"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Pinnacles transitions at least partially into a “two-falcon ecosystem”, it is increasingly important to study it </w:t>
      </w:r>
      <w:proofErr w:type="gramStart"/>
      <w:r>
        <w:rPr>
          <w:rFonts w:ascii="Times New Roman" w:eastAsia="Times New Roman" w:hAnsi="Times New Roman" w:cs="Times New Roman"/>
          <w:sz w:val="24"/>
          <w:szCs w:val="24"/>
        </w:rPr>
        <w:t>as a whole to</w:t>
      </w:r>
      <w:proofErr w:type="gramEnd"/>
      <w:r>
        <w:rPr>
          <w:rFonts w:ascii="Times New Roman" w:eastAsia="Times New Roman" w:hAnsi="Times New Roman" w:cs="Times New Roman"/>
          <w:sz w:val="24"/>
          <w:szCs w:val="24"/>
        </w:rPr>
        <w:t xml:space="preserve"> account for the potential complex interspecies interactions. In this paper, we treated the increasing Peregrine Falcon population as a covariate in a Prairie Falcon multi-state occupancy model. Future analysis should consider two-species occupancy models (Rota et </w:t>
      </w:r>
      <w:proofErr w:type="gramStart"/>
      <w:r>
        <w:rPr>
          <w:rFonts w:ascii="Times New Roman" w:eastAsia="Times New Roman" w:hAnsi="Times New Roman" w:cs="Times New Roman"/>
          <w:sz w:val="24"/>
          <w:szCs w:val="24"/>
        </w:rPr>
        <w:t>al .</w:t>
      </w:r>
      <w:proofErr w:type="gramEnd"/>
      <w:r>
        <w:rPr>
          <w:rFonts w:ascii="Times New Roman" w:eastAsia="Times New Roman" w:hAnsi="Times New Roman" w:cs="Times New Roman"/>
          <w:sz w:val="24"/>
          <w:szCs w:val="24"/>
        </w:rPr>
        <w:t xml:space="preserve"> 2016) as the Peregrine Falcon population expands to a size that allows for robust modeling of interactions between the two species along with temperature, precipitation, and other easily obtained covariates. Prey population and predation data, while much more difficult to obtain, would provide a more mechanistic understanding of the relationships between the two species in a variable environment.</w:t>
      </w:r>
    </w:p>
    <w:p w14:paraId="01C4988D" w14:textId="77777777" w:rsidR="00005311" w:rsidRDefault="00005311">
      <w:pPr>
        <w:pBdr>
          <w:top w:val="nil"/>
          <w:left w:val="nil"/>
          <w:bottom w:val="nil"/>
          <w:right w:val="nil"/>
          <w:between w:val="nil"/>
        </w:pBdr>
        <w:spacing w:line="480" w:lineRule="auto"/>
        <w:rPr>
          <w:rFonts w:ascii="Times New Roman" w:eastAsia="Times New Roman" w:hAnsi="Times New Roman" w:cs="Times New Roman"/>
          <w:sz w:val="24"/>
          <w:szCs w:val="24"/>
        </w:rPr>
      </w:pPr>
    </w:p>
    <w:p w14:paraId="6E1CFE29" w14:textId="77777777" w:rsidR="00005311" w:rsidRDefault="00005311">
      <w:pPr>
        <w:pBdr>
          <w:top w:val="nil"/>
          <w:left w:val="nil"/>
          <w:bottom w:val="nil"/>
          <w:right w:val="nil"/>
          <w:between w:val="nil"/>
        </w:pBdr>
        <w:spacing w:line="480" w:lineRule="auto"/>
        <w:rPr>
          <w:rFonts w:ascii="Times New Roman" w:eastAsia="Times New Roman" w:hAnsi="Times New Roman" w:cs="Times New Roman"/>
          <w:sz w:val="24"/>
          <w:szCs w:val="24"/>
        </w:rPr>
      </w:pPr>
    </w:p>
    <w:p w14:paraId="45070A87" w14:textId="77777777" w:rsidR="002D59D0" w:rsidRDefault="00000000" w:rsidP="002D59D0">
      <w:pPr>
        <w:pStyle w:val="Heading1"/>
        <w:spacing w:line="480" w:lineRule="auto"/>
      </w:pPr>
      <w:bookmarkStart w:id="31" w:name="_c6rlb1xn4i06" w:colFirst="0" w:colLast="0"/>
      <w:bookmarkEnd w:id="31"/>
      <w:r>
        <w:t>LITERATURE CITED</w:t>
      </w:r>
    </w:p>
    <w:p w14:paraId="444C7BEA" w14:textId="77777777" w:rsidR="002D59D0" w:rsidRDefault="00000000" w:rsidP="002D59D0">
      <w:pPr>
        <w:pStyle w:val="Heading1"/>
        <w:spacing w:line="480" w:lineRule="auto"/>
        <w:rPr>
          <w:b w:val="0"/>
          <w:bCs/>
        </w:rPr>
      </w:pPr>
      <w:proofErr w:type="spellStart"/>
      <w:r w:rsidRPr="002D59D0">
        <w:rPr>
          <w:b w:val="0"/>
          <w:bCs/>
        </w:rPr>
        <w:t>Ahola</w:t>
      </w:r>
      <w:proofErr w:type="spellEnd"/>
      <w:r w:rsidRPr="002D59D0">
        <w:rPr>
          <w:b w:val="0"/>
          <w:bCs/>
        </w:rPr>
        <w:t xml:space="preserve">, M. P., T., Laaksonen, T. </w:t>
      </w:r>
      <w:proofErr w:type="spellStart"/>
      <w:r w:rsidRPr="002D59D0">
        <w:rPr>
          <w:b w:val="0"/>
          <w:bCs/>
        </w:rPr>
        <w:t>Eeva</w:t>
      </w:r>
      <w:proofErr w:type="spellEnd"/>
      <w:r w:rsidRPr="002D59D0">
        <w:rPr>
          <w:b w:val="0"/>
          <w:bCs/>
        </w:rPr>
        <w:t xml:space="preserve"> and E. </w:t>
      </w:r>
      <w:proofErr w:type="spellStart"/>
      <w:r w:rsidRPr="002D59D0">
        <w:rPr>
          <w:b w:val="0"/>
          <w:bCs/>
        </w:rPr>
        <w:t>Lehikoinen</w:t>
      </w:r>
      <w:proofErr w:type="spellEnd"/>
      <w:r w:rsidRPr="002D59D0">
        <w:rPr>
          <w:b w:val="0"/>
          <w:bCs/>
        </w:rPr>
        <w:t xml:space="preserve"> (2007). Climate change can </w:t>
      </w:r>
      <w:proofErr w:type="gramStart"/>
      <w:r w:rsidRPr="002D59D0">
        <w:rPr>
          <w:b w:val="0"/>
          <w:bCs/>
        </w:rPr>
        <w:t>alter</w:t>
      </w:r>
      <w:proofErr w:type="gramEnd"/>
      <w:r w:rsidRPr="002D59D0">
        <w:rPr>
          <w:b w:val="0"/>
          <w:bCs/>
        </w:rPr>
        <w:t xml:space="preserve"> </w:t>
      </w:r>
    </w:p>
    <w:p w14:paraId="496CD180" w14:textId="77777777" w:rsidR="002D59D0" w:rsidRDefault="002D59D0" w:rsidP="002D59D0">
      <w:pPr>
        <w:pStyle w:val="Heading1"/>
        <w:spacing w:line="480" w:lineRule="auto"/>
        <w:rPr>
          <w:b w:val="0"/>
          <w:bCs/>
        </w:rPr>
      </w:pPr>
      <w:r>
        <w:rPr>
          <w:b w:val="0"/>
          <w:bCs/>
        </w:rPr>
        <w:tab/>
      </w:r>
      <w:r w:rsidRPr="002D59D0">
        <w:rPr>
          <w:b w:val="0"/>
          <w:bCs/>
        </w:rPr>
        <w:t xml:space="preserve">competitive relationships between resident and migratory birds. </w:t>
      </w:r>
      <w:r w:rsidRPr="002D59D0">
        <w:rPr>
          <w:b w:val="0"/>
          <w:bCs/>
          <w:i/>
        </w:rPr>
        <w:t xml:space="preserve">Journal of Animal </w:t>
      </w:r>
      <w:r>
        <w:rPr>
          <w:b w:val="0"/>
          <w:bCs/>
          <w:i/>
        </w:rPr>
        <w:tab/>
      </w:r>
      <w:r w:rsidRPr="002D59D0">
        <w:rPr>
          <w:b w:val="0"/>
          <w:bCs/>
          <w:i/>
        </w:rPr>
        <w:t>Ecology</w:t>
      </w:r>
      <w:r w:rsidRPr="002D59D0">
        <w:rPr>
          <w:b w:val="0"/>
          <w:bCs/>
        </w:rPr>
        <w:t xml:space="preserve"> 76:1045–1052.</w:t>
      </w:r>
    </w:p>
    <w:p w14:paraId="0DD3E3EE" w14:textId="55BE5C18" w:rsidR="00005311" w:rsidRPr="002D59D0" w:rsidRDefault="00000000" w:rsidP="002D59D0">
      <w:pPr>
        <w:pStyle w:val="Heading1"/>
        <w:spacing w:line="480" w:lineRule="auto"/>
        <w:rPr>
          <w:b w:val="0"/>
          <w:bCs/>
        </w:rPr>
      </w:pPr>
      <w:proofErr w:type="spellStart"/>
      <w:r w:rsidRPr="002D59D0">
        <w:rPr>
          <w:b w:val="0"/>
          <w:bCs/>
        </w:rPr>
        <w:t>Anctil</w:t>
      </w:r>
      <w:proofErr w:type="spellEnd"/>
      <w:r w:rsidRPr="002D59D0">
        <w:rPr>
          <w:b w:val="0"/>
          <w:bCs/>
        </w:rPr>
        <w:t xml:space="preserve">, A., A. Franke, and J. </w:t>
      </w:r>
      <w:proofErr w:type="spellStart"/>
      <w:r w:rsidRPr="002D59D0">
        <w:rPr>
          <w:b w:val="0"/>
          <w:bCs/>
        </w:rPr>
        <w:t>Bêty</w:t>
      </w:r>
      <w:proofErr w:type="spellEnd"/>
      <w:r w:rsidRPr="002D59D0">
        <w:rPr>
          <w:b w:val="0"/>
          <w:bCs/>
        </w:rPr>
        <w:t xml:space="preserve"> (2014). Heavy rainfall increases nestling mortality of an </w:t>
      </w:r>
      <w:r w:rsidR="002D59D0" w:rsidRPr="002D59D0">
        <w:rPr>
          <w:b w:val="0"/>
          <w:bCs/>
        </w:rPr>
        <w:tab/>
      </w:r>
      <w:r w:rsidRPr="002D59D0">
        <w:rPr>
          <w:b w:val="0"/>
          <w:bCs/>
        </w:rPr>
        <w:t xml:space="preserve">Arctic top predator: experimental evidence and long-term trend in Peregrine </w:t>
      </w:r>
      <w:r w:rsidR="002D59D0" w:rsidRPr="002D59D0">
        <w:rPr>
          <w:b w:val="0"/>
          <w:bCs/>
        </w:rPr>
        <w:tab/>
      </w:r>
      <w:r w:rsidRPr="002D59D0">
        <w:rPr>
          <w:b w:val="0"/>
          <w:bCs/>
        </w:rPr>
        <w:t xml:space="preserve">Falcons. </w:t>
      </w:r>
      <w:proofErr w:type="spellStart"/>
      <w:r w:rsidRPr="002D59D0">
        <w:rPr>
          <w:b w:val="0"/>
          <w:bCs/>
          <w:i/>
        </w:rPr>
        <w:t>Oecologia</w:t>
      </w:r>
      <w:proofErr w:type="spellEnd"/>
      <w:r w:rsidRPr="002D59D0">
        <w:rPr>
          <w:b w:val="0"/>
          <w:bCs/>
        </w:rPr>
        <w:t xml:space="preserve"> 174:1033-1043.</w:t>
      </w:r>
    </w:p>
    <w:p w14:paraId="2926F2F2" w14:textId="77777777" w:rsidR="002D59D0" w:rsidRDefault="00000000" w:rsidP="002D59D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Anderson, D. W., C. R. Godínez-Reyes, E. Velarde, R. Avalos-Tellez, D. Ramírez-Delgado, H. Moreno-Prado, T. Bowen, F. </w:t>
      </w:r>
      <w:proofErr w:type="spellStart"/>
      <w:r>
        <w:rPr>
          <w:rFonts w:ascii="Times New Roman" w:eastAsia="Times New Roman" w:hAnsi="Times New Roman" w:cs="Times New Roman"/>
          <w:sz w:val="24"/>
          <w:szCs w:val="24"/>
        </w:rPr>
        <w:t>Gress</w:t>
      </w:r>
      <w:proofErr w:type="spellEnd"/>
      <w:r>
        <w:rPr>
          <w:rFonts w:ascii="Times New Roman" w:eastAsia="Times New Roman" w:hAnsi="Times New Roman" w:cs="Times New Roman"/>
          <w:sz w:val="24"/>
          <w:szCs w:val="24"/>
        </w:rPr>
        <w:t xml:space="preserve">, J. Trejo-Ventura, L. </w:t>
      </w:r>
      <w:proofErr w:type="spellStart"/>
      <w:r>
        <w:rPr>
          <w:rFonts w:ascii="Times New Roman" w:eastAsia="Times New Roman" w:hAnsi="Times New Roman" w:cs="Times New Roman"/>
          <w:sz w:val="24"/>
          <w:szCs w:val="24"/>
        </w:rPr>
        <w:t>Adrean</w:t>
      </w:r>
      <w:proofErr w:type="spellEnd"/>
      <w:r>
        <w:rPr>
          <w:rFonts w:ascii="Times New Roman" w:eastAsia="Times New Roman" w:hAnsi="Times New Roman" w:cs="Times New Roman"/>
          <w:sz w:val="24"/>
          <w:szCs w:val="24"/>
        </w:rPr>
        <w:t xml:space="preserve">, and L. Meltzer (2017). Brown Pelicans, </w:t>
      </w:r>
      <w:proofErr w:type="spellStart"/>
      <w:r>
        <w:rPr>
          <w:rFonts w:ascii="Times New Roman" w:eastAsia="Times New Roman" w:hAnsi="Times New Roman" w:cs="Times New Roman"/>
          <w:sz w:val="24"/>
          <w:szCs w:val="24"/>
        </w:rPr>
        <w:t>Pelecanus</w:t>
      </w:r>
      <w:proofErr w:type="spellEnd"/>
      <w:r>
        <w:rPr>
          <w:rFonts w:ascii="Times New Roman" w:eastAsia="Times New Roman" w:hAnsi="Times New Roman" w:cs="Times New Roman"/>
          <w:sz w:val="24"/>
          <w:szCs w:val="24"/>
        </w:rPr>
        <w:t xml:space="preserve"> occidentalis </w:t>
      </w:r>
      <w:proofErr w:type="spellStart"/>
      <w:r>
        <w:rPr>
          <w:rFonts w:ascii="Times New Roman" w:eastAsia="Times New Roman" w:hAnsi="Times New Roman" w:cs="Times New Roman"/>
          <w:sz w:val="24"/>
          <w:szCs w:val="24"/>
        </w:rPr>
        <w:t>californicus</w:t>
      </w:r>
      <w:proofErr w:type="spellEnd"/>
      <w:r>
        <w:rPr>
          <w:rFonts w:ascii="Times New Roman" w:eastAsia="Times New Roman" w:hAnsi="Times New Roman" w:cs="Times New Roman"/>
          <w:sz w:val="24"/>
          <w:szCs w:val="24"/>
        </w:rPr>
        <w:t xml:space="preserve"> (Aves: Pelecanidae): Five decades with ENSO, dynamic nesting, and contemporary breeding status in the Gulf of California. </w:t>
      </w:r>
      <w:proofErr w:type="spellStart"/>
      <w:r>
        <w:rPr>
          <w:rFonts w:ascii="Times New Roman" w:eastAsia="Times New Roman" w:hAnsi="Times New Roman" w:cs="Times New Roman"/>
          <w:i/>
          <w:sz w:val="24"/>
          <w:szCs w:val="24"/>
        </w:rPr>
        <w:t>Ciencias</w:t>
      </w:r>
      <w:proofErr w:type="spellEnd"/>
      <w:r>
        <w:rPr>
          <w:rFonts w:ascii="Times New Roman" w:eastAsia="Times New Roman" w:hAnsi="Times New Roman" w:cs="Times New Roman"/>
          <w:i/>
          <w:sz w:val="24"/>
          <w:szCs w:val="24"/>
        </w:rPr>
        <w:t xml:space="preserve"> Marinas</w:t>
      </w:r>
      <w:r>
        <w:rPr>
          <w:rFonts w:ascii="Times New Roman" w:eastAsia="Times New Roman" w:hAnsi="Times New Roman" w:cs="Times New Roman"/>
          <w:sz w:val="24"/>
          <w:szCs w:val="24"/>
        </w:rPr>
        <w:t xml:space="preserve"> 43(1):1–34.</w:t>
      </w:r>
      <w:hyperlink r:id="rId15">
        <w:r>
          <w:rPr>
            <w:rFonts w:ascii="Times New Roman" w:eastAsia="Times New Roman" w:hAnsi="Times New Roman" w:cs="Times New Roman"/>
            <w:sz w:val="24"/>
            <w:szCs w:val="24"/>
          </w:rPr>
          <w:t xml:space="preserve"> </w:t>
        </w:r>
      </w:hyperlink>
      <w:hyperlink r:id="rId16">
        <w:r>
          <w:rPr>
            <w:rFonts w:ascii="Times New Roman" w:eastAsia="Times New Roman" w:hAnsi="Times New Roman" w:cs="Times New Roman"/>
            <w:color w:val="1155CC"/>
            <w:sz w:val="24"/>
            <w:szCs w:val="24"/>
            <w:u w:val="single"/>
          </w:rPr>
          <w:t>https://doi.org/10.7773/cm.v43i1.2710</w:t>
        </w:r>
      </w:hyperlink>
      <w:r>
        <w:rPr>
          <w:rFonts w:ascii="Times New Roman" w:eastAsia="Times New Roman" w:hAnsi="Times New Roman" w:cs="Times New Roman"/>
          <w:sz w:val="24"/>
          <w:szCs w:val="24"/>
        </w:rPr>
        <w:t>.</w:t>
      </w:r>
    </w:p>
    <w:p w14:paraId="739048E7" w14:textId="77777777" w:rsidR="002D59D0" w:rsidRDefault="00000000" w:rsidP="002D59D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Anderson, S. H., and J. R. Squire (1997). The Prairie Falcon. University of Texas Press, TX, USA.</w:t>
      </w:r>
    </w:p>
    <w:p w14:paraId="77C33569" w14:textId="344C70CD" w:rsidR="00005311" w:rsidRDefault="00000000" w:rsidP="002D59D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Boyce, D. A. (1986). Distribution and density of Prairie Falcons nesting in California during </w:t>
      </w:r>
    </w:p>
    <w:p w14:paraId="4241DC64" w14:textId="77777777" w:rsidR="002D59D0" w:rsidRDefault="00000000">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1970s. </w:t>
      </w:r>
      <w:r>
        <w:rPr>
          <w:rFonts w:ascii="Times New Roman" w:eastAsia="Times New Roman" w:hAnsi="Times New Roman" w:cs="Times New Roman"/>
          <w:i/>
          <w:sz w:val="24"/>
          <w:szCs w:val="24"/>
        </w:rPr>
        <w:t>The Condor</w:t>
      </w:r>
      <w:r>
        <w:rPr>
          <w:rFonts w:ascii="Times New Roman" w:eastAsia="Times New Roman" w:hAnsi="Times New Roman" w:cs="Times New Roman"/>
          <w:sz w:val="24"/>
          <w:szCs w:val="24"/>
        </w:rPr>
        <w:t xml:space="preserve"> 20:71-74.</w:t>
      </w:r>
    </w:p>
    <w:p w14:paraId="40AEDDBC" w14:textId="77777777" w:rsidR="002D59D0" w:rsidRDefault="0000000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Bradley, M., R. Johnstone, G. Court, and T. Duncan (1997). Influence of weather on breeding </w:t>
      </w:r>
    </w:p>
    <w:p w14:paraId="66D2D3F1" w14:textId="31D73523" w:rsidR="00005311"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success of peregrine falcons in the Arctic. </w:t>
      </w:r>
      <w:r>
        <w:rPr>
          <w:rFonts w:ascii="Times New Roman" w:eastAsia="Times New Roman" w:hAnsi="Times New Roman" w:cs="Times New Roman"/>
          <w:i/>
          <w:sz w:val="24"/>
          <w:szCs w:val="24"/>
        </w:rPr>
        <w:t>The Auk</w:t>
      </w:r>
      <w:r>
        <w:rPr>
          <w:rFonts w:ascii="Times New Roman" w:eastAsia="Times New Roman" w:hAnsi="Times New Roman" w:cs="Times New Roman"/>
          <w:sz w:val="24"/>
          <w:szCs w:val="24"/>
        </w:rPr>
        <w:t xml:space="preserve"> 114:786-791.</w:t>
      </w:r>
    </w:p>
    <w:p w14:paraId="4119A7E8" w14:textId="77777777" w:rsidR="00005311" w:rsidRDefault="0000000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Camp, R. J., and R. L. Knight (1998). Rock climbing and cliff bird communities at Joshua Tree National Park, California. </w:t>
      </w:r>
      <w:r>
        <w:rPr>
          <w:rFonts w:ascii="Times New Roman" w:eastAsia="Times New Roman" w:hAnsi="Times New Roman" w:cs="Times New Roman"/>
          <w:i/>
          <w:sz w:val="24"/>
          <w:szCs w:val="24"/>
        </w:rPr>
        <w:t xml:space="preserve">Wildlife Society Bulletin </w:t>
      </w:r>
      <w:r>
        <w:rPr>
          <w:rFonts w:ascii="Times New Roman" w:eastAsia="Times New Roman" w:hAnsi="Times New Roman" w:cs="Times New Roman"/>
          <w:sz w:val="24"/>
          <w:szCs w:val="24"/>
        </w:rPr>
        <w:t>26:892-898.</w:t>
      </w:r>
    </w:p>
    <w:p w14:paraId="07FCBDA3"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Climate Engine (2023). Desert Research Institute and University of Idaho. Accessed on 2022-06-01. http://climateengine.org, version 2.1.</w:t>
      </w:r>
    </w:p>
    <w:p w14:paraId="326C4581" w14:textId="65584FDD" w:rsidR="00005311"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Climate Prediction Center. Product Description. https://www.cpc.ncep.noaa.gov/products/predictions/tools/edb/Docs/Product_Description_Drought_Blends.html. Accessed on 2022-06-01.</w:t>
      </w:r>
    </w:p>
    <w:p w14:paraId="7EB33D4D" w14:textId="77777777" w:rsidR="00005311"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Cruz, J., S. K. </w:t>
      </w:r>
      <w:proofErr w:type="spellStart"/>
      <w:r>
        <w:rPr>
          <w:rFonts w:ascii="Times New Roman" w:eastAsia="Times New Roman" w:hAnsi="Times New Roman" w:cs="Times New Roman"/>
          <w:sz w:val="24"/>
          <w:szCs w:val="24"/>
        </w:rPr>
        <w:t>Windels</w:t>
      </w:r>
      <w:proofErr w:type="spellEnd"/>
      <w:r>
        <w:rPr>
          <w:rFonts w:ascii="Times New Roman" w:eastAsia="Times New Roman" w:hAnsi="Times New Roman" w:cs="Times New Roman"/>
          <w:sz w:val="24"/>
          <w:szCs w:val="24"/>
        </w:rPr>
        <w:t xml:space="preserve">, W. E. </w:t>
      </w:r>
      <w:proofErr w:type="spellStart"/>
      <w:r>
        <w:rPr>
          <w:rFonts w:ascii="Times New Roman" w:eastAsia="Times New Roman" w:hAnsi="Times New Roman" w:cs="Times New Roman"/>
          <w:sz w:val="24"/>
          <w:szCs w:val="24"/>
        </w:rPr>
        <w:t>Thogmartin</w:t>
      </w:r>
      <w:proofErr w:type="spellEnd"/>
      <w:r>
        <w:rPr>
          <w:rFonts w:ascii="Times New Roman" w:eastAsia="Times New Roman" w:hAnsi="Times New Roman" w:cs="Times New Roman"/>
          <w:sz w:val="24"/>
          <w:szCs w:val="24"/>
        </w:rPr>
        <w:t xml:space="preserve">, S. M. Crimmins, L. H. Grim, J. H. Larson, and B. Zuckerberg (2019). Top-down effects of repatriating Bald Eagles hinder jointly recovering competitors. </w:t>
      </w:r>
      <w:r>
        <w:rPr>
          <w:rFonts w:ascii="Times New Roman" w:eastAsia="Times New Roman" w:hAnsi="Times New Roman" w:cs="Times New Roman"/>
          <w:i/>
          <w:sz w:val="24"/>
          <w:szCs w:val="24"/>
        </w:rPr>
        <w:t>Journal of Animal Ecology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88</w:t>
      </w:r>
      <w:r>
        <w:rPr>
          <w:rFonts w:ascii="Times New Roman" w:eastAsia="Times New Roman" w:hAnsi="Times New Roman" w:cs="Times New Roman"/>
          <w:sz w:val="24"/>
          <w:szCs w:val="24"/>
        </w:rPr>
        <w:t>(7):1054–1065.</w:t>
      </w:r>
      <w:hyperlink r:id="rId17">
        <w:r>
          <w:rPr>
            <w:rFonts w:ascii="Times New Roman" w:eastAsia="Times New Roman" w:hAnsi="Times New Roman" w:cs="Times New Roman"/>
            <w:sz w:val="24"/>
            <w:szCs w:val="24"/>
          </w:rPr>
          <w:t xml:space="preserve"> </w:t>
        </w:r>
      </w:hyperlink>
      <w:hyperlink r:id="rId18">
        <w:r>
          <w:rPr>
            <w:rFonts w:ascii="Times New Roman" w:eastAsia="Times New Roman" w:hAnsi="Times New Roman" w:cs="Times New Roman"/>
            <w:color w:val="1155CC"/>
            <w:sz w:val="24"/>
            <w:szCs w:val="24"/>
            <w:u w:val="single"/>
          </w:rPr>
          <w:t>https://doi.org/10.1111/1365-2656.12990</w:t>
        </w:r>
      </w:hyperlink>
    </w:p>
    <w:p w14:paraId="3D43B234" w14:textId="77777777" w:rsidR="00005311" w:rsidRDefault="0000000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Dekker, D., and R. Corrigan (2006). Population fluctuations and agonistic interaction of Peregrine and Prairie falcons in central Alberta, 1960–2006. </w:t>
      </w:r>
      <w:r>
        <w:rPr>
          <w:rFonts w:ascii="Times New Roman" w:eastAsia="Times New Roman" w:hAnsi="Times New Roman" w:cs="Times New Roman"/>
          <w:i/>
          <w:sz w:val="24"/>
          <w:szCs w:val="24"/>
        </w:rPr>
        <w:t xml:space="preserve">Journal of Raptor Research </w:t>
      </w:r>
      <w:r>
        <w:rPr>
          <w:rFonts w:ascii="Times New Roman" w:eastAsia="Times New Roman" w:hAnsi="Times New Roman" w:cs="Times New Roman"/>
          <w:sz w:val="24"/>
          <w:szCs w:val="24"/>
        </w:rPr>
        <w:t>40(4):255-263.</w:t>
      </w:r>
    </w:p>
    <w:p w14:paraId="691838D9" w14:textId="77777777" w:rsidR="00005311" w:rsidRDefault="0000000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DeLong, J. P., and K. </w:t>
      </w:r>
      <w:proofErr w:type="spellStart"/>
      <w:r>
        <w:rPr>
          <w:rFonts w:ascii="Times New Roman" w:eastAsia="Times New Roman" w:hAnsi="Times New Roman" w:cs="Times New Roman"/>
          <w:sz w:val="24"/>
          <w:szCs w:val="24"/>
        </w:rPr>
        <w:t>Steenhof</w:t>
      </w:r>
      <w:proofErr w:type="spellEnd"/>
      <w:r>
        <w:rPr>
          <w:rFonts w:ascii="Times New Roman" w:eastAsia="Times New Roman" w:hAnsi="Times New Roman" w:cs="Times New Roman"/>
          <w:sz w:val="24"/>
          <w:szCs w:val="24"/>
        </w:rPr>
        <w:t xml:space="preserve"> (2004). Effects of management practices on grassland birds: Prairie Falcon. Northern Prairie Wildlife Research Center, Jamestown, ND, USA.</w:t>
      </w:r>
    </w:p>
    <w:p w14:paraId="38DE7FFD" w14:textId="77777777" w:rsidR="002D59D0" w:rsidRDefault="00000000">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Devarajan, K., T. L. Morelli, and S. </w:t>
      </w:r>
      <w:proofErr w:type="spellStart"/>
      <w:r>
        <w:rPr>
          <w:rFonts w:ascii="Times New Roman" w:eastAsia="Times New Roman" w:hAnsi="Times New Roman" w:cs="Times New Roman"/>
          <w:sz w:val="24"/>
          <w:szCs w:val="24"/>
        </w:rPr>
        <w:t>Tenan</w:t>
      </w:r>
      <w:proofErr w:type="spellEnd"/>
      <w:r>
        <w:rPr>
          <w:rFonts w:ascii="Times New Roman" w:eastAsia="Times New Roman" w:hAnsi="Times New Roman" w:cs="Times New Roman"/>
          <w:sz w:val="24"/>
          <w:szCs w:val="24"/>
        </w:rPr>
        <w:t xml:space="preserve"> (2020) Multi‐species occupancy models: review, roadmap, and recommendations. </w:t>
      </w:r>
      <w:proofErr w:type="spellStart"/>
      <w:r>
        <w:rPr>
          <w:rFonts w:ascii="Times New Roman" w:eastAsia="Times New Roman" w:hAnsi="Times New Roman" w:cs="Times New Roman"/>
          <w:i/>
          <w:sz w:val="24"/>
          <w:szCs w:val="24"/>
        </w:rPr>
        <w:t>Ecography</w:t>
      </w:r>
      <w:proofErr w:type="spellEnd"/>
      <w:r>
        <w:rPr>
          <w:rFonts w:ascii="Times New Roman" w:eastAsia="Times New Roman" w:hAnsi="Times New Roman" w:cs="Times New Roman"/>
          <w:sz w:val="24"/>
          <w:szCs w:val="24"/>
        </w:rPr>
        <w:t xml:space="preserve"> 43(11):1612-1624.</w:t>
      </w:r>
    </w:p>
    <w:p w14:paraId="74FC00E4" w14:textId="77777777" w:rsidR="002D59D0" w:rsidRDefault="0000000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Emmons, G. (2023). Prairie and Peregrine falcons Occupancy and Productivity Monitoring at </w:t>
      </w:r>
    </w:p>
    <w:p w14:paraId="41A57E8C" w14:textId="77777777" w:rsidR="002D59D0"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Pinnacles National Park - 2022 Annual Report. U.S. Department of the Interior, National </w:t>
      </w:r>
    </w:p>
    <w:p w14:paraId="0EF1C362" w14:textId="77777777" w:rsidR="002D59D0"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Park Service, Pinnacle, CA, USA.</w:t>
      </w:r>
    </w:p>
    <w:p w14:paraId="37E4D61B" w14:textId="77777777" w:rsidR="002D59D0" w:rsidRDefault="0000000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Emmons, G., J. Pettersen, M. </w:t>
      </w:r>
      <w:proofErr w:type="spellStart"/>
      <w:r>
        <w:rPr>
          <w:rFonts w:ascii="Times New Roman" w:eastAsia="Times New Roman" w:hAnsi="Times New Roman" w:cs="Times New Roman"/>
          <w:sz w:val="24"/>
          <w:szCs w:val="24"/>
        </w:rPr>
        <w:t>Koenen</w:t>
      </w:r>
      <w:proofErr w:type="spellEnd"/>
      <w:r>
        <w:rPr>
          <w:rFonts w:ascii="Times New Roman" w:eastAsia="Times New Roman" w:hAnsi="Times New Roman" w:cs="Times New Roman"/>
          <w:sz w:val="24"/>
          <w:szCs w:val="24"/>
        </w:rPr>
        <w:t xml:space="preserve">, and D. Press (2011). Prairie Falcon monitoring protocol </w:t>
      </w:r>
    </w:p>
    <w:p w14:paraId="7DA37D8E" w14:textId="77777777" w:rsidR="002D59D0"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for Pinnacles National Monument: narrative – version 2.3. Natural Resource Report </w:t>
      </w:r>
    </w:p>
    <w:p w14:paraId="691C8E88" w14:textId="77777777" w:rsidR="002D59D0"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NPS/SFAN/NRR—2011/466. National Park Service, Fort Collins, CO, USA.</w:t>
      </w:r>
    </w:p>
    <w:p w14:paraId="245E7B3D" w14:textId="603E5E2C" w:rsidR="002D59D0" w:rsidRDefault="0000000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Fisher, R. J., T. I. </w:t>
      </w:r>
      <w:proofErr w:type="spellStart"/>
      <w:r>
        <w:rPr>
          <w:rFonts w:ascii="Times New Roman" w:eastAsia="Times New Roman" w:hAnsi="Times New Roman" w:cs="Times New Roman"/>
          <w:sz w:val="24"/>
          <w:szCs w:val="24"/>
        </w:rPr>
        <w:t>Wellicome</w:t>
      </w:r>
      <w:proofErr w:type="spellEnd"/>
      <w:r>
        <w:rPr>
          <w:rFonts w:ascii="Times New Roman" w:eastAsia="Times New Roman" w:hAnsi="Times New Roman" w:cs="Times New Roman"/>
          <w:sz w:val="24"/>
          <w:szCs w:val="24"/>
        </w:rPr>
        <w:t>, E. M. Bayne, R. G. Poulin, L. D. Todd, and A. T. Ford (2015)</w:t>
      </w:r>
      <w:r w:rsidR="00CB355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39E2635B" w14:textId="77777777" w:rsidR="002D59D0" w:rsidRDefault="002D59D0" w:rsidP="002D59D0">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sz w:val="24"/>
          <w:szCs w:val="24"/>
        </w:rPr>
        <w:tab/>
        <w:t>Extreme precipitation reduces reproductive output of an endangered raptor.</w:t>
      </w:r>
      <w:r>
        <w:rPr>
          <w:rFonts w:ascii="Times New Roman" w:eastAsia="Times New Roman" w:hAnsi="Times New Roman" w:cs="Times New Roman"/>
          <w:i/>
          <w:sz w:val="24"/>
          <w:szCs w:val="24"/>
        </w:rPr>
        <w:t xml:space="preserve"> Journal of </w:t>
      </w:r>
    </w:p>
    <w:p w14:paraId="3B3B9C2B" w14:textId="77777777" w:rsidR="002D59D0"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ab/>
        <w:t xml:space="preserve">Applied Ecology </w:t>
      </w:r>
      <w:r>
        <w:rPr>
          <w:rFonts w:ascii="Times New Roman" w:eastAsia="Times New Roman" w:hAnsi="Times New Roman" w:cs="Times New Roman"/>
          <w:sz w:val="24"/>
          <w:szCs w:val="24"/>
        </w:rPr>
        <w:t>52(6):1500-1508.</w:t>
      </w:r>
    </w:p>
    <w:p w14:paraId="11DCB3BA" w14:textId="77777777" w:rsidR="002D59D0" w:rsidRDefault="0000000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Fiske, I., and R. Chandler (2011). Unmarked: an R package for fitting hierarchical models of </w:t>
      </w:r>
    </w:p>
    <w:p w14:paraId="586DEC0D" w14:textId="77777777" w:rsidR="002D59D0"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wildlife occurrence and abundance. </w:t>
      </w:r>
      <w:r>
        <w:rPr>
          <w:rFonts w:ascii="Times New Roman" w:eastAsia="Times New Roman" w:hAnsi="Times New Roman" w:cs="Times New Roman"/>
          <w:i/>
          <w:sz w:val="24"/>
          <w:szCs w:val="24"/>
        </w:rPr>
        <w:t>Journal of statistical software</w:t>
      </w:r>
      <w:r>
        <w:rPr>
          <w:rFonts w:ascii="Times New Roman" w:eastAsia="Times New Roman" w:hAnsi="Times New Roman" w:cs="Times New Roman"/>
          <w:sz w:val="24"/>
          <w:szCs w:val="24"/>
        </w:rPr>
        <w:t xml:space="preserve"> 43:1-23.</w:t>
      </w:r>
    </w:p>
    <w:p w14:paraId="25C4DD4A" w14:textId="77777777" w:rsidR="002D59D0" w:rsidRDefault="0000000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Franke, A. (2017). Priorities for Gyrfalcon research: food, weather, and phenology in a changing </w:t>
      </w:r>
    </w:p>
    <w:p w14:paraId="5710A9D1" w14:textId="77777777" w:rsidR="00CB3556" w:rsidRDefault="002D59D0" w:rsidP="00CB355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climate. In </w:t>
      </w:r>
      <w:r>
        <w:rPr>
          <w:rFonts w:ascii="Times New Roman" w:eastAsia="Times New Roman" w:hAnsi="Times New Roman" w:cs="Times New Roman"/>
          <w:i/>
          <w:sz w:val="24"/>
          <w:szCs w:val="24"/>
        </w:rPr>
        <w:t xml:space="preserve">Applied Raptor Ecology: Essentials </w:t>
      </w:r>
      <w:proofErr w:type="gramStart"/>
      <w:r>
        <w:rPr>
          <w:rFonts w:ascii="Times New Roman" w:eastAsia="Times New Roman" w:hAnsi="Times New Roman" w:cs="Times New Roman"/>
          <w:i/>
          <w:sz w:val="24"/>
          <w:szCs w:val="24"/>
        </w:rPr>
        <w:t>From</w:t>
      </w:r>
      <w:proofErr w:type="gramEnd"/>
      <w:r>
        <w:rPr>
          <w:rFonts w:ascii="Times New Roman" w:eastAsia="Times New Roman" w:hAnsi="Times New Roman" w:cs="Times New Roman"/>
          <w:i/>
          <w:sz w:val="24"/>
          <w:szCs w:val="24"/>
        </w:rPr>
        <w:t xml:space="preserve"> Gyrfalcon Research</w:t>
      </w:r>
      <w:r>
        <w:rPr>
          <w:rFonts w:ascii="Times New Roman" w:eastAsia="Times New Roman" w:hAnsi="Times New Roman" w:cs="Times New Roman"/>
          <w:sz w:val="24"/>
          <w:szCs w:val="24"/>
        </w:rPr>
        <w:t xml:space="preserve">:11-33 (D. L. </w:t>
      </w:r>
      <w:r w:rsidR="00CB3556">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Anderson, C. J. W. McClure, and A. Franke, Editors). The Peregrine Fund, Boise, ID, </w:t>
      </w:r>
      <w:r w:rsidR="00CB3556">
        <w:rPr>
          <w:rFonts w:ascii="Times New Roman" w:eastAsia="Times New Roman" w:hAnsi="Times New Roman" w:cs="Times New Roman"/>
          <w:sz w:val="24"/>
          <w:szCs w:val="24"/>
        </w:rPr>
        <w:tab/>
      </w:r>
      <w:r>
        <w:rPr>
          <w:rFonts w:ascii="Times New Roman" w:eastAsia="Times New Roman" w:hAnsi="Times New Roman" w:cs="Times New Roman"/>
          <w:sz w:val="24"/>
          <w:szCs w:val="24"/>
        </w:rPr>
        <w:t>USA.</w:t>
      </w:r>
    </w:p>
    <w:p w14:paraId="63CC1596" w14:textId="77777777" w:rsidR="00CB3556" w:rsidRDefault="00000000" w:rsidP="00CB3556">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Giuliano, W. (1994). The impact of hiking and rock-climbing in mountain areas." </w:t>
      </w:r>
      <w:r>
        <w:rPr>
          <w:rFonts w:ascii="Times New Roman" w:eastAsia="Times New Roman" w:hAnsi="Times New Roman" w:cs="Times New Roman"/>
          <w:i/>
          <w:sz w:val="24"/>
          <w:szCs w:val="24"/>
        </w:rPr>
        <w:t xml:space="preserve">Environmental </w:t>
      </w:r>
    </w:p>
    <w:p w14:paraId="2BD91A47" w14:textId="25FA8287" w:rsidR="00005311" w:rsidRDefault="00CB3556" w:rsidP="00CB3556">
      <w:pPr>
        <w:spacing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ab/>
        <w:t>Conservation</w:t>
      </w:r>
      <w:r>
        <w:rPr>
          <w:rFonts w:ascii="Times New Roman" w:eastAsia="Times New Roman" w:hAnsi="Times New Roman" w:cs="Times New Roman"/>
          <w:sz w:val="24"/>
          <w:szCs w:val="24"/>
        </w:rPr>
        <w:t xml:space="preserve"> 21(3): 278-279.</w:t>
      </w:r>
    </w:p>
    <w:p w14:paraId="42D1D2EF" w14:textId="77777777" w:rsidR="00005311" w:rsidRDefault="0000000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Gomides</w:t>
      </w:r>
      <w:proofErr w:type="spellEnd"/>
      <w:r>
        <w:rPr>
          <w:rFonts w:ascii="Times New Roman" w:eastAsia="Times New Roman" w:hAnsi="Times New Roman" w:cs="Times New Roman"/>
          <w:sz w:val="24"/>
          <w:szCs w:val="24"/>
        </w:rPr>
        <w:t>, S. C., T. M. Machado, J. C. Evangelista-Vale, A. T.</w:t>
      </w:r>
      <w:hyperlink r:id="rId19">
        <w:r>
          <w:rPr>
            <w:rFonts w:ascii="Times New Roman" w:eastAsia="Times New Roman" w:hAnsi="Times New Roman" w:cs="Times New Roman"/>
            <w:sz w:val="24"/>
            <w:szCs w:val="24"/>
          </w:rPr>
          <w:t xml:space="preserve"> Martins-Oliveira</w:t>
        </w:r>
      </w:hyperlink>
      <w:r>
        <w:rPr>
          <w:rFonts w:ascii="Times New Roman" w:eastAsia="Times New Roman" w:hAnsi="Times New Roman" w:cs="Times New Roman"/>
          <w:sz w:val="24"/>
          <w:szCs w:val="24"/>
        </w:rPr>
        <w:t>, J. C.</w:t>
      </w:r>
      <w:hyperlink r:id="rId20">
        <w:r>
          <w:rPr>
            <w:rFonts w:ascii="Times New Roman" w:eastAsia="Times New Roman" w:hAnsi="Times New Roman" w:cs="Times New Roman"/>
            <w:sz w:val="24"/>
            <w:szCs w:val="24"/>
          </w:rPr>
          <w:t xml:space="preserve"> Pires-Oliveira</w:t>
        </w:r>
      </w:hyperlink>
      <w:r>
        <w:rPr>
          <w:rFonts w:ascii="Times New Roman" w:eastAsia="Times New Roman" w:hAnsi="Times New Roman" w:cs="Times New Roman"/>
          <w:sz w:val="24"/>
          <w:szCs w:val="24"/>
        </w:rPr>
        <w:t>, A.</w:t>
      </w:r>
      <w:hyperlink r:id="rId21">
        <w:r>
          <w:rPr>
            <w:rFonts w:ascii="Times New Roman" w:eastAsia="Times New Roman" w:hAnsi="Times New Roman" w:cs="Times New Roman"/>
            <w:sz w:val="24"/>
            <w:szCs w:val="24"/>
          </w:rPr>
          <w:t xml:space="preserve"> Muller</w:t>
        </w:r>
      </w:hyperlink>
      <w:r>
        <w:rPr>
          <w:rFonts w:ascii="Times New Roman" w:eastAsia="Times New Roman" w:hAnsi="Times New Roman" w:cs="Times New Roman"/>
          <w:sz w:val="24"/>
          <w:szCs w:val="24"/>
        </w:rPr>
        <w:t>, L.</w:t>
      </w:r>
      <w:hyperlink r:id="rId22">
        <w:r>
          <w:rPr>
            <w:rFonts w:ascii="Times New Roman" w:eastAsia="Times New Roman" w:hAnsi="Times New Roman" w:cs="Times New Roman"/>
            <w:sz w:val="24"/>
            <w:szCs w:val="24"/>
          </w:rPr>
          <w:t xml:space="preserve"> Barros da Rosa</w:t>
        </w:r>
      </w:hyperlink>
      <w:r>
        <w:rPr>
          <w:rFonts w:ascii="Times New Roman" w:eastAsia="Times New Roman" w:hAnsi="Times New Roman" w:cs="Times New Roman"/>
          <w:sz w:val="24"/>
          <w:szCs w:val="24"/>
        </w:rPr>
        <w:t>, D. L.</w:t>
      </w:r>
      <w:hyperlink r:id="rId23">
        <w:r>
          <w:rPr>
            <w:rFonts w:ascii="Times New Roman" w:eastAsia="Times New Roman" w:hAnsi="Times New Roman" w:cs="Times New Roman"/>
            <w:sz w:val="24"/>
            <w:szCs w:val="24"/>
          </w:rPr>
          <w:t xml:space="preserve"> Santos-Silva</w:t>
        </w:r>
      </w:hyperlink>
      <w:r>
        <w:rPr>
          <w:rFonts w:ascii="Times New Roman" w:eastAsia="Times New Roman" w:hAnsi="Times New Roman" w:cs="Times New Roman"/>
          <w:sz w:val="24"/>
          <w:szCs w:val="24"/>
        </w:rPr>
        <w:t>, P.</w:t>
      </w:r>
      <w:hyperlink r:id="rId24">
        <w:r>
          <w:rPr>
            <w:rFonts w:ascii="Times New Roman" w:eastAsia="Times New Roman" w:hAnsi="Times New Roman" w:cs="Times New Roman"/>
            <w:sz w:val="24"/>
            <w:szCs w:val="24"/>
          </w:rPr>
          <w:t xml:space="preserve"> V. Eisenlohr</w:t>
        </w:r>
      </w:hyperlink>
      <w:r>
        <w:rPr>
          <w:rFonts w:ascii="Times New Roman" w:eastAsia="Times New Roman" w:hAnsi="Times New Roman" w:cs="Times New Roman"/>
          <w:sz w:val="24"/>
          <w:szCs w:val="24"/>
        </w:rPr>
        <w:t xml:space="preserve"> (2021) Assessing species reintroduction sites based on future climate suitability for food resources. </w:t>
      </w:r>
      <w:r>
        <w:rPr>
          <w:rFonts w:ascii="Times New Roman" w:eastAsia="Times New Roman" w:hAnsi="Times New Roman" w:cs="Times New Roman"/>
          <w:i/>
          <w:sz w:val="24"/>
          <w:szCs w:val="24"/>
        </w:rPr>
        <w:t>Conservation Biology</w:t>
      </w:r>
      <w:r>
        <w:rPr>
          <w:rFonts w:ascii="Times New Roman" w:eastAsia="Times New Roman" w:hAnsi="Times New Roman" w:cs="Times New Roman"/>
          <w:sz w:val="24"/>
          <w:szCs w:val="24"/>
        </w:rPr>
        <w:t xml:space="preserve"> 35:1821– 1832. https://doi.org/10.1002/cobi.13796</w:t>
      </w:r>
    </w:p>
    <w:p w14:paraId="4EF45757"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Gonzalez, P. (2012). Climate change impacts and trends and Pinnacles National Monument, California. National Park Service Climate Change Response Program Report.</w:t>
      </w:r>
    </w:p>
    <w:p w14:paraId="70086EEC"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Holthuijzen</w:t>
      </w:r>
      <w:proofErr w:type="spellEnd"/>
      <w:r>
        <w:rPr>
          <w:rFonts w:ascii="Times New Roman" w:eastAsia="Times New Roman" w:hAnsi="Times New Roman" w:cs="Times New Roman"/>
          <w:sz w:val="24"/>
          <w:szCs w:val="24"/>
        </w:rPr>
        <w:t xml:space="preserve">, A. M. A., and L. </w:t>
      </w:r>
      <w:proofErr w:type="spellStart"/>
      <w:r>
        <w:rPr>
          <w:rFonts w:ascii="Times New Roman" w:eastAsia="Times New Roman" w:hAnsi="Times New Roman" w:cs="Times New Roman"/>
          <w:sz w:val="24"/>
          <w:szCs w:val="24"/>
        </w:rPr>
        <w:t>Oosterhuis</w:t>
      </w:r>
      <w:proofErr w:type="spellEnd"/>
      <w:r>
        <w:rPr>
          <w:rFonts w:ascii="Times New Roman" w:eastAsia="Times New Roman" w:hAnsi="Times New Roman" w:cs="Times New Roman"/>
          <w:sz w:val="24"/>
          <w:szCs w:val="24"/>
        </w:rPr>
        <w:t xml:space="preserve"> (2004). Aggressive responses of nesting Prairie Falcons to territorial intruders. </w:t>
      </w:r>
      <w:r>
        <w:rPr>
          <w:rFonts w:ascii="Times New Roman" w:eastAsia="Times New Roman" w:hAnsi="Times New Roman" w:cs="Times New Roman"/>
          <w:i/>
          <w:sz w:val="24"/>
          <w:szCs w:val="24"/>
        </w:rPr>
        <w:t>The Wilson Bulletin</w:t>
      </w:r>
      <w:r>
        <w:rPr>
          <w:rFonts w:ascii="Times New Roman" w:eastAsia="Times New Roman" w:hAnsi="Times New Roman" w:cs="Times New Roman"/>
          <w:sz w:val="24"/>
          <w:szCs w:val="24"/>
        </w:rPr>
        <w:t xml:space="preserve"> 116(3): 257–61. </w:t>
      </w:r>
      <w:hyperlink r:id="rId25">
        <w:r>
          <w:rPr>
            <w:rFonts w:ascii="Times New Roman" w:eastAsia="Times New Roman" w:hAnsi="Times New Roman" w:cs="Times New Roman"/>
            <w:color w:val="1155CC"/>
            <w:sz w:val="24"/>
            <w:szCs w:val="24"/>
            <w:u w:val="single"/>
          </w:rPr>
          <w:t>https://doi.org/10.1676/03-086</w:t>
        </w:r>
      </w:hyperlink>
      <w:r>
        <w:rPr>
          <w:rFonts w:ascii="Times New Roman" w:eastAsia="Times New Roman" w:hAnsi="Times New Roman" w:cs="Times New Roman"/>
          <w:sz w:val="24"/>
          <w:szCs w:val="24"/>
        </w:rPr>
        <w:t>.</w:t>
      </w:r>
    </w:p>
    <w:p w14:paraId="52D77C1B" w14:textId="57DA62AD" w:rsidR="00005311"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Huntington, J., K. Hegewisch, B. </w:t>
      </w:r>
      <w:proofErr w:type="spellStart"/>
      <w:r>
        <w:rPr>
          <w:rFonts w:ascii="Times New Roman" w:eastAsia="Times New Roman" w:hAnsi="Times New Roman" w:cs="Times New Roman"/>
          <w:sz w:val="24"/>
          <w:szCs w:val="24"/>
        </w:rPr>
        <w:t>Daudert</w:t>
      </w:r>
      <w:proofErr w:type="spellEnd"/>
      <w:r>
        <w:rPr>
          <w:rFonts w:ascii="Times New Roman" w:eastAsia="Times New Roman" w:hAnsi="Times New Roman" w:cs="Times New Roman"/>
          <w:sz w:val="24"/>
          <w:szCs w:val="24"/>
        </w:rPr>
        <w:t xml:space="preserve">, C. Morton, J. </w:t>
      </w:r>
      <w:proofErr w:type="spellStart"/>
      <w:r>
        <w:rPr>
          <w:rFonts w:ascii="Times New Roman" w:eastAsia="Times New Roman" w:hAnsi="Times New Roman" w:cs="Times New Roman"/>
          <w:sz w:val="24"/>
          <w:szCs w:val="24"/>
        </w:rPr>
        <w:t>Abatzoglou</w:t>
      </w:r>
      <w:proofErr w:type="spellEnd"/>
      <w:r>
        <w:rPr>
          <w:rFonts w:ascii="Times New Roman" w:eastAsia="Times New Roman" w:hAnsi="Times New Roman" w:cs="Times New Roman"/>
          <w:sz w:val="24"/>
          <w:szCs w:val="24"/>
        </w:rPr>
        <w:t xml:space="preserve">, D. McEvoy, and T. Erickson (2017). Climate Engine: Cloud Computing and Visualization of Climate and Remote Sensing Data for Advanced Natural Resource Monitoring and Process Understanding. </w:t>
      </w:r>
      <w:r>
        <w:rPr>
          <w:rFonts w:ascii="Times New Roman" w:eastAsia="Times New Roman" w:hAnsi="Times New Roman" w:cs="Times New Roman"/>
          <w:i/>
          <w:sz w:val="24"/>
          <w:szCs w:val="24"/>
        </w:rPr>
        <w:t>Bulletin of the American Meteorological Society</w:t>
      </w:r>
      <w:r>
        <w:rPr>
          <w:rFonts w:ascii="Times New Roman" w:eastAsia="Times New Roman" w:hAnsi="Times New Roman" w:cs="Times New Roman"/>
          <w:sz w:val="24"/>
          <w:szCs w:val="24"/>
        </w:rPr>
        <w:t xml:space="preserve"> 98(11):2397-2410. </w:t>
      </w:r>
      <w:hyperlink r:id="rId26">
        <w:r>
          <w:rPr>
            <w:rFonts w:ascii="Times New Roman" w:eastAsia="Times New Roman" w:hAnsi="Times New Roman" w:cs="Times New Roman"/>
            <w:color w:val="1155CC"/>
            <w:sz w:val="24"/>
            <w:szCs w:val="24"/>
            <w:u w:val="single"/>
          </w:rPr>
          <w:t>http://journals.ametsoc.org/doi/abs/10.1175/BAMS-D-15-00324.1</w:t>
        </w:r>
      </w:hyperlink>
    </w:p>
    <w:p w14:paraId="2CCF6716" w14:textId="1DF152CF" w:rsidR="002D59D0" w:rsidRDefault="00000000" w:rsidP="002D59D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Jiménez-Franco, M.V., J. E. Martínez, and J. F. Calvo (2011). Territorial occupancy dynamics in a forest raptor community. </w:t>
      </w:r>
      <w:proofErr w:type="spellStart"/>
      <w:r>
        <w:rPr>
          <w:rFonts w:ascii="Times New Roman" w:eastAsia="Times New Roman" w:hAnsi="Times New Roman" w:cs="Times New Roman"/>
          <w:i/>
          <w:sz w:val="24"/>
          <w:szCs w:val="24"/>
        </w:rPr>
        <w:t>Oecologia</w:t>
      </w:r>
      <w:proofErr w:type="spellEnd"/>
      <w:r>
        <w:rPr>
          <w:rFonts w:ascii="Times New Roman" w:eastAsia="Times New Roman" w:hAnsi="Times New Roman" w:cs="Times New Roman"/>
          <w:sz w:val="24"/>
          <w:szCs w:val="24"/>
        </w:rPr>
        <w:t xml:space="preserve"> 166: 507–516. </w:t>
      </w:r>
      <w:hyperlink r:id="rId27" w:history="1">
        <w:r w:rsidR="002D59D0" w:rsidRPr="001B43AA">
          <w:rPr>
            <w:rStyle w:val="Hyperlink"/>
            <w:rFonts w:ascii="Times New Roman" w:eastAsia="Times New Roman" w:hAnsi="Times New Roman" w:cs="Times New Roman"/>
            <w:sz w:val="24"/>
            <w:szCs w:val="24"/>
          </w:rPr>
          <w:t>https://doi.org/10.1007/s00442-010-1857-0</w:t>
        </w:r>
      </w:hyperlink>
    </w:p>
    <w:p w14:paraId="16CFACD1" w14:textId="5EB6FB31" w:rsidR="00005311" w:rsidRDefault="00000000" w:rsidP="002D59D0">
      <w:pP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Kéry</w:t>
      </w:r>
      <w:proofErr w:type="spellEnd"/>
      <w:r>
        <w:rPr>
          <w:rFonts w:ascii="Times New Roman" w:eastAsia="Times New Roman" w:hAnsi="Times New Roman" w:cs="Times New Roman"/>
          <w:sz w:val="24"/>
          <w:szCs w:val="24"/>
        </w:rPr>
        <w:t xml:space="preserve">, M., and J. A. Royle (2020). </w:t>
      </w:r>
      <w:r>
        <w:rPr>
          <w:rFonts w:ascii="Times New Roman" w:eastAsia="Times New Roman" w:hAnsi="Times New Roman" w:cs="Times New Roman"/>
          <w:i/>
          <w:sz w:val="24"/>
          <w:szCs w:val="24"/>
        </w:rPr>
        <w:t>Applied Hierarchical Modeling in Ecology: Analysis of Distribution, Abundance and Species Richness in R and BUGS: Volume 2: Dynamic and Advanced Models</w:t>
      </w:r>
      <w:r>
        <w:rPr>
          <w:rFonts w:ascii="Times New Roman" w:eastAsia="Times New Roman" w:hAnsi="Times New Roman" w:cs="Times New Roman"/>
          <w:sz w:val="24"/>
          <w:szCs w:val="24"/>
        </w:rPr>
        <w:t>. Academic Press.</w:t>
      </w:r>
    </w:p>
    <w:p w14:paraId="375BAD7B"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Lehman, R. N., K. </w:t>
      </w:r>
      <w:proofErr w:type="spellStart"/>
      <w:r>
        <w:rPr>
          <w:rFonts w:ascii="Times New Roman" w:eastAsia="Times New Roman" w:hAnsi="Times New Roman" w:cs="Times New Roman"/>
          <w:sz w:val="24"/>
          <w:szCs w:val="24"/>
        </w:rPr>
        <w:t>Steenhof</w:t>
      </w:r>
      <w:proofErr w:type="spellEnd"/>
      <w:r>
        <w:rPr>
          <w:rFonts w:ascii="Times New Roman" w:eastAsia="Times New Roman" w:hAnsi="Times New Roman" w:cs="Times New Roman"/>
          <w:sz w:val="24"/>
          <w:szCs w:val="24"/>
        </w:rPr>
        <w:t xml:space="preserve">, L. B. Carpenter, and M. N. </w:t>
      </w:r>
      <w:proofErr w:type="spellStart"/>
      <w:r>
        <w:rPr>
          <w:rFonts w:ascii="Times New Roman" w:eastAsia="Times New Roman" w:hAnsi="Times New Roman" w:cs="Times New Roman"/>
          <w:sz w:val="24"/>
          <w:szCs w:val="24"/>
        </w:rPr>
        <w:t>Kochert</w:t>
      </w:r>
      <w:proofErr w:type="spellEnd"/>
      <w:r>
        <w:rPr>
          <w:rFonts w:ascii="Times New Roman" w:eastAsia="Times New Roman" w:hAnsi="Times New Roman" w:cs="Times New Roman"/>
          <w:sz w:val="24"/>
          <w:szCs w:val="24"/>
        </w:rPr>
        <w:t xml:space="preserve"> (2000). Turnover and dispersal of Prairie Falcons in southwestern Idaho. </w:t>
      </w:r>
      <w:r>
        <w:rPr>
          <w:rFonts w:ascii="Times New Roman" w:eastAsia="Times New Roman" w:hAnsi="Times New Roman" w:cs="Times New Roman"/>
          <w:i/>
          <w:sz w:val="24"/>
          <w:szCs w:val="24"/>
        </w:rPr>
        <w:t>Journal of Raptor Research</w:t>
      </w:r>
      <w:r>
        <w:rPr>
          <w:rFonts w:ascii="Times New Roman" w:eastAsia="Times New Roman" w:hAnsi="Times New Roman" w:cs="Times New Roman"/>
          <w:sz w:val="24"/>
          <w:szCs w:val="24"/>
        </w:rPr>
        <w:t xml:space="preserve"> 34(4): 262-269.</w:t>
      </w:r>
    </w:p>
    <w:p w14:paraId="0640310E"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MacKenzie</w:t>
      </w:r>
      <w:proofErr w:type="spellEnd"/>
      <w:r>
        <w:rPr>
          <w:rFonts w:ascii="Times New Roman" w:eastAsia="Times New Roman" w:hAnsi="Times New Roman" w:cs="Times New Roman"/>
          <w:sz w:val="24"/>
          <w:szCs w:val="24"/>
        </w:rPr>
        <w:t xml:space="preserve">, D. I., J. D. Nichols, J. A. Royle, K. H. Pollock, L. A. Bailey, and J. E. Hines (2017). </w:t>
      </w:r>
      <w:r>
        <w:rPr>
          <w:rFonts w:ascii="Times New Roman" w:eastAsia="Times New Roman" w:hAnsi="Times New Roman" w:cs="Times New Roman"/>
          <w:i/>
          <w:sz w:val="24"/>
          <w:szCs w:val="24"/>
        </w:rPr>
        <w:t>Occupancy Estimation and Modeling.</w:t>
      </w:r>
      <w:r>
        <w:rPr>
          <w:rFonts w:ascii="Times New Roman" w:eastAsia="Times New Roman" w:hAnsi="Times New Roman" w:cs="Times New Roman"/>
          <w:sz w:val="24"/>
          <w:szCs w:val="24"/>
        </w:rPr>
        <w:t xml:space="preserve"> Elsevier, San Diego, CA, USA.</w:t>
      </w:r>
    </w:p>
    <w:p w14:paraId="04141DCF"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MacKenzie</w:t>
      </w:r>
      <w:proofErr w:type="spellEnd"/>
      <w:r>
        <w:rPr>
          <w:rFonts w:ascii="Times New Roman" w:eastAsia="Times New Roman" w:hAnsi="Times New Roman" w:cs="Times New Roman"/>
          <w:sz w:val="24"/>
          <w:szCs w:val="24"/>
        </w:rPr>
        <w:t xml:space="preserve">, D. I., J. D. Nichols, M. E. Seamans, and R. J. Gutiérrez (2009). Modeling species occurrence dynamics with multiple states and imperfect detection. </w:t>
      </w:r>
      <w:r>
        <w:rPr>
          <w:rFonts w:ascii="Times New Roman" w:eastAsia="Times New Roman" w:hAnsi="Times New Roman" w:cs="Times New Roman"/>
          <w:i/>
          <w:sz w:val="24"/>
          <w:szCs w:val="24"/>
        </w:rPr>
        <w:t>Ecology</w:t>
      </w:r>
      <w:r>
        <w:rPr>
          <w:rFonts w:ascii="Times New Roman" w:eastAsia="Times New Roman" w:hAnsi="Times New Roman" w:cs="Times New Roman"/>
          <w:sz w:val="24"/>
          <w:szCs w:val="24"/>
        </w:rPr>
        <w:t xml:space="preserve"> 90.3:823-835.</w:t>
      </w:r>
    </w:p>
    <w:p w14:paraId="7B99154B"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McClure, C. J. W., J. R.S. </w:t>
      </w:r>
      <w:proofErr w:type="spellStart"/>
      <w:r>
        <w:rPr>
          <w:rFonts w:ascii="Times New Roman" w:eastAsia="Times New Roman" w:hAnsi="Times New Roman" w:cs="Times New Roman"/>
          <w:sz w:val="24"/>
          <w:szCs w:val="24"/>
        </w:rPr>
        <w:t>Westrip</w:t>
      </w:r>
      <w:proofErr w:type="spellEnd"/>
      <w:r>
        <w:rPr>
          <w:rFonts w:ascii="Times New Roman" w:eastAsia="Times New Roman" w:hAnsi="Times New Roman" w:cs="Times New Roman"/>
          <w:sz w:val="24"/>
          <w:szCs w:val="24"/>
        </w:rPr>
        <w:t xml:space="preserve">, J. A. Johnson, S. E. </w:t>
      </w:r>
      <w:proofErr w:type="spellStart"/>
      <w:r>
        <w:rPr>
          <w:rFonts w:ascii="Times New Roman" w:eastAsia="Times New Roman" w:hAnsi="Times New Roman" w:cs="Times New Roman"/>
          <w:sz w:val="24"/>
          <w:szCs w:val="24"/>
        </w:rPr>
        <w:t>Schulwitz</w:t>
      </w:r>
      <w:proofErr w:type="spellEnd"/>
      <w:r>
        <w:rPr>
          <w:rFonts w:ascii="Times New Roman" w:eastAsia="Times New Roman" w:hAnsi="Times New Roman" w:cs="Times New Roman"/>
          <w:sz w:val="24"/>
          <w:szCs w:val="24"/>
        </w:rPr>
        <w:t xml:space="preserve">, M. Z. Virani, R. Davies, A. Symes, H. Wheatley, R. </w:t>
      </w:r>
      <w:proofErr w:type="spellStart"/>
      <w:r>
        <w:rPr>
          <w:rFonts w:ascii="Times New Roman" w:eastAsia="Times New Roman" w:hAnsi="Times New Roman" w:cs="Times New Roman"/>
          <w:sz w:val="24"/>
          <w:szCs w:val="24"/>
        </w:rPr>
        <w:t>Thorstrom</w:t>
      </w:r>
      <w:proofErr w:type="spellEnd"/>
      <w:r>
        <w:rPr>
          <w:rFonts w:ascii="Times New Roman" w:eastAsia="Times New Roman" w:hAnsi="Times New Roman" w:cs="Times New Roman"/>
          <w:sz w:val="24"/>
          <w:szCs w:val="24"/>
        </w:rPr>
        <w:t xml:space="preserve">, A. Amar, R. </w:t>
      </w:r>
      <w:proofErr w:type="spellStart"/>
      <w:r>
        <w:rPr>
          <w:rFonts w:ascii="Times New Roman" w:eastAsia="Times New Roman" w:hAnsi="Times New Roman" w:cs="Times New Roman"/>
          <w:sz w:val="24"/>
          <w:szCs w:val="24"/>
        </w:rPr>
        <w:t>Buij</w:t>
      </w:r>
      <w:proofErr w:type="spellEnd"/>
      <w:r>
        <w:rPr>
          <w:rFonts w:ascii="Times New Roman" w:eastAsia="Times New Roman" w:hAnsi="Times New Roman" w:cs="Times New Roman"/>
          <w:sz w:val="24"/>
          <w:szCs w:val="24"/>
        </w:rPr>
        <w:t xml:space="preserve">, et al. (2018). State of the world's raptors: Distributions, threats, and conservation recommendations. </w:t>
      </w:r>
      <w:r>
        <w:rPr>
          <w:rFonts w:ascii="Times New Roman" w:eastAsia="Times New Roman" w:hAnsi="Times New Roman" w:cs="Times New Roman"/>
          <w:i/>
          <w:sz w:val="24"/>
          <w:szCs w:val="24"/>
        </w:rPr>
        <w:t>Biological Conservation</w:t>
      </w:r>
      <w:r>
        <w:rPr>
          <w:rFonts w:ascii="Times New Roman" w:eastAsia="Times New Roman" w:hAnsi="Times New Roman" w:cs="Times New Roman"/>
          <w:sz w:val="24"/>
          <w:szCs w:val="24"/>
        </w:rPr>
        <w:t xml:space="preserve"> 227:390-402.</w:t>
      </w:r>
    </w:p>
    <w:p w14:paraId="3634AB03"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McElreath</w:t>
      </w:r>
      <w:proofErr w:type="spellEnd"/>
      <w:r>
        <w:rPr>
          <w:rFonts w:ascii="Times New Roman" w:eastAsia="Times New Roman" w:hAnsi="Times New Roman" w:cs="Times New Roman"/>
          <w:sz w:val="24"/>
          <w:szCs w:val="24"/>
        </w:rPr>
        <w:t xml:space="preserve">, R. (2020). </w:t>
      </w:r>
      <w:r>
        <w:rPr>
          <w:rFonts w:ascii="Times New Roman" w:eastAsia="Times New Roman" w:hAnsi="Times New Roman" w:cs="Times New Roman"/>
          <w:i/>
          <w:sz w:val="24"/>
          <w:szCs w:val="24"/>
        </w:rPr>
        <w:t>Statistical Rethinking: A Bayesian Course with Examples in R and Stan</w:t>
      </w:r>
      <w:r>
        <w:rPr>
          <w:rFonts w:ascii="Times New Roman" w:eastAsia="Times New Roman" w:hAnsi="Times New Roman" w:cs="Times New Roman"/>
          <w:sz w:val="24"/>
          <w:szCs w:val="24"/>
        </w:rPr>
        <w:t>. CRC Press.</w:t>
      </w:r>
    </w:p>
    <w:p w14:paraId="58C8F340" w14:textId="06744982" w:rsidR="00005311"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Monadjem</w:t>
      </w:r>
      <w:proofErr w:type="spellEnd"/>
      <w:r>
        <w:rPr>
          <w:rFonts w:ascii="Times New Roman" w:eastAsia="Times New Roman" w:hAnsi="Times New Roman" w:cs="Times New Roman"/>
          <w:sz w:val="24"/>
          <w:szCs w:val="24"/>
        </w:rPr>
        <w:t xml:space="preserve">, A., M.Z. Virani, C. Jackson, and </w:t>
      </w:r>
      <w:hyperlink r:id="rId28">
        <w:r>
          <w:rPr>
            <w:rFonts w:ascii="Times New Roman" w:eastAsia="Times New Roman" w:hAnsi="Times New Roman" w:cs="Times New Roman"/>
            <w:sz w:val="24"/>
            <w:szCs w:val="24"/>
          </w:rPr>
          <w:t>A. Reside</w:t>
        </w:r>
      </w:hyperlink>
      <w:r>
        <w:rPr>
          <w:rFonts w:ascii="Times New Roman" w:eastAsia="Times New Roman" w:hAnsi="Times New Roman" w:cs="Times New Roman"/>
          <w:sz w:val="24"/>
          <w:szCs w:val="24"/>
        </w:rPr>
        <w:t xml:space="preserve"> (2013). Rapid decline and shift in the future distribution predicted for the endangered Sokoke Scops Owl Otus </w:t>
      </w:r>
      <w:proofErr w:type="spellStart"/>
      <w:r>
        <w:rPr>
          <w:rFonts w:ascii="Times New Roman" w:eastAsia="Times New Roman" w:hAnsi="Times New Roman" w:cs="Times New Roman"/>
          <w:sz w:val="24"/>
          <w:szCs w:val="24"/>
        </w:rPr>
        <w:t>ireneae</w:t>
      </w:r>
      <w:proofErr w:type="spellEnd"/>
      <w:r>
        <w:rPr>
          <w:rFonts w:ascii="Times New Roman" w:eastAsia="Times New Roman" w:hAnsi="Times New Roman" w:cs="Times New Roman"/>
          <w:sz w:val="24"/>
          <w:szCs w:val="24"/>
        </w:rPr>
        <w:t xml:space="preserve"> due to climate change. </w:t>
      </w:r>
      <w:r>
        <w:rPr>
          <w:rFonts w:ascii="Times New Roman" w:eastAsia="Times New Roman" w:hAnsi="Times New Roman" w:cs="Times New Roman"/>
          <w:i/>
          <w:sz w:val="24"/>
          <w:szCs w:val="24"/>
        </w:rPr>
        <w:t>Bird Conservation International</w:t>
      </w:r>
      <w:r>
        <w:rPr>
          <w:rFonts w:ascii="Times New Roman" w:eastAsia="Times New Roman" w:hAnsi="Times New Roman" w:cs="Times New Roman"/>
          <w:sz w:val="24"/>
          <w:szCs w:val="24"/>
        </w:rPr>
        <w:t xml:space="preserve"> 23(2):247-258.</w:t>
      </w:r>
    </w:p>
    <w:p w14:paraId="3028C188"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Morrison, M. L., R. J. Young, J. S. </w:t>
      </w:r>
      <w:proofErr w:type="spellStart"/>
      <w:r>
        <w:rPr>
          <w:rFonts w:ascii="Times New Roman" w:eastAsia="Times New Roman" w:hAnsi="Times New Roman" w:cs="Times New Roman"/>
          <w:sz w:val="24"/>
          <w:szCs w:val="24"/>
        </w:rPr>
        <w:t>Romsos</w:t>
      </w:r>
      <w:proofErr w:type="spellEnd"/>
      <w:r>
        <w:rPr>
          <w:rFonts w:ascii="Times New Roman" w:eastAsia="Times New Roman" w:hAnsi="Times New Roman" w:cs="Times New Roman"/>
          <w:sz w:val="24"/>
          <w:szCs w:val="24"/>
        </w:rPr>
        <w:t>, and R. Golightly (2011). Restoring forest raptors:</w:t>
      </w:r>
    </w:p>
    <w:p w14:paraId="52A8A0FE" w14:textId="77777777" w:rsidR="002D59D0" w:rsidRDefault="00000000">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influence of human disturbance and forest condition on Northern Goshawks. </w:t>
      </w:r>
      <w:r>
        <w:rPr>
          <w:rFonts w:ascii="Times New Roman" w:eastAsia="Times New Roman" w:hAnsi="Times New Roman" w:cs="Times New Roman"/>
          <w:i/>
          <w:sz w:val="24"/>
          <w:szCs w:val="24"/>
        </w:rPr>
        <w:t>Restoration Ecology</w:t>
      </w:r>
      <w:r>
        <w:rPr>
          <w:rFonts w:ascii="Times New Roman" w:eastAsia="Times New Roman" w:hAnsi="Times New Roman" w:cs="Times New Roman"/>
          <w:sz w:val="24"/>
          <w:szCs w:val="24"/>
        </w:rPr>
        <w:t xml:space="preserve"> 19(2):273–279.</w:t>
      </w:r>
      <w:hyperlink r:id="rId29">
        <w:r>
          <w:rPr>
            <w:rFonts w:ascii="Times New Roman" w:eastAsia="Times New Roman" w:hAnsi="Times New Roman" w:cs="Times New Roman"/>
            <w:sz w:val="24"/>
            <w:szCs w:val="24"/>
          </w:rPr>
          <w:t xml:space="preserve"> </w:t>
        </w:r>
      </w:hyperlink>
      <w:hyperlink r:id="rId30">
        <w:r>
          <w:rPr>
            <w:rFonts w:ascii="Times New Roman" w:eastAsia="Times New Roman" w:hAnsi="Times New Roman" w:cs="Times New Roman"/>
            <w:color w:val="1155CC"/>
            <w:sz w:val="24"/>
            <w:szCs w:val="24"/>
            <w:u w:val="single"/>
          </w:rPr>
          <w:t>https://doi.org/10.1111/j.1526-100X.2009.00596.x</w:t>
        </w:r>
      </w:hyperlink>
    </w:p>
    <w:p w14:paraId="48873028" w14:textId="4D947065" w:rsidR="00005311" w:rsidRDefault="0000000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Newton, I. (2010). </w:t>
      </w:r>
      <w:r>
        <w:rPr>
          <w:rFonts w:ascii="Times New Roman" w:eastAsia="Times New Roman" w:hAnsi="Times New Roman" w:cs="Times New Roman"/>
          <w:i/>
          <w:sz w:val="24"/>
          <w:szCs w:val="24"/>
        </w:rPr>
        <w:t>Population Ecology of Raptors</w:t>
      </w:r>
      <w:r>
        <w:rPr>
          <w:rFonts w:ascii="Times New Roman" w:eastAsia="Times New Roman" w:hAnsi="Times New Roman" w:cs="Times New Roman"/>
          <w:sz w:val="24"/>
          <w:szCs w:val="24"/>
        </w:rPr>
        <w:t>. A&amp;C Black, 2010.</w:t>
      </w:r>
    </w:p>
    <w:p w14:paraId="5B27CEAB" w14:textId="77777777" w:rsidR="002D59D0" w:rsidRDefault="00000000" w:rsidP="002D59D0">
      <w:pPr>
        <w:spacing w:line="480" w:lineRule="auto"/>
        <w:ind w:left="720" w:hanging="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Newton, I. (2017). Invited Commentary: Fifty Years of Raptor Research. </w:t>
      </w:r>
      <w:r>
        <w:rPr>
          <w:rFonts w:ascii="Times New Roman" w:eastAsia="Times New Roman" w:hAnsi="Times New Roman" w:cs="Times New Roman"/>
          <w:i/>
          <w:sz w:val="24"/>
          <w:szCs w:val="24"/>
        </w:rPr>
        <w:t xml:space="preserve">Journal of Raptor Research </w:t>
      </w:r>
      <w:r>
        <w:rPr>
          <w:rFonts w:ascii="Times New Roman" w:eastAsia="Times New Roman" w:hAnsi="Times New Roman" w:cs="Times New Roman"/>
          <w:sz w:val="24"/>
          <w:szCs w:val="24"/>
        </w:rPr>
        <w:t xml:space="preserve">51(2):95-106. </w:t>
      </w:r>
      <w:hyperlink r:id="rId31">
        <w:r>
          <w:rPr>
            <w:rFonts w:ascii="Times New Roman" w:eastAsia="Times New Roman" w:hAnsi="Times New Roman" w:cs="Times New Roman"/>
            <w:color w:val="1155CC"/>
            <w:sz w:val="24"/>
            <w:szCs w:val="24"/>
            <w:u w:val="single"/>
          </w:rPr>
          <w:t>https://doi.org/10.3356/0892-1016-51.2.95</w:t>
        </w:r>
      </w:hyperlink>
    </w:p>
    <w:p w14:paraId="4D2DDAF8" w14:textId="1CBB5E92" w:rsidR="00005311" w:rsidRPr="002D59D0" w:rsidRDefault="00000000" w:rsidP="002D59D0">
      <w:pPr>
        <w:spacing w:line="480" w:lineRule="auto"/>
        <w:ind w:left="720" w:hanging="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Nichols, J. D., </w:t>
      </w:r>
      <w:hyperlink r:id="rId32">
        <w:r>
          <w:rPr>
            <w:rFonts w:ascii="Times New Roman" w:eastAsia="Times New Roman" w:hAnsi="Times New Roman" w:cs="Times New Roman"/>
            <w:sz w:val="24"/>
            <w:szCs w:val="24"/>
          </w:rPr>
          <w:t>J. E. Hines</w:t>
        </w:r>
      </w:hyperlink>
      <w:r>
        <w:rPr>
          <w:rFonts w:ascii="Times New Roman" w:eastAsia="Times New Roman" w:hAnsi="Times New Roman" w:cs="Times New Roman"/>
          <w:sz w:val="24"/>
          <w:szCs w:val="24"/>
        </w:rPr>
        <w:t xml:space="preserve">, </w:t>
      </w:r>
      <w:hyperlink r:id="rId33">
        <w:r>
          <w:rPr>
            <w:rFonts w:ascii="Times New Roman" w:eastAsia="Times New Roman" w:hAnsi="Times New Roman" w:cs="Times New Roman"/>
            <w:sz w:val="24"/>
            <w:szCs w:val="24"/>
          </w:rPr>
          <w:t>D. I. Mackenzie</w:t>
        </w:r>
      </w:hyperlink>
      <w:r>
        <w:rPr>
          <w:rFonts w:ascii="Times New Roman" w:eastAsia="Times New Roman" w:hAnsi="Times New Roman" w:cs="Times New Roman"/>
          <w:sz w:val="24"/>
          <w:szCs w:val="24"/>
        </w:rPr>
        <w:t xml:space="preserve">, </w:t>
      </w:r>
      <w:hyperlink r:id="rId34">
        <w:r>
          <w:rPr>
            <w:rFonts w:ascii="Times New Roman" w:eastAsia="Times New Roman" w:hAnsi="Times New Roman" w:cs="Times New Roman"/>
            <w:sz w:val="24"/>
            <w:szCs w:val="24"/>
          </w:rPr>
          <w:t>M. E. Seamans</w:t>
        </w:r>
      </w:hyperlink>
      <w:r>
        <w:rPr>
          <w:rFonts w:ascii="Times New Roman" w:eastAsia="Times New Roman" w:hAnsi="Times New Roman" w:cs="Times New Roman"/>
          <w:sz w:val="24"/>
          <w:szCs w:val="24"/>
        </w:rPr>
        <w:t xml:space="preserve">, and </w:t>
      </w:r>
      <w:hyperlink r:id="rId35">
        <w:r>
          <w:rPr>
            <w:rFonts w:ascii="Times New Roman" w:eastAsia="Times New Roman" w:hAnsi="Times New Roman" w:cs="Times New Roman"/>
            <w:sz w:val="24"/>
            <w:szCs w:val="24"/>
          </w:rPr>
          <w:t>R.J. Gutierrez</w:t>
        </w:r>
      </w:hyperlink>
      <w:r>
        <w:rPr>
          <w:rFonts w:ascii="Times New Roman" w:eastAsia="Times New Roman" w:hAnsi="Times New Roman" w:cs="Times New Roman"/>
          <w:sz w:val="24"/>
          <w:szCs w:val="24"/>
        </w:rPr>
        <w:t xml:space="preserve"> (2007). Occupancy estimation and modeling with multiple states and state uncertainty. </w:t>
      </w:r>
      <w:r>
        <w:rPr>
          <w:rFonts w:ascii="Times New Roman" w:eastAsia="Times New Roman" w:hAnsi="Times New Roman" w:cs="Times New Roman"/>
          <w:i/>
          <w:sz w:val="24"/>
          <w:szCs w:val="24"/>
        </w:rPr>
        <w:t>Ecology</w:t>
      </w:r>
      <w:r>
        <w:rPr>
          <w:rFonts w:ascii="Times New Roman" w:eastAsia="Times New Roman" w:hAnsi="Times New Roman" w:cs="Times New Roman"/>
          <w:sz w:val="24"/>
          <w:szCs w:val="24"/>
        </w:rPr>
        <w:t xml:space="preserve"> 88(6):1395-1400.</w:t>
      </w:r>
    </w:p>
    <w:p w14:paraId="31099DC5"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Shpitser</w:t>
      </w:r>
      <w:proofErr w:type="spellEnd"/>
      <w:r>
        <w:rPr>
          <w:rFonts w:ascii="Times New Roman" w:eastAsia="Times New Roman" w:hAnsi="Times New Roman" w:cs="Times New Roman"/>
          <w:sz w:val="24"/>
          <w:szCs w:val="24"/>
        </w:rPr>
        <w:t xml:space="preserve">, I., and J. Pearl (2008). Complete identification methods for the causal hierarchy. </w:t>
      </w:r>
      <w:r>
        <w:rPr>
          <w:rFonts w:ascii="Times New Roman" w:eastAsia="Times New Roman" w:hAnsi="Times New Roman" w:cs="Times New Roman"/>
          <w:i/>
          <w:sz w:val="24"/>
          <w:szCs w:val="24"/>
        </w:rPr>
        <w:t>Journal of Machine Learning Research</w:t>
      </w:r>
      <w:r>
        <w:rPr>
          <w:rFonts w:ascii="Times New Roman" w:eastAsia="Times New Roman" w:hAnsi="Times New Roman" w:cs="Times New Roman"/>
          <w:sz w:val="24"/>
          <w:szCs w:val="24"/>
        </w:rPr>
        <w:t xml:space="preserve"> (9):1941-1979.</w:t>
      </w:r>
    </w:p>
    <w:p w14:paraId="6B8B5A86"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Porter, R. D., and C. M. White (1973). The Peregrine Falcon in Utah, emphasizing ecology and competition with the Prairie Falcon. </w:t>
      </w:r>
      <w:r>
        <w:rPr>
          <w:rFonts w:ascii="Times New Roman" w:eastAsia="Times New Roman" w:hAnsi="Times New Roman" w:cs="Times New Roman"/>
          <w:i/>
          <w:sz w:val="24"/>
          <w:szCs w:val="24"/>
        </w:rPr>
        <w:t>Brigham Young University Science Bulletin, Biological Series</w:t>
      </w:r>
      <w:r>
        <w:rPr>
          <w:rFonts w:ascii="Times New Roman" w:eastAsia="Times New Roman" w:hAnsi="Times New Roman" w:cs="Times New Roman"/>
          <w:sz w:val="24"/>
          <w:szCs w:val="24"/>
        </w:rPr>
        <w:t xml:space="preserve"> 18(1):1.</w:t>
      </w:r>
    </w:p>
    <w:p w14:paraId="3833CC9F"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 Core Team (2020). R: A language and environment for statistical computing. R Foundation </w:t>
      </w:r>
      <w:proofErr w:type="gramStart"/>
      <w:r>
        <w:rPr>
          <w:rFonts w:ascii="Times New Roman" w:eastAsia="Times New Roman" w:hAnsi="Times New Roman" w:cs="Times New Roman"/>
          <w:sz w:val="24"/>
          <w:szCs w:val="24"/>
        </w:rPr>
        <w:t>for  Statistical</w:t>
      </w:r>
      <w:proofErr w:type="gramEnd"/>
      <w:r>
        <w:rPr>
          <w:rFonts w:ascii="Times New Roman" w:eastAsia="Times New Roman" w:hAnsi="Times New Roman" w:cs="Times New Roman"/>
          <w:sz w:val="24"/>
          <w:szCs w:val="24"/>
        </w:rPr>
        <w:t xml:space="preserve"> Computing, Vienna, Austria. </w:t>
      </w:r>
      <w:hyperlink r:id="rId36">
        <w:r>
          <w:rPr>
            <w:rFonts w:ascii="Times New Roman" w:eastAsia="Times New Roman" w:hAnsi="Times New Roman" w:cs="Times New Roman"/>
            <w:sz w:val="24"/>
            <w:szCs w:val="24"/>
          </w:rPr>
          <w:t>https://www.R-project.org/</w:t>
        </w:r>
      </w:hyperlink>
      <w:r>
        <w:rPr>
          <w:rFonts w:ascii="Times New Roman" w:eastAsia="Times New Roman" w:hAnsi="Times New Roman" w:cs="Times New Roman"/>
          <w:sz w:val="24"/>
          <w:szCs w:val="24"/>
        </w:rPr>
        <w:t>.</w:t>
      </w:r>
    </w:p>
    <w:p w14:paraId="59B4ED49" w14:textId="142A5CB8" w:rsidR="00005311"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Richardson, C. T., and C. K. Miller (1997). Recommendations for protecting raptors from human disturbance: a review. </w:t>
      </w:r>
      <w:r>
        <w:rPr>
          <w:rFonts w:ascii="Times New Roman" w:eastAsia="Times New Roman" w:hAnsi="Times New Roman" w:cs="Times New Roman"/>
          <w:i/>
          <w:sz w:val="24"/>
          <w:szCs w:val="24"/>
        </w:rPr>
        <w:t>Wildlife Society Bulletin</w:t>
      </w:r>
      <w:r>
        <w:rPr>
          <w:rFonts w:ascii="Times New Roman" w:eastAsia="Times New Roman" w:hAnsi="Times New Roman" w:cs="Times New Roman"/>
          <w:sz w:val="24"/>
          <w:szCs w:val="24"/>
        </w:rPr>
        <w:t>:634-638.</w:t>
      </w:r>
    </w:p>
    <w:p w14:paraId="58F29691" w14:textId="77777777" w:rsidR="002D59D0" w:rsidRDefault="00000000" w:rsidP="002D59D0">
      <w:pPr>
        <w:spacing w:line="480" w:lineRule="auto"/>
        <w:ind w:left="720" w:hanging="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Riddell, E. A., </w:t>
      </w:r>
      <w:hyperlink r:id="rId37" w:anchor="con2">
        <w:r>
          <w:rPr>
            <w:rFonts w:ascii="Times New Roman" w:eastAsia="Times New Roman" w:hAnsi="Times New Roman" w:cs="Times New Roman"/>
            <w:sz w:val="24"/>
            <w:szCs w:val="24"/>
          </w:rPr>
          <w:t xml:space="preserve">K. J. </w:t>
        </w:r>
      </w:hyperlink>
      <w:proofErr w:type="spellStart"/>
      <w:r>
        <w:rPr>
          <w:rFonts w:ascii="Times New Roman" w:eastAsia="Times New Roman" w:hAnsi="Times New Roman" w:cs="Times New Roman"/>
          <w:sz w:val="24"/>
          <w:szCs w:val="24"/>
        </w:rPr>
        <w:t>Ikanayan</w:t>
      </w:r>
      <w:proofErr w:type="spellEnd"/>
      <w:r>
        <w:rPr>
          <w:rFonts w:ascii="Times New Roman" w:eastAsia="Times New Roman" w:hAnsi="Times New Roman" w:cs="Times New Roman"/>
          <w:sz w:val="24"/>
          <w:szCs w:val="24"/>
        </w:rPr>
        <w:t xml:space="preserve">, </w:t>
      </w:r>
      <w:hyperlink r:id="rId38" w:anchor="con3">
        <w:r>
          <w:rPr>
            <w:rFonts w:ascii="Times New Roman" w:eastAsia="Times New Roman" w:hAnsi="Times New Roman" w:cs="Times New Roman"/>
            <w:sz w:val="24"/>
            <w:szCs w:val="24"/>
          </w:rPr>
          <w:t xml:space="preserve">L. </w:t>
        </w:r>
      </w:hyperlink>
      <w:r>
        <w:rPr>
          <w:rFonts w:ascii="Times New Roman" w:eastAsia="Times New Roman" w:hAnsi="Times New Roman" w:cs="Times New Roman"/>
          <w:sz w:val="24"/>
          <w:szCs w:val="24"/>
        </w:rPr>
        <w:t xml:space="preserve">Hargrove, </w:t>
      </w:r>
      <w:hyperlink r:id="rId39" w:anchor="con4">
        <w:r>
          <w:rPr>
            <w:rFonts w:ascii="Times New Roman" w:eastAsia="Times New Roman" w:hAnsi="Times New Roman" w:cs="Times New Roman"/>
            <w:sz w:val="24"/>
            <w:szCs w:val="24"/>
          </w:rPr>
          <w:t xml:space="preserve">S. </w:t>
        </w:r>
      </w:hyperlink>
      <w:r>
        <w:rPr>
          <w:rFonts w:ascii="Times New Roman" w:eastAsia="Times New Roman" w:hAnsi="Times New Roman" w:cs="Times New Roman"/>
          <w:sz w:val="24"/>
          <w:szCs w:val="24"/>
        </w:rPr>
        <w:t xml:space="preserve">Tremor, </w:t>
      </w:r>
      <w:hyperlink r:id="rId40" w:anchor="con5">
        <w:r>
          <w:rPr>
            <w:rFonts w:ascii="Times New Roman" w:eastAsia="Times New Roman" w:hAnsi="Times New Roman" w:cs="Times New Roman"/>
            <w:sz w:val="24"/>
            <w:szCs w:val="24"/>
          </w:rPr>
          <w:t xml:space="preserve">J. L. </w:t>
        </w:r>
      </w:hyperlink>
      <w:r>
        <w:rPr>
          <w:rFonts w:ascii="Times New Roman" w:eastAsia="Times New Roman" w:hAnsi="Times New Roman" w:cs="Times New Roman"/>
          <w:sz w:val="24"/>
          <w:szCs w:val="24"/>
        </w:rPr>
        <w:t xml:space="preserve">Patton, </w:t>
      </w:r>
      <w:hyperlink r:id="rId41" w:anchor="con6">
        <w:r>
          <w:rPr>
            <w:rFonts w:ascii="Times New Roman" w:eastAsia="Times New Roman" w:hAnsi="Times New Roman" w:cs="Times New Roman"/>
            <w:sz w:val="24"/>
            <w:szCs w:val="24"/>
          </w:rPr>
          <w:t xml:space="preserve">R. </w:t>
        </w:r>
      </w:hyperlink>
      <w:r>
        <w:rPr>
          <w:rFonts w:ascii="Times New Roman" w:eastAsia="Times New Roman" w:hAnsi="Times New Roman" w:cs="Times New Roman"/>
          <w:sz w:val="24"/>
          <w:szCs w:val="24"/>
        </w:rPr>
        <w:t xml:space="preserve">Ramirez, </w:t>
      </w:r>
      <w:hyperlink r:id="rId42" w:anchor="con7">
        <w:r>
          <w:rPr>
            <w:rFonts w:ascii="Times New Roman" w:eastAsia="Times New Roman" w:hAnsi="Times New Roman" w:cs="Times New Roman"/>
            <w:sz w:val="24"/>
            <w:szCs w:val="24"/>
          </w:rPr>
          <w:t xml:space="preserve">B. O. </w:t>
        </w:r>
      </w:hyperlink>
      <w:r>
        <w:rPr>
          <w:rFonts w:ascii="Times New Roman" w:eastAsia="Times New Roman" w:hAnsi="Times New Roman" w:cs="Times New Roman"/>
          <w:sz w:val="24"/>
          <w:szCs w:val="24"/>
        </w:rPr>
        <w:t xml:space="preserve">Wolf, and </w:t>
      </w:r>
      <w:hyperlink r:id="rId43" w:anchor="con8">
        <w:r>
          <w:rPr>
            <w:rFonts w:ascii="Times New Roman" w:eastAsia="Times New Roman" w:hAnsi="Times New Roman" w:cs="Times New Roman"/>
            <w:sz w:val="24"/>
            <w:szCs w:val="24"/>
          </w:rPr>
          <w:t xml:space="preserve">S. R. </w:t>
        </w:r>
      </w:hyperlink>
      <w:proofErr w:type="spellStart"/>
      <w:r>
        <w:rPr>
          <w:rFonts w:ascii="Times New Roman" w:eastAsia="Times New Roman" w:hAnsi="Times New Roman" w:cs="Times New Roman"/>
          <w:sz w:val="24"/>
          <w:szCs w:val="24"/>
        </w:rPr>
        <w:t>Beissinger</w:t>
      </w:r>
      <w:proofErr w:type="spellEnd"/>
      <w:r>
        <w:rPr>
          <w:rFonts w:ascii="Times New Roman" w:eastAsia="Times New Roman" w:hAnsi="Times New Roman" w:cs="Times New Roman"/>
          <w:sz w:val="24"/>
          <w:szCs w:val="24"/>
        </w:rPr>
        <w:t xml:space="preserve"> (2021). Exposure to climate change drives stability or collapse of desert mammal and bird communities. </w:t>
      </w:r>
      <w:r>
        <w:rPr>
          <w:rFonts w:ascii="Times New Roman" w:eastAsia="Times New Roman" w:hAnsi="Times New Roman" w:cs="Times New Roman"/>
          <w:i/>
          <w:sz w:val="24"/>
          <w:szCs w:val="24"/>
        </w:rPr>
        <w:t>Science</w:t>
      </w:r>
      <w:r>
        <w:rPr>
          <w:rFonts w:ascii="Times New Roman" w:eastAsia="Times New Roman" w:hAnsi="Times New Roman" w:cs="Times New Roman"/>
          <w:sz w:val="24"/>
          <w:szCs w:val="24"/>
        </w:rPr>
        <w:t xml:space="preserve"> 371(6529):633–636.</w:t>
      </w:r>
      <w:hyperlink r:id="rId44">
        <w:r>
          <w:rPr>
            <w:rFonts w:ascii="Times New Roman" w:eastAsia="Times New Roman" w:hAnsi="Times New Roman" w:cs="Times New Roman"/>
            <w:sz w:val="24"/>
            <w:szCs w:val="24"/>
          </w:rPr>
          <w:t xml:space="preserve"> </w:t>
        </w:r>
      </w:hyperlink>
      <w:hyperlink r:id="rId45">
        <w:r>
          <w:rPr>
            <w:rFonts w:ascii="Times New Roman" w:eastAsia="Times New Roman" w:hAnsi="Times New Roman" w:cs="Times New Roman"/>
            <w:color w:val="1155CC"/>
            <w:sz w:val="24"/>
            <w:szCs w:val="24"/>
            <w:u w:val="single"/>
          </w:rPr>
          <w:t>https://doi.org/10.1126/science.abd4605</w:t>
        </w:r>
      </w:hyperlink>
    </w:p>
    <w:p w14:paraId="5A35FD4D" w14:textId="121E98D5" w:rsidR="002D59D0" w:rsidRDefault="00000000" w:rsidP="002D59D0">
      <w:pPr>
        <w:spacing w:line="480" w:lineRule="auto"/>
        <w:ind w:left="720" w:hanging="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Rota, C. T., M.</w:t>
      </w:r>
      <w:hyperlink r:id="rId46">
        <w:r>
          <w:rPr>
            <w:rFonts w:ascii="Times New Roman" w:eastAsia="Times New Roman" w:hAnsi="Times New Roman" w:cs="Times New Roman"/>
            <w:sz w:val="24"/>
            <w:szCs w:val="24"/>
          </w:rPr>
          <w:t xml:space="preserve"> A. R. Ferreira</w:t>
        </w:r>
      </w:hyperlink>
      <w:r>
        <w:rPr>
          <w:rFonts w:ascii="Times New Roman" w:eastAsia="Times New Roman" w:hAnsi="Times New Roman" w:cs="Times New Roman"/>
          <w:sz w:val="24"/>
          <w:szCs w:val="24"/>
        </w:rPr>
        <w:t>, R.</w:t>
      </w:r>
      <w:hyperlink r:id="rId47">
        <w:r>
          <w:rPr>
            <w:rFonts w:ascii="Times New Roman" w:eastAsia="Times New Roman" w:hAnsi="Times New Roman" w:cs="Times New Roman"/>
            <w:sz w:val="24"/>
            <w:szCs w:val="24"/>
          </w:rPr>
          <w:t xml:space="preserve"> W. Kays</w:t>
        </w:r>
      </w:hyperlink>
      <w:r>
        <w:rPr>
          <w:rFonts w:ascii="Times New Roman" w:eastAsia="Times New Roman" w:hAnsi="Times New Roman" w:cs="Times New Roman"/>
          <w:sz w:val="24"/>
          <w:szCs w:val="24"/>
        </w:rPr>
        <w:t>, T.</w:t>
      </w:r>
      <w:hyperlink r:id="rId48">
        <w:r>
          <w:rPr>
            <w:rFonts w:ascii="Times New Roman" w:eastAsia="Times New Roman" w:hAnsi="Times New Roman" w:cs="Times New Roman"/>
            <w:sz w:val="24"/>
            <w:szCs w:val="24"/>
          </w:rPr>
          <w:t xml:space="preserve"> D. Forrester</w:t>
        </w:r>
      </w:hyperlink>
      <w:r>
        <w:rPr>
          <w:rFonts w:ascii="Times New Roman" w:eastAsia="Times New Roman" w:hAnsi="Times New Roman" w:cs="Times New Roman"/>
          <w:sz w:val="24"/>
          <w:szCs w:val="24"/>
        </w:rPr>
        <w:t>, E.</w:t>
      </w:r>
      <w:hyperlink r:id="rId49">
        <w:r>
          <w:rPr>
            <w:rFonts w:ascii="Times New Roman" w:eastAsia="Times New Roman" w:hAnsi="Times New Roman" w:cs="Times New Roman"/>
            <w:sz w:val="24"/>
            <w:szCs w:val="24"/>
          </w:rPr>
          <w:t xml:space="preserve"> L. Kalies</w:t>
        </w:r>
      </w:hyperlink>
      <w:r>
        <w:rPr>
          <w:rFonts w:ascii="Times New Roman" w:eastAsia="Times New Roman" w:hAnsi="Times New Roman" w:cs="Times New Roman"/>
          <w:sz w:val="24"/>
          <w:szCs w:val="24"/>
        </w:rPr>
        <w:t>, W.</w:t>
      </w:r>
      <w:hyperlink r:id="rId50">
        <w:r>
          <w:rPr>
            <w:rFonts w:ascii="Times New Roman" w:eastAsia="Times New Roman" w:hAnsi="Times New Roman" w:cs="Times New Roman"/>
            <w:sz w:val="24"/>
            <w:szCs w:val="24"/>
          </w:rPr>
          <w:t xml:space="preserve"> J. McShea</w:t>
        </w:r>
      </w:hyperlink>
      <w:r>
        <w:rPr>
          <w:rFonts w:ascii="Times New Roman" w:eastAsia="Times New Roman" w:hAnsi="Times New Roman" w:cs="Times New Roman"/>
          <w:sz w:val="24"/>
          <w:szCs w:val="24"/>
        </w:rPr>
        <w:t>, A.</w:t>
      </w:r>
      <w:hyperlink r:id="rId51">
        <w:r>
          <w:rPr>
            <w:rFonts w:ascii="Times New Roman" w:eastAsia="Times New Roman" w:hAnsi="Times New Roman" w:cs="Times New Roman"/>
            <w:sz w:val="24"/>
            <w:szCs w:val="24"/>
          </w:rPr>
          <w:t xml:space="preserve"> W. Parsons</w:t>
        </w:r>
      </w:hyperlink>
      <w:r>
        <w:rPr>
          <w:rFonts w:ascii="Times New Roman" w:eastAsia="Times New Roman" w:hAnsi="Times New Roman" w:cs="Times New Roman"/>
          <w:sz w:val="24"/>
          <w:szCs w:val="24"/>
        </w:rPr>
        <w:t>, and J.</w:t>
      </w:r>
      <w:hyperlink r:id="rId52">
        <w:r>
          <w:rPr>
            <w:rFonts w:ascii="Times New Roman" w:eastAsia="Times New Roman" w:hAnsi="Times New Roman" w:cs="Times New Roman"/>
            <w:sz w:val="24"/>
            <w:szCs w:val="24"/>
          </w:rPr>
          <w:t xml:space="preserve"> J. Millspaugh</w:t>
        </w:r>
      </w:hyperlink>
      <w:r>
        <w:rPr>
          <w:rFonts w:ascii="Times New Roman" w:eastAsia="Times New Roman" w:hAnsi="Times New Roman" w:cs="Times New Roman"/>
          <w:sz w:val="24"/>
          <w:szCs w:val="24"/>
        </w:rPr>
        <w:t xml:space="preserve"> (2016). A multispecies occupancy model for two or more interacting species. </w:t>
      </w:r>
      <w:r>
        <w:rPr>
          <w:rFonts w:ascii="Times New Roman" w:eastAsia="Times New Roman" w:hAnsi="Times New Roman" w:cs="Times New Roman"/>
          <w:i/>
          <w:sz w:val="24"/>
          <w:szCs w:val="24"/>
        </w:rPr>
        <w:t>Methods in Ecology and Evolution</w:t>
      </w:r>
      <w:r>
        <w:rPr>
          <w:rFonts w:ascii="Times New Roman" w:eastAsia="Times New Roman" w:hAnsi="Times New Roman" w:cs="Times New Roman"/>
          <w:sz w:val="24"/>
          <w:szCs w:val="24"/>
        </w:rPr>
        <w:t xml:space="preserve"> 7(10):1164–1173. </w:t>
      </w:r>
      <w:hyperlink r:id="rId53" w:history="1">
        <w:r w:rsidR="002D59D0" w:rsidRPr="001B43AA">
          <w:rPr>
            <w:rStyle w:val="Hyperlink"/>
            <w:rFonts w:ascii="Times New Roman" w:eastAsia="Times New Roman" w:hAnsi="Times New Roman" w:cs="Times New Roman"/>
            <w:sz w:val="24"/>
            <w:szCs w:val="24"/>
          </w:rPr>
          <w:t>https://doi.org/10.1111/2041-210X.12587</w:t>
        </w:r>
      </w:hyperlink>
    </w:p>
    <w:p w14:paraId="746BFF2B" w14:textId="43B036E0" w:rsidR="00005311" w:rsidRPr="002D59D0" w:rsidRDefault="00000000" w:rsidP="002D59D0">
      <w:pPr>
        <w:spacing w:line="480" w:lineRule="auto"/>
        <w:ind w:left="720" w:hanging="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Royle, J. A., and W. A. Link (2005). A general class of multinomial mixture models for anuran calling survey data. </w:t>
      </w:r>
      <w:r>
        <w:rPr>
          <w:rFonts w:ascii="Times New Roman" w:eastAsia="Times New Roman" w:hAnsi="Times New Roman" w:cs="Times New Roman"/>
          <w:i/>
          <w:sz w:val="24"/>
          <w:szCs w:val="24"/>
        </w:rPr>
        <w:t>Ecology</w:t>
      </w:r>
      <w:r>
        <w:rPr>
          <w:rFonts w:ascii="Times New Roman" w:eastAsia="Times New Roman" w:hAnsi="Times New Roman" w:cs="Times New Roman"/>
          <w:sz w:val="24"/>
          <w:szCs w:val="24"/>
        </w:rPr>
        <w:t xml:space="preserve"> 86:2505–2512.</w:t>
      </w:r>
    </w:p>
    <w:p w14:paraId="6E291472" w14:textId="630785B8"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Seddon, P. J., D. P. Armstrong, and R. F. Maloney</w:t>
      </w:r>
      <w:r w:rsidR="00370FE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(2007). Developing the science of </w:t>
      </w:r>
    </w:p>
    <w:p w14:paraId="3902551F" w14:textId="77777777" w:rsidR="00005311" w:rsidRDefault="00000000">
      <w:pPr>
        <w:spacing w:line="480" w:lineRule="auto"/>
        <w:ind w:firstLine="720"/>
      </w:pPr>
      <w:r>
        <w:rPr>
          <w:rFonts w:ascii="Times New Roman" w:eastAsia="Times New Roman" w:hAnsi="Times New Roman" w:cs="Times New Roman"/>
          <w:sz w:val="24"/>
          <w:szCs w:val="24"/>
        </w:rPr>
        <w:t xml:space="preserve">reintroduction biology. </w:t>
      </w:r>
      <w:r>
        <w:rPr>
          <w:rFonts w:ascii="Times New Roman" w:eastAsia="Times New Roman" w:hAnsi="Times New Roman" w:cs="Times New Roman"/>
          <w:i/>
          <w:sz w:val="24"/>
          <w:szCs w:val="24"/>
        </w:rPr>
        <w:t>Conservation Biology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21</w:t>
      </w:r>
      <w:r>
        <w:rPr>
          <w:rFonts w:ascii="Times New Roman" w:eastAsia="Times New Roman" w:hAnsi="Times New Roman" w:cs="Times New Roman"/>
          <w:sz w:val="24"/>
          <w:szCs w:val="24"/>
        </w:rPr>
        <w:t>(2): 303–312.</w:t>
      </w:r>
      <w:hyperlink r:id="rId54">
        <w:r>
          <w:rPr>
            <w:rFonts w:ascii="Times New Roman" w:eastAsia="Times New Roman" w:hAnsi="Times New Roman" w:cs="Times New Roman"/>
            <w:sz w:val="24"/>
            <w:szCs w:val="24"/>
          </w:rPr>
          <w:t xml:space="preserve"> </w:t>
        </w:r>
      </w:hyperlink>
    </w:p>
    <w:p w14:paraId="43010815" w14:textId="12191D7F" w:rsidR="002D59D0" w:rsidRPr="002D59D0" w:rsidRDefault="00000000" w:rsidP="002D59D0">
      <w:pPr>
        <w:spacing w:line="480" w:lineRule="auto"/>
        <w:ind w:firstLine="720"/>
        <w:rPr>
          <w:rFonts w:ascii="Times New Roman" w:eastAsia="Times New Roman" w:hAnsi="Times New Roman" w:cs="Times New Roman"/>
          <w:color w:val="1155CC"/>
          <w:sz w:val="24"/>
          <w:szCs w:val="24"/>
          <w:u w:val="single"/>
        </w:rPr>
      </w:pPr>
      <w:hyperlink r:id="rId55">
        <w:r>
          <w:rPr>
            <w:rFonts w:ascii="Times New Roman" w:eastAsia="Times New Roman" w:hAnsi="Times New Roman" w:cs="Times New Roman"/>
            <w:color w:val="1155CC"/>
            <w:sz w:val="24"/>
            <w:szCs w:val="24"/>
            <w:u w:val="single"/>
          </w:rPr>
          <w:t>https://doi.org/10.1111/j.1523-1739.2006.00627.x</w:t>
        </w:r>
      </w:hyperlink>
    </w:p>
    <w:p w14:paraId="65464EAD" w14:textId="77777777" w:rsidR="002D59D0" w:rsidRDefault="002D59D0">
      <w:pPr>
        <w:spacing w:line="480" w:lineRule="auto"/>
        <w:rPr>
          <w:rFonts w:ascii="Times New Roman" w:eastAsia="Times New Roman" w:hAnsi="Times New Roman" w:cs="Times New Roman"/>
          <w:sz w:val="24"/>
          <w:szCs w:val="24"/>
        </w:rPr>
      </w:pPr>
      <w:proofErr w:type="spellStart"/>
      <w:r w:rsidRPr="002D59D0">
        <w:rPr>
          <w:rFonts w:ascii="Times New Roman" w:eastAsia="Times New Roman" w:hAnsi="Times New Roman" w:cs="Times New Roman"/>
          <w:sz w:val="24"/>
          <w:szCs w:val="24"/>
        </w:rPr>
        <w:t>Steenhof</w:t>
      </w:r>
      <w:proofErr w:type="spellEnd"/>
      <w:r w:rsidRPr="002D59D0">
        <w:rPr>
          <w:rFonts w:ascii="Times New Roman" w:eastAsia="Times New Roman" w:hAnsi="Times New Roman" w:cs="Times New Roman"/>
          <w:sz w:val="24"/>
          <w:szCs w:val="24"/>
        </w:rPr>
        <w:t xml:space="preserve">, K., M. N. </w:t>
      </w:r>
      <w:proofErr w:type="spellStart"/>
      <w:r w:rsidRPr="002D59D0">
        <w:rPr>
          <w:rFonts w:ascii="Times New Roman" w:eastAsia="Times New Roman" w:hAnsi="Times New Roman" w:cs="Times New Roman"/>
          <w:sz w:val="24"/>
          <w:szCs w:val="24"/>
        </w:rPr>
        <w:t>Kochert</w:t>
      </w:r>
      <w:proofErr w:type="spellEnd"/>
      <w:r w:rsidRPr="002D59D0">
        <w:rPr>
          <w:rFonts w:ascii="Times New Roman" w:eastAsia="Times New Roman" w:hAnsi="Times New Roman" w:cs="Times New Roman"/>
          <w:sz w:val="24"/>
          <w:szCs w:val="24"/>
        </w:rPr>
        <w:t xml:space="preserve">, L. B. Carpenter, and R. N. Lehman (1999). Long-term Prairie </w:t>
      </w:r>
    </w:p>
    <w:p w14:paraId="5A049417" w14:textId="4B36ADAA" w:rsidR="002D59D0" w:rsidRPr="002D59D0" w:rsidRDefault="002D59D0">
      <w:pPr>
        <w:spacing w:line="48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sidRPr="002D59D0">
        <w:rPr>
          <w:rFonts w:ascii="Times New Roman" w:eastAsia="Times New Roman" w:hAnsi="Times New Roman" w:cs="Times New Roman"/>
          <w:sz w:val="24"/>
          <w:szCs w:val="24"/>
        </w:rPr>
        <w:t xml:space="preserve">Falcon population changes in relation to prey abundance, weather, land uses, and habitat </w:t>
      </w:r>
      <w:r>
        <w:rPr>
          <w:rFonts w:ascii="Times New Roman" w:eastAsia="Times New Roman" w:hAnsi="Times New Roman" w:cs="Times New Roman"/>
          <w:sz w:val="24"/>
          <w:szCs w:val="24"/>
        </w:rPr>
        <w:tab/>
      </w:r>
      <w:r w:rsidRPr="002D59D0">
        <w:rPr>
          <w:rFonts w:ascii="Times New Roman" w:eastAsia="Times New Roman" w:hAnsi="Times New Roman" w:cs="Times New Roman"/>
          <w:sz w:val="24"/>
          <w:szCs w:val="24"/>
        </w:rPr>
        <w:t xml:space="preserve">conditions. </w:t>
      </w:r>
      <w:r w:rsidRPr="002D59D0">
        <w:rPr>
          <w:rFonts w:ascii="Times New Roman" w:eastAsia="Times New Roman" w:hAnsi="Times New Roman" w:cs="Times New Roman"/>
          <w:i/>
          <w:sz w:val="24"/>
          <w:szCs w:val="24"/>
        </w:rPr>
        <w:t>The Condor</w:t>
      </w:r>
      <w:r w:rsidRPr="002D59D0">
        <w:rPr>
          <w:rFonts w:ascii="Times New Roman" w:eastAsia="Times New Roman" w:hAnsi="Times New Roman" w:cs="Times New Roman"/>
          <w:sz w:val="24"/>
          <w:szCs w:val="24"/>
        </w:rPr>
        <w:t xml:space="preserve"> 101(1):28-41.</w:t>
      </w:r>
    </w:p>
    <w:p w14:paraId="36DA0969" w14:textId="3DAE1265" w:rsidR="00005311" w:rsidRDefault="00000000">
      <w:p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Steenhof</w:t>
      </w:r>
      <w:proofErr w:type="spellEnd"/>
      <w:r>
        <w:rPr>
          <w:rFonts w:ascii="Times New Roman" w:eastAsia="Times New Roman" w:hAnsi="Times New Roman" w:cs="Times New Roman"/>
          <w:sz w:val="24"/>
          <w:szCs w:val="24"/>
        </w:rPr>
        <w:t xml:space="preserve">, K., M. N. </w:t>
      </w:r>
      <w:proofErr w:type="spellStart"/>
      <w:r>
        <w:rPr>
          <w:rFonts w:ascii="Times New Roman" w:eastAsia="Times New Roman" w:hAnsi="Times New Roman" w:cs="Times New Roman"/>
          <w:sz w:val="24"/>
          <w:szCs w:val="24"/>
        </w:rPr>
        <w:t>Kochert</w:t>
      </w:r>
      <w:proofErr w:type="spellEnd"/>
      <w:r>
        <w:rPr>
          <w:rFonts w:ascii="Times New Roman" w:eastAsia="Times New Roman" w:hAnsi="Times New Roman" w:cs="Times New Roman"/>
          <w:sz w:val="24"/>
          <w:szCs w:val="24"/>
        </w:rPr>
        <w:t xml:space="preserve">, and T. L. </w:t>
      </w:r>
      <w:proofErr w:type="spellStart"/>
      <w:r>
        <w:rPr>
          <w:rFonts w:ascii="Times New Roman" w:eastAsia="Times New Roman" w:hAnsi="Times New Roman" w:cs="Times New Roman"/>
          <w:sz w:val="24"/>
          <w:szCs w:val="24"/>
        </w:rPr>
        <w:t>Mcdonald</w:t>
      </w:r>
      <w:proofErr w:type="spellEnd"/>
      <w:r>
        <w:rPr>
          <w:rFonts w:ascii="Times New Roman" w:eastAsia="Times New Roman" w:hAnsi="Times New Roman" w:cs="Times New Roman"/>
          <w:sz w:val="24"/>
          <w:szCs w:val="24"/>
        </w:rPr>
        <w:t xml:space="preserve"> (1997). Interactive effects of prey and </w:t>
      </w:r>
    </w:p>
    <w:p w14:paraId="0D02420F" w14:textId="3F49378C" w:rsidR="002D59D0" w:rsidRDefault="00000000" w:rsidP="002D59D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weather on Golden Eagle reproduction. </w:t>
      </w:r>
      <w:r>
        <w:rPr>
          <w:rFonts w:ascii="Times New Roman" w:eastAsia="Times New Roman" w:hAnsi="Times New Roman" w:cs="Times New Roman"/>
          <w:i/>
          <w:sz w:val="24"/>
          <w:szCs w:val="24"/>
        </w:rPr>
        <w:t>Journal of Animal Ecology</w:t>
      </w:r>
      <w:r>
        <w:rPr>
          <w:rFonts w:ascii="Times New Roman" w:eastAsia="Times New Roman" w:hAnsi="Times New Roman" w:cs="Times New Roman"/>
          <w:sz w:val="24"/>
          <w:szCs w:val="24"/>
        </w:rPr>
        <w:t>:350-362.</w:t>
      </w:r>
    </w:p>
    <w:p w14:paraId="7B278349" w14:textId="77777777" w:rsidR="002D59D0" w:rsidRDefault="002D59D0" w:rsidP="002D59D0">
      <w:pPr>
        <w:spacing w:line="480" w:lineRule="auto"/>
        <w:rPr>
          <w:rFonts w:ascii="Times New Roman" w:eastAsia="Times New Roman" w:hAnsi="Times New Roman" w:cs="Times New Roman"/>
          <w:sz w:val="24"/>
          <w:szCs w:val="24"/>
        </w:rPr>
      </w:pPr>
      <w:r w:rsidRPr="002D59D0">
        <w:rPr>
          <w:rFonts w:ascii="Times New Roman" w:eastAsia="Times New Roman" w:hAnsi="Times New Roman" w:cs="Times New Roman"/>
          <w:sz w:val="24"/>
          <w:szCs w:val="24"/>
        </w:rPr>
        <w:t xml:space="preserve">Swenson, J. E. (1979). Factors affecting status and reproduction of ospreys in </w:t>
      </w:r>
      <w:proofErr w:type="gramStart"/>
      <w:r w:rsidRPr="002D59D0">
        <w:rPr>
          <w:rFonts w:ascii="Times New Roman" w:eastAsia="Times New Roman" w:hAnsi="Times New Roman" w:cs="Times New Roman"/>
          <w:sz w:val="24"/>
          <w:szCs w:val="24"/>
        </w:rPr>
        <w:t>Yellowstone</w:t>
      </w:r>
      <w:proofErr w:type="gramEnd"/>
      <w:r w:rsidRPr="002D59D0">
        <w:rPr>
          <w:rFonts w:ascii="Times New Roman" w:eastAsia="Times New Roman" w:hAnsi="Times New Roman" w:cs="Times New Roman"/>
          <w:sz w:val="24"/>
          <w:szCs w:val="24"/>
        </w:rPr>
        <w:t xml:space="preserve"> </w:t>
      </w:r>
    </w:p>
    <w:p w14:paraId="39FE610C" w14:textId="17149DD5" w:rsidR="002D59D0"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2D59D0">
        <w:rPr>
          <w:rFonts w:ascii="Times New Roman" w:eastAsia="Times New Roman" w:hAnsi="Times New Roman" w:cs="Times New Roman"/>
          <w:sz w:val="24"/>
          <w:szCs w:val="24"/>
        </w:rPr>
        <w:t xml:space="preserve">National Park. </w:t>
      </w:r>
      <w:r w:rsidRPr="002D59D0">
        <w:rPr>
          <w:rFonts w:ascii="Times New Roman" w:eastAsia="Times New Roman" w:hAnsi="Times New Roman" w:cs="Times New Roman"/>
          <w:i/>
          <w:sz w:val="24"/>
          <w:szCs w:val="24"/>
        </w:rPr>
        <w:t>The Journal of Wildlife Management</w:t>
      </w:r>
      <w:r w:rsidRPr="002D59D0">
        <w:rPr>
          <w:rFonts w:ascii="Times New Roman" w:eastAsia="Times New Roman" w:hAnsi="Times New Roman" w:cs="Times New Roman"/>
          <w:sz w:val="24"/>
          <w:szCs w:val="24"/>
        </w:rPr>
        <w:t>:595-601.</w:t>
      </w:r>
    </w:p>
    <w:p w14:paraId="7EA060F3" w14:textId="754382D0" w:rsidR="002D59D0" w:rsidRDefault="002D59D0" w:rsidP="002D59D0">
      <w:pPr>
        <w:spacing w:line="480" w:lineRule="auto"/>
        <w:rPr>
          <w:rFonts w:ascii="Times New Roman" w:eastAsia="Times New Roman" w:hAnsi="Times New Roman" w:cs="Times New Roman"/>
          <w:sz w:val="24"/>
          <w:szCs w:val="24"/>
        </w:rPr>
      </w:pPr>
      <w:proofErr w:type="spellStart"/>
      <w:r w:rsidRPr="002D59D0">
        <w:rPr>
          <w:rFonts w:ascii="Times New Roman" w:eastAsia="Times New Roman" w:hAnsi="Times New Roman" w:cs="Times New Roman"/>
          <w:sz w:val="24"/>
          <w:szCs w:val="24"/>
        </w:rPr>
        <w:t>Thévenin</w:t>
      </w:r>
      <w:proofErr w:type="spellEnd"/>
      <w:r w:rsidRPr="002D59D0">
        <w:rPr>
          <w:rFonts w:ascii="Times New Roman" w:eastAsia="Times New Roman" w:hAnsi="Times New Roman" w:cs="Times New Roman"/>
          <w:sz w:val="24"/>
          <w:szCs w:val="24"/>
        </w:rPr>
        <w:t xml:space="preserve">, C., M. </w:t>
      </w:r>
      <w:proofErr w:type="spellStart"/>
      <w:r w:rsidRPr="002D59D0">
        <w:rPr>
          <w:rFonts w:ascii="Times New Roman" w:eastAsia="Times New Roman" w:hAnsi="Times New Roman" w:cs="Times New Roman"/>
          <w:sz w:val="24"/>
          <w:szCs w:val="24"/>
        </w:rPr>
        <w:t>Mouchet</w:t>
      </w:r>
      <w:proofErr w:type="spellEnd"/>
      <w:r w:rsidRPr="002D59D0">
        <w:rPr>
          <w:rFonts w:ascii="Times New Roman" w:eastAsia="Times New Roman" w:hAnsi="Times New Roman" w:cs="Times New Roman"/>
          <w:sz w:val="24"/>
          <w:szCs w:val="24"/>
        </w:rPr>
        <w:t xml:space="preserve">, A. Robert, </w:t>
      </w:r>
      <w:hyperlink r:id="rId56">
        <w:r w:rsidRPr="002D59D0">
          <w:rPr>
            <w:rStyle w:val="Hyperlink"/>
            <w:rFonts w:ascii="Times New Roman" w:eastAsia="Times New Roman" w:hAnsi="Times New Roman" w:cs="Times New Roman"/>
            <w:sz w:val="24"/>
            <w:szCs w:val="24"/>
          </w:rPr>
          <w:t xml:space="preserve">C. </w:t>
        </w:r>
        <w:proofErr w:type="spellStart"/>
        <w:r w:rsidRPr="002D59D0">
          <w:rPr>
            <w:rStyle w:val="Hyperlink"/>
            <w:rFonts w:ascii="Times New Roman" w:eastAsia="Times New Roman" w:hAnsi="Times New Roman" w:cs="Times New Roman"/>
            <w:sz w:val="24"/>
            <w:szCs w:val="24"/>
          </w:rPr>
          <w:t>Kerbiriou</w:t>
        </w:r>
        <w:proofErr w:type="spellEnd"/>
      </w:hyperlink>
      <w:r w:rsidRPr="002D59D0">
        <w:rPr>
          <w:rFonts w:ascii="Times New Roman" w:eastAsia="Times New Roman" w:hAnsi="Times New Roman" w:cs="Times New Roman"/>
          <w:sz w:val="24"/>
          <w:szCs w:val="24"/>
        </w:rPr>
        <w:t xml:space="preserve">, and </w:t>
      </w:r>
      <w:hyperlink r:id="rId57">
        <w:r w:rsidRPr="002D59D0">
          <w:rPr>
            <w:rStyle w:val="Hyperlink"/>
            <w:rFonts w:ascii="Times New Roman" w:eastAsia="Times New Roman" w:hAnsi="Times New Roman" w:cs="Times New Roman"/>
            <w:sz w:val="24"/>
            <w:szCs w:val="24"/>
          </w:rPr>
          <w:t xml:space="preserve">F. </w:t>
        </w:r>
        <w:proofErr w:type="spellStart"/>
        <w:r w:rsidRPr="002D59D0">
          <w:rPr>
            <w:rStyle w:val="Hyperlink"/>
            <w:rFonts w:ascii="Times New Roman" w:eastAsia="Times New Roman" w:hAnsi="Times New Roman" w:cs="Times New Roman"/>
            <w:sz w:val="24"/>
            <w:szCs w:val="24"/>
          </w:rPr>
          <w:t>Sarrazin</w:t>
        </w:r>
        <w:proofErr w:type="spellEnd"/>
      </w:hyperlink>
      <w:r w:rsidRPr="002D59D0">
        <w:rPr>
          <w:rFonts w:ascii="Times New Roman" w:eastAsia="Times New Roman" w:hAnsi="Times New Roman" w:cs="Times New Roman"/>
          <w:sz w:val="24"/>
          <w:szCs w:val="24"/>
        </w:rPr>
        <w:t xml:space="preserve"> (2018). Reintroductions of </w:t>
      </w:r>
    </w:p>
    <w:p w14:paraId="0E0BF934" w14:textId="77777777" w:rsidR="002D59D0"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2D59D0">
        <w:rPr>
          <w:rFonts w:ascii="Times New Roman" w:eastAsia="Times New Roman" w:hAnsi="Times New Roman" w:cs="Times New Roman"/>
          <w:sz w:val="24"/>
          <w:szCs w:val="24"/>
        </w:rPr>
        <w:t xml:space="preserve">birds and mammals involve evolutionarily distinct species at the regional scale. </w:t>
      </w:r>
    </w:p>
    <w:p w14:paraId="62E1D763" w14:textId="637F382C" w:rsidR="002D59D0"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2D59D0">
        <w:rPr>
          <w:rFonts w:ascii="Times New Roman" w:eastAsia="Times New Roman" w:hAnsi="Times New Roman" w:cs="Times New Roman"/>
          <w:i/>
          <w:sz w:val="24"/>
          <w:szCs w:val="24"/>
        </w:rPr>
        <w:t xml:space="preserve">Proceedings of the National Academy of Sciences </w:t>
      </w:r>
      <w:r w:rsidRPr="002D59D0">
        <w:rPr>
          <w:rFonts w:ascii="Times New Roman" w:eastAsia="Times New Roman" w:hAnsi="Times New Roman" w:cs="Times New Roman"/>
          <w:sz w:val="24"/>
          <w:szCs w:val="24"/>
        </w:rPr>
        <w:t>115(13):3404-3409.</w:t>
      </w:r>
    </w:p>
    <w:p w14:paraId="796D08F4" w14:textId="3C1DEB8A" w:rsidR="002D59D0" w:rsidRDefault="002D59D0" w:rsidP="002D59D0">
      <w:pPr>
        <w:spacing w:line="480" w:lineRule="auto"/>
        <w:rPr>
          <w:rFonts w:ascii="Times New Roman" w:eastAsia="Times New Roman" w:hAnsi="Times New Roman" w:cs="Times New Roman"/>
          <w:sz w:val="24"/>
          <w:szCs w:val="24"/>
        </w:rPr>
      </w:pPr>
      <w:r w:rsidRPr="002D59D0">
        <w:rPr>
          <w:rFonts w:ascii="Times New Roman" w:eastAsia="Times New Roman" w:hAnsi="Times New Roman" w:cs="Times New Roman"/>
          <w:sz w:val="24"/>
          <w:szCs w:val="24"/>
        </w:rPr>
        <w:t xml:space="preserve">Trenberth, K. E., J. T. Fasullo, and T. G. Shepherd (2015). Attribution of climate extreme events. </w:t>
      </w:r>
    </w:p>
    <w:p w14:paraId="6D35BCBD" w14:textId="58FDE80B" w:rsidR="002D59D0" w:rsidRDefault="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2D59D0">
        <w:rPr>
          <w:rFonts w:ascii="Times New Roman" w:eastAsia="Times New Roman" w:hAnsi="Times New Roman" w:cs="Times New Roman"/>
          <w:i/>
          <w:sz w:val="24"/>
          <w:szCs w:val="24"/>
        </w:rPr>
        <w:t>Nature Climate Change</w:t>
      </w:r>
      <w:r w:rsidRPr="002D59D0">
        <w:rPr>
          <w:rFonts w:ascii="Times New Roman" w:eastAsia="Times New Roman" w:hAnsi="Times New Roman" w:cs="Times New Roman"/>
          <w:sz w:val="24"/>
          <w:szCs w:val="24"/>
        </w:rPr>
        <w:t xml:space="preserve"> 5(8):725-730.</w:t>
      </w:r>
    </w:p>
    <w:p w14:paraId="470687B4" w14:textId="25E8C0B6" w:rsidR="002D59D0" w:rsidRDefault="002D59D0">
      <w:pPr>
        <w:spacing w:line="480" w:lineRule="auto"/>
        <w:rPr>
          <w:rFonts w:ascii="Times New Roman" w:eastAsia="Times New Roman" w:hAnsi="Times New Roman" w:cs="Times New Roman"/>
          <w:sz w:val="24"/>
          <w:szCs w:val="24"/>
        </w:rPr>
      </w:pPr>
      <w:r w:rsidRPr="002D59D0">
        <w:rPr>
          <w:rFonts w:ascii="Times New Roman" w:eastAsia="Times New Roman" w:hAnsi="Times New Roman" w:cs="Times New Roman"/>
          <w:sz w:val="24"/>
          <w:szCs w:val="24"/>
        </w:rPr>
        <w:t xml:space="preserve">Vázquez, D. P.,  </w:t>
      </w:r>
      <w:hyperlink r:id="rId58">
        <w:r w:rsidRPr="002D59D0">
          <w:rPr>
            <w:rStyle w:val="Hyperlink"/>
            <w:rFonts w:ascii="Times New Roman" w:eastAsia="Times New Roman" w:hAnsi="Times New Roman" w:cs="Times New Roman"/>
            <w:sz w:val="24"/>
            <w:szCs w:val="24"/>
          </w:rPr>
          <w:t xml:space="preserve">E. </w:t>
        </w:r>
        <w:proofErr w:type="spellStart"/>
        <w:r w:rsidRPr="002D59D0">
          <w:rPr>
            <w:rStyle w:val="Hyperlink"/>
            <w:rFonts w:ascii="Times New Roman" w:eastAsia="Times New Roman" w:hAnsi="Times New Roman" w:cs="Times New Roman"/>
            <w:sz w:val="24"/>
            <w:szCs w:val="24"/>
          </w:rPr>
          <w:t>Gianoli</w:t>
        </w:r>
        <w:proofErr w:type="spellEnd"/>
      </w:hyperlink>
      <w:r w:rsidRPr="002D59D0">
        <w:rPr>
          <w:rFonts w:ascii="Times New Roman" w:eastAsia="Times New Roman" w:hAnsi="Times New Roman" w:cs="Times New Roman"/>
          <w:sz w:val="24"/>
          <w:szCs w:val="24"/>
        </w:rPr>
        <w:t xml:space="preserve">, and W. F. Morris (2017). Ecological and evolutionary impacts of </w:t>
      </w:r>
    </w:p>
    <w:p w14:paraId="176B772D" w14:textId="7A7933A9" w:rsidR="002D59D0" w:rsidRDefault="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2D59D0">
        <w:rPr>
          <w:rFonts w:ascii="Times New Roman" w:eastAsia="Times New Roman" w:hAnsi="Times New Roman" w:cs="Times New Roman"/>
          <w:sz w:val="24"/>
          <w:szCs w:val="24"/>
        </w:rPr>
        <w:t xml:space="preserve">changing climatic variability. </w:t>
      </w:r>
      <w:r w:rsidRPr="002D59D0">
        <w:rPr>
          <w:rFonts w:ascii="Times New Roman" w:eastAsia="Times New Roman" w:hAnsi="Times New Roman" w:cs="Times New Roman"/>
          <w:i/>
          <w:sz w:val="24"/>
          <w:szCs w:val="24"/>
        </w:rPr>
        <w:t xml:space="preserve">Biological Reviews </w:t>
      </w:r>
      <w:r w:rsidRPr="002D59D0">
        <w:rPr>
          <w:rFonts w:ascii="Times New Roman" w:eastAsia="Times New Roman" w:hAnsi="Times New Roman" w:cs="Times New Roman"/>
          <w:sz w:val="24"/>
          <w:szCs w:val="24"/>
        </w:rPr>
        <w:t>92(1):22-42.</w:t>
      </w:r>
    </w:p>
    <w:p w14:paraId="0F4C6CC5" w14:textId="58177835"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Walton, B. J. (1978). Peregrine–Prairie Falcon interaction. </w:t>
      </w:r>
      <w:r>
        <w:rPr>
          <w:rFonts w:ascii="Times New Roman" w:eastAsia="Times New Roman" w:hAnsi="Times New Roman" w:cs="Times New Roman"/>
          <w:i/>
          <w:sz w:val="24"/>
          <w:szCs w:val="24"/>
        </w:rPr>
        <w:t>Raptor Research</w:t>
      </w:r>
      <w:r>
        <w:rPr>
          <w:rFonts w:ascii="Times New Roman" w:eastAsia="Times New Roman" w:hAnsi="Times New Roman" w:cs="Times New Roman"/>
          <w:sz w:val="24"/>
          <w:szCs w:val="24"/>
        </w:rPr>
        <w:t xml:space="preserve"> 12(1/2):46-47.</w:t>
      </w:r>
    </w:p>
    <w:p w14:paraId="01F57100" w14:textId="77777777" w:rsidR="00005311" w:rsidRDefault="00000000">
      <w:pP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Ydenberg</w:t>
      </w:r>
      <w:proofErr w:type="spellEnd"/>
      <w:r>
        <w:rPr>
          <w:rFonts w:ascii="Times New Roman" w:eastAsia="Times New Roman" w:hAnsi="Times New Roman" w:cs="Times New Roman"/>
          <w:sz w:val="24"/>
          <w:szCs w:val="24"/>
        </w:rPr>
        <w:t xml:space="preserve">, R. C., R. W. Butler, D. B. Lank, B. D. Smith, and J. Ireland (2004). Western Sandpipers have altered migration tactics as Peregrine Falcon populations have recovered. </w:t>
      </w:r>
      <w:r>
        <w:rPr>
          <w:rFonts w:ascii="Times New Roman" w:eastAsia="Times New Roman" w:hAnsi="Times New Roman" w:cs="Times New Roman"/>
          <w:i/>
          <w:sz w:val="24"/>
          <w:szCs w:val="24"/>
        </w:rPr>
        <w:t>Proceedings of the Royal Society of London. Series B: Biological Sciences</w:t>
      </w:r>
      <w:r>
        <w:rPr>
          <w:rFonts w:ascii="Times New Roman" w:eastAsia="Times New Roman" w:hAnsi="Times New Roman" w:cs="Times New Roman"/>
          <w:sz w:val="24"/>
          <w:szCs w:val="24"/>
        </w:rPr>
        <w:t xml:space="preserve"> 271(1545):1263–69.</w:t>
      </w:r>
      <w:hyperlink r:id="rId59">
        <w:r>
          <w:rPr>
            <w:rFonts w:ascii="Times New Roman" w:eastAsia="Times New Roman" w:hAnsi="Times New Roman" w:cs="Times New Roman"/>
            <w:sz w:val="24"/>
            <w:szCs w:val="24"/>
          </w:rPr>
          <w:t xml:space="preserve"> </w:t>
        </w:r>
      </w:hyperlink>
      <w:hyperlink r:id="rId60">
        <w:r>
          <w:rPr>
            <w:rFonts w:ascii="Times New Roman" w:eastAsia="Times New Roman" w:hAnsi="Times New Roman" w:cs="Times New Roman"/>
            <w:color w:val="1155CC"/>
            <w:sz w:val="24"/>
            <w:szCs w:val="24"/>
            <w:u w:val="single"/>
          </w:rPr>
          <w:t>https://doi.org/10.1098/rspb.2004.2713</w:t>
        </w:r>
      </w:hyperlink>
      <w:r>
        <w:rPr>
          <w:rFonts w:ascii="Times New Roman" w:eastAsia="Times New Roman" w:hAnsi="Times New Roman" w:cs="Times New Roman"/>
          <w:sz w:val="24"/>
          <w:szCs w:val="24"/>
        </w:rPr>
        <w:t>.</w:t>
      </w:r>
    </w:p>
    <w:p w14:paraId="3FFCBFA7" w14:textId="77777777" w:rsidR="00005311" w:rsidRDefault="00005311">
      <w:pPr>
        <w:spacing w:line="480" w:lineRule="auto"/>
        <w:ind w:left="720"/>
        <w:rPr>
          <w:rFonts w:ascii="Times New Roman" w:eastAsia="Times New Roman" w:hAnsi="Times New Roman" w:cs="Times New Roman"/>
          <w:sz w:val="24"/>
          <w:szCs w:val="24"/>
        </w:rPr>
      </w:pPr>
    </w:p>
    <w:p w14:paraId="5E513B6A" w14:textId="77777777" w:rsidR="00005311" w:rsidRDefault="00005311">
      <w:pPr>
        <w:rPr>
          <w:rFonts w:ascii="Times New Roman" w:eastAsia="Times New Roman" w:hAnsi="Times New Roman" w:cs="Times New Roman"/>
          <w:sz w:val="24"/>
          <w:szCs w:val="24"/>
        </w:rPr>
      </w:pPr>
    </w:p>
    <w:p w14:paraId="6D6148DE" w14:textId="77777777" w:rsidR="00005311" w:rsidRDefault="00000000">
      <w:pPr>
        <w:rPr>
          <w:rFonts w:ascii="Times New Roman" w:eastAsia="Times New Roman" w:hAnsi="Times New Roman" w:cs="Times New Roman"/>
          <w:sz w:val="24"/>
          <w:szCs w:val="24"/>
        </w:rPr>
      </w:pPr>
      <w:r>
        <w:br w:type="page"/>
      </w:r>
    </w:p>
    <w:p w14:paraId="4835540D"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Supplemental Tables and Figures</w:t>
      </w:r>
    </w:p>
    <w:p w14:paraId="40E643AD" w14:textId="77777777" w:rsidR="00005311" w:rsidRDefault="00005311">
      <w:pPr>
        <w:rPr>
          <w:rFonts w:ascii="Times New Roman" w:eastAsia="Times New Roman" w:hAnsi="Times New Roman" w:cs="Times New Roman"/>
          <w:sz w:val="24"/>
          <w:szCs w:val="24"/>
        </w:rPr>
      </w:pPr>
    </w:p>
    <w:p w14:paraId="5CBF0C3A"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S1. </w:t>
      </w:r>
      <w:r>
        <w:rPr>
          <w:rFonts w:ascii="Times New Roman" w:eastAsia="Times New Roman" w:hAnsi="Times New Roman" w:cs="Times New Roman"/>
          <w:sz w:val="24"/>
          <w:szCs w:val="24"/>
        </w:rPr>
        <w:t xml:space="preserve">Single-season models. See Table 1 for covariate abbreviations. Bolded text indicates the covariate being tested in that “group” of models (distinguished by shading). For example, in Mod01-07, different combinations of the three potentially correlated measurements of precipitation before breeding season were tested for 𝜓. </w:t>
      </w:r>
    </w:p>
    <w:p w14:paraId="2844F8BE" w14:textId="77777777" w:rsidR="00005311" w:rsidRDefault="00005311">
      <w:pPr>
        <w:rPr>
          <w:rFonts w:ascii="Times New Roman" w:eastAsia="Times New Roman" w:hAnsi="Times New Roman" w:cs="Times New Roman"/>
          <w:sz w:val="24"/>
          <w:szCs w:val="24"/>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005311" w14:paraId="50F97BC0" w14:textId="77777777">
        <w:tc>
          <w:tcPr>
            <w:tcW w:w="1337" w:type="dxa"/>
          </w:tcPr>
          <w:p w14:paraId="79076B89" w14:textId="77777777" w:rsidR="00005311"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Causal Analysis Testing Group</w:t>
            </w:r>
          </w:p>
        </w:tc>
        <w:tc>
          <w:tcPr>
            <w:tcW w:w="1337" w:type="dxa"/>
          </w:tcPr>
          <w:p w14:paraId="2CB550CB" w14:textId="77777777" w:rsidR="00005311"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w:t>
            </w:r>
          </w:p>
        </w:tc>
        <w:tc>
          <w:tcPr>
            <w:tcW w:w="1337" w:type="dxa"/>
          </w:tcPr>
          <w:p w14:paraId="42E9567C" w14:textId="77777777" w:rsidR="00005311" w:rsidRDefault="00000000">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rPr>
              <w:t>𝜓</w:t>
            </w:r>
          </w:p>
        </w:tc>
        <w:tc>
          <w:tcPr>
            <w:tcW w:w="1337" w:type="dxa"/>
          </w:tcPr>
          <w:p w14:paraId="0CA7AB9E" w14:textId="77777777" w:rsidR="00005311" w:rsidRDefault="00000000">
            <w:pPr>
              <w:spacing w:line="240" w:lineRule="auto"/>
              <w:jc w:val="center"/>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r</w:t>
            </w:r>
          </w:p>
        </w:tc>
        <w:tc>
          <w:tcPr>
            <w:tcW w:w="1337" w:type="dxa"/>
          </w:tcPr>
          <w:p w14:paraId="176F7457" w14:textId="77777777" w:rsidR="00005311"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p1</w:t>
            </w:r>
          </w:p>
        </w:tc>
        <w:tc>
          <w:tcPr>
            <w:tcW w:w="1337" w:type="dxa"/>
          </w:tcPr>
          <w:p w14:paraId="29CED9F7" w14:textId="77777777" w:rsidR="00005311"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p2</w:t>
            </w:r>
          </w:p>
        </w:tc>
        <w:tc>
          <w:tcPr>
            <w:tcW w:w="1337" w:type="dxa"/>
          </w:tcPr>
          <w:p w14:paraId="7F8CA095" w14:textId="77777777" w:rsidR="00005311"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𝛿</w:t>
            </w:r>
          </w:p>
        </w:tc>
      </w:tr>
      <w:tr w:rsidR="00005311" w14:paraId="13ADDDB7" w14:textId="77777777">
        <w:tc>
          <w:tcPr>
            <w:tcW w:w="1337" w:type="dxa"/>
            <w:shd w:val="clear" w:color="auto" w:fill="CCCCCC"/>
          </w:tcPr>
          <w:p w14:paraId="0E0D45E7" w14:textId="77777777" w:rsidR="00005311"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Group 1 - precipitation before breeding for 𝜓</w:t>
            </w:r>
          </w:p>
        </w:tc>
        <w:tc>
          <w:tcPr>
            <w:tcW w:w="1337" w:type="dxa"/>
            <w:shd w:val="clear" w:color="auto" w:fill="CCCCCC"/>
          </w:tcPr>
          <w:p w14:paraId="2E3F5788"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Mod01</w:t>
            </w:r>
          </w:p>
        </w:tc>
        <w:tc>
          <w:tcPr>
            <w:tcW w:w="1337" w:type="dxa"/>
            <w:shd w:val="clear" w:color="auto" w:fill="CCCCCC"/>
          </w:tcPr>
          <w:p w14:paraId="4F0DC11D" w14:textId="77777777" w:rsidR="00005311"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WP</w:t>
            </w:r>
          </w:p>
        </w:tc>
        <w:tc>
          <w:tcPr>
            <w:tcW w:w="1337" w:type="dxa"/>
            <w:shd w:val="clear" w:color="auto" w:fill="CCCCCC"/>
          </w:tcPr>
          <w:p w14:paraId="5DB66507" w14:textId="77777777" w:rsidR="00005311"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WP + P + WS + H</w:t>
            </w:r>
          </w:p>
        </w:tc>
        <w:tc>
          <w:tcPr>
            <w:tcW w:w="1337" w:type="dxa"/>
            <w:shd w:val="clear" w:color="auto" w:fill="CCCCCC"/>
          </w:tcPr>
          <w:p w14:paraId="394EA22C" w14:textId="77777777" w:rsidR="00005311"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w:t>
            </w:r>
          </w:p>
        </w:tc>
        <w:tc>
          <w:tcPr>
            <w:tcW w:w="1337" w:type="dxa"/>
            <w:shd w:val="clear" w:color="auto" w:fill="CCCCCC"/>
          </w:tcPr>
          <w:p w14:paraId="18B049A7" w14:textId="77777777" w:rsidR="00005311"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Nestling Period + A</w:t>
            </w:r>
          </w:p>
        </w:tc>
        <w:tc>
          <w:tcPr>
            <w:tcW w:w="1337" w:type="dxa"/>
            <w:shd w:val="clear" w:color="auto" w:fill="CCCCCC"/>
          </w:tcPr>
          <w:p w14:paraId="3E065313" w14:textId="77777777" w:rsidR="00005311"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Nestling Period + A</w:t>
            </w:r>
          </w:p>
        </w:tc>
      </w:tr>
      <w:tr w:rsidR="00005311" w14:paraId="3E6857F1" w14:textId="77777777">
        <w:tc>
          <w:tcPr>
            <w:tcW w:w="1337" w:type="dxa"/>
            <w:shd w:val="clear" w:color="auto" w:fill="CCCCCC"/>
          </w:tcPr>
          <w:p w14:paraId="101F78D8"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CCCCCC"/>
          </w:tcPr>
          <w:p w14:paraId="226BB543"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Mod02</w:t>
            </w:r>
          </w:p>
        </w:tc>
        <w:tc>
          <w:tcPr>
            <w:tcW w:w="1337" w:type="dxa"/>
            <w:shd w:val="clear" w:color="auto" w:fill="CCCCCC"/>
          </w:tcPr>
          <w:p w14:paraId="1915870F" w14:textId="77777777" w:rsidR="00005311"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LD</w:t>
            </w:r>
          </w:p>
        </w:tc>
        <w:tc>
          <w:tcPr>
            <w:tcW w:w="1337" w:type="dxa"/>
            <w:shd w:val="clear" w:color="auto" w:fill="CCCCCC"/>
          </w:tcPr>
          <w:p w14:paraId="69EB1B5F"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7B85EBF1"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5BB973FC"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74A37910"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0A19EE14" w14:textId="77777777">
        <w:tc>
          <w:tcPr>
            <w:tcW w:w="1337" w:type="dxa"/>
            <w:shd w:val="clear" w:color="auto" w:fill="CCCCCC"/>
          </w:tcPr>
          <w:p w14:paraId="44029F94"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CCCCCC"/>
          </w:tcPr>
          <w:p w14:paraId="33B0C13D"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Mod03</w:t>
            </w:r>
          </w:p>
        </w:tc>
        <w:tc>
          <w:tcPr>
            <w:tcW w:w="1337" w:type="dxa"/>
            <w:shd w:val="clear" w:color="auto" w:fill="CCCCCC"/>
          </w:tcPr>
          <w:p w14:paraId="1EF21E26" w14:textId="77777777" w:rsidR="00005311"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SD</w:t>
            </w:r>
          </w:p>
        </w:tc>
        <w:tc>
          <w:tcPr>
            <w:tcW w:w="1337" w:type="dxa"/>
            <w:shd w:val="clear" w:color="auto" w:fill="CCCCCC"/>
          </w:tcPr>
          <w:p w14:paraId="497B5B3D"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1C681F49"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6184EB1D"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433CAF32"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5FDA35C3" w14:textId="77777777">
        <w:tc>
          <w:tcPr>
            <w:tcW w:w="1337" w:type="dxa"/>
            <w:shd w:val="clear" w:color="auto" w:fill="CCCCCC"/>
          </w:tcPr>
          <w:p w14:paraId="1FCF31BC"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CCCCCC"/>
          </w:tcPr>
          <w:p w14:paraId="6AB3C32D"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Mod04</w:t>
            </w:r>
          </w:p>
        </w:tc>
        <w:tc>
          <w:tcPr>
            <w:tcW w:w="1337" w:type="dxa"/>
            <w:shd w:val="clear" w:color="auto" w:fill="CCCCCC"/>
          </w:tcPr>
          <w:p w14:paraId="0D5372F0" w14:textId="77777777" w:rsidR="00005311"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WP + LD</w:t>
            </w:r>
          </w:p>
        </w:tc>
        <w:tc>
          <w:tcPr>
            <w:tcW w:w="1337" w:type="dxa"/>
            <w:shd w:val="clear" w:color="auto" w:fill="CCCCCC"/>
          </w:tcPr>
          <w:p w14:paraId="556D0FA4"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53FDF818"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512391AD"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5C987555"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6AB2FB13" w14:textId="77777777">
        <w:tc>
          <w:tcPr>
            <w:tcW w:w="1337" w:type="dxa"/>
            <w:shd w:val="clear" w:color="auto" w:fill="CCCCCC"/>
          </w:tcPr>
          <w:p w14:paraId="514D6BA8"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CCCCCC"/>
          </w:tcPr>
          <w:p w14:paraId="2227E280"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Mod05</w:t>
            </w:r>
          </w:p>
        </w:tc>
        <w:tc>
          <w:tcPr>
            <w:tcW w:w="1337" w:type="dxa"/>
            <w:shd w:val="clear" w:color="auto" w:fill="CCCCCC"/>
          </w:tcPr>
          <w:p w14:paraId="6F291380" w14:textId="77777777" w:rsidR="00005311"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w:t>
            </w:r>
            <w:r>
              <w:rPr>
                <w:rFonts w:ascii="Times New Roman" w:eastAsia="Times New Roman" w:hAnsi="Times New Roman" w:cs="Times New Roman"/>
                <w:b/>
                <w:sz w:val="20"/>
                <w:szCs w:val="20"/>
              </w:rPr>
              <w:t xml:space="preserve"> WP + SD</w:t>
            </w:r>
          </w:p>
        </w:tc>
        <w:tc>
          <w:tcPr>
            <w:tcW w:w="1337" w:type="dxa"/>
            <w:shd w:val="clear" w:color="auto" w:fill="CCCCCC"/>
          </w:tcPr>
          <w:p w14:paraId="15DE0EE3"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02EDD7D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797DD72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6BB3C5AA"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68FBD5F8" w14:textId="77777777">
        <w:tc>
          <w:tcPr>
            <w:tcW w:w="1337" w:type="dxa"/>
            <w:shd w:val="clear" w:color="auto" w:fill="CCCCCC"/>
          </w:tcPr>
          <w:p w14:paraId="6F56EC87"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CCCCCC"/>
          </w:tcPr>
          <w:p w14:paraId="74BCF512"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Mod06</w:t>
            </w:r>
          </w:p>
        </w:tc>
        <w:tc>
          <w:tcPr>
            <w:tcW w:w="1337" w:type="dxa"/>
            <w:shd w:val="clear" w:color="auto" w:fill="CCCCCC"/>
          </w:tcPr>
          <w:p w14:paraId="1012A176" w14:textId="77777777" w:rsidR="00005311"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LD + SD</w:t>
            </w:r>
          </w:p>
        </w:tc>
        <w:tc>
          <w:tcPr>
            <w:tcW w:w="1337" w:type="dxa"/>
            <w:shd w:val="clear" w:color="auto" w:fill="CCCCCC"/>
          </w:tcPr>
          <w:p w14:paraId="35C8F154"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78DEE599"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1A1B26BB"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1EA9890F"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25727469" w14:textId="77777777">
        <w:tc>
          <w:tcPr>
            <w:tcW w:w="1337" w:type="dxa"/>
            <w:shd w:val="clear" w:color="auto" w:fill="CCCCCC"/>
          </w:tcPr>
          <w:p w14:paraId="204C7CE9"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CCCCCC"/>
          </w:tcPr>
          <w:p w14:paraId="3160CD1D"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Mod07</w:t>
            </w:r>
          </w:p>
        </w:tc>
        <w:tc>
          <w:tcPr>
            <w:tcW w:w="1337" w:type="dxa"/>
            <w:shd w:val="clear" w:color="auto" w:fill="CCCCCC"/>
          </w:tcPr>
          <w:p w14:paraId="69A99C89" w14:textId="77777777" w:rsidR="00005311"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WP + LD + SD</w:t>
            </w:r>
          </w:p>
        </w:tc>
        <w:tc>
          <w:tcPr>
            <w:tcW w:w="1337" w:type="dxa"/>
            <w:shd w:val="clear" w:color="auto" w:fill="CCCCCC"/>
          </w:tcPr>
          <w:p w14:paraId="2AE72D2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01BC14E7"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277A8C54"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23664504"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5D60C662" w14:textId="77777777">
        <w:tc>
          <w:tcPr>
            <w:tcW w:w="1337" w:type="dxa"/>
            <w:shd w:val="clear" w:color="auto" w:fill="FFFFFF"/>
          </w:tcPr>
          <w:p w14:paraId="32E89E56" w14:textId="77777777" w:rsidR="00005311" w:rsidRDefault="00000000">
            <w:pPr>
              <w:spacing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Group 2 - precipitation before breeding for </w:t>
            </w:r>
            <w:r>
              <w:rPr>
                <w:rFonts w:ascii="Times New Roman" w:eastAsia="Times New Roman" w:hAnsi="Times New Roman" w:cs="Times New Roman"/>
                <w:i/>
                <w:sz w:val="20"/>
                <w:szCs w:val="20"/>
              </w:rPr>
              <w:t>r</w:t>
            </w:r>
          </w:p>
        </w:tc>
        <w:tc>
          <w:tcPr>
            <w:tcW w:w="1337" w:type="dxa"/>
          </w:tcPr>
          <w:p w14:paraId="210F19F1"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Mod08</w:t>
            </w:r>
          </w:p>
        </w:tc>
        <w:tc>
          <w:tcPr>
            <w:tcW w:w="1337" w:type="dxa"/>
          </w:tcPr>
          <w:p w14:paraId="5B62FE14"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7FBA22B3" w14:textId="77777777" w:rsidR="00005311"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WP</w:t>
            </w:r>
            <w:r>
              <w:rPr>
                <w:rFonts w:ascii="Times New Roman" w:eastAsia="Times New Roman" w:hAnsi="Times New Roman" w:cs="Times New Roman"/>
                <w:sz w:val="20"/>
                <w:szCs w:val="20"/>
              </w:rPr>
              <w:t xml:space="preserve"> + P + WS + H</w:t>
            </w:r>
          </w:p>
        </w:tc>
        <w:tc>
          <w:tcPr>
            <w:tcW w:w="1337" w:type="dxa"/>
          </w:tcPr>
          <w:p w14:paraId="22D21A4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7146C2F9"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42B2B89A"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081DC201" w14:textId="77777777">
        <w:tc>
          <w:tcPr>
            <w:tcW w:w="1337" w:type="dxa"/>
          </w:tcPr>
          <w:p w14:paraId="64A780A8"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08FF8BD2"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Mod09</w:t>
            </w:r>
          </w:p>
        </w:tc>
        <w:tc>
          <w:tcPr>
            <w:tcW w:w="1337" w:type="dxa"/>
          </w:tcPr>
          <w:p w14:paraId="4EA3A226"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769061BF" w14:textId="77777777" w:rsidR="00005311"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LD</w:t>
            </w:r>
            <w:r>
              <w:rPr>
                <w:rFonts w:ascii="Times New Roman" w:eastAsia="Times New Roman" w:hAnsi="Times New Roman" w:cs="Times New Roman"/>
                <w:sz w:val="20"/>
                <w:szCs w:val="20"/>
              </w:rPr>
              <w:t xml:space="preserve"> + P + WS + H</w:t>
            </w:r>
          </w:p>
        </w:tc>
        <w:tc>
          <w:tcPr>
            <w:tcW w:w="1337" w:type="dxa"/>
          </w:tcPr>
          <w:p w14:paraId="1C02C357"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310CAA43"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4DEC9505"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7699232C" w14:textId="77777777">
        <w:tc>
          <w:tcPr>
            <w:tcW w:w="1337" w:type="dxa"/>
          </w:tcPr>
          <w:p w14:paraId="78A84407"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6A46AC10"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Mod10</w:t>
            </w:r>
          </w:p>
        </w:tc>
        <w:tc>
          <w:tcPr>
            <w:tcW w:w="1337" w:type="dxa"/>
          </w:tcPr>
          <w:p w14:paraId="3443D4D4"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29489BE3" w14:textId="77777777" w:rsidR="00005311"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SD</w:t>
            </w:r>
            <w:r>
              <w:rPr>
                <w:rFonts w:ascii="Times New Roman" w:eastAsia="Times New Roman" w:hAnsi="Times New Roman" w:cs="Times New Roman"/>
                <w:sz w:val="20"/>
                <w:szCs w:val="20"/>
              </w:rPr>
              <w:t xml:space="preserve"> + P + WS + H</w:t>
            </w:r>
          </w:p>
        </w:tc>
        <w:tc>
          <w:tcPr>
            <w:tcW w:w="1337" w:type="dxa"/>
          </w:tcPr>
          <w:p w14:paraId="61912942"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18E8A1FE"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2F9B5F0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0DF8A58E" w14:textId="77777777">
        <w:tc>
          <w:tcPr>
            <w:tcW w:w="1337" w:type="dxa"/>
          </w:tcPr>
          <w:p w14:paraId="6BE73F73"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217A1158"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Mod11</w:t>
            </w:r>
          </w:p>
        </w:tc>
        <w:tc>
          <w:tcPr>
            <w:tcW w:w="1337" w:type="dxa"/>
          </w:tcPr>
          <w:p w14:paraId="62F82C77"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65CEC6B7" w14:textId="77777777" w:rsidR="00005311"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proofErr w:type="gramStart"/>
            <w:r>
              <w:rPr>
                <w:rFonts w:ascii="Times New Roman" w:eastAsia="Times New Roman" w:hAnsi="Times New Roman" w:cs="Times New Roman"/>
                <w:b/>
                <w:sz w:val="20"/>
                <w:szCs w:val="20"/>
              </w:rPr>
              <w:t>WP  +</w:t>
            </w:r>
            <w:proofErr w:type="gramEnd"/>
            <w:r>
              <w:rPr>
                <w:rFonts w:ascii="Times New Roman" w:eastAsia="Times New Roman" w:hAnsi="Times New Roman" w:cs="Times New Roman"/>
                <w:b/>
                <w:sz w:val="20"/>
                <w:szCs w:val="20"/>
              </w:rPr>
              <w:t xml:space="preserve"> LD</w:t>
            </w:r>
            <w:r>
              <w:rPr>
                <w:rFonts w:ascii="Times New Roman" w:eastAsia="Times New Roman" w:hAnsi="Times New Roman" w:cs="Times New Roman"/>
                <w:sz w:val="20"/>
                <w:szCs w:val="20"/>
              </w:rPr>
              <w:t xml:space="preserve"> + P + WS + H</w:t>
            </w:r>
          </w:p>
        </w:tc>
        <w:tc>
          <w:tcPr>
            <w:tcW w:w="1337" w:type="dxa"/>
          </w:tcPr>
          <w:p w14:paraId="48AA537D"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4951C9A9"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61B23DC5"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73C73CED" w14:textId="77777777">
        <w:tc>
          <w:tcPr>
            <w:tcW w:w="1337" w:type="dxa"/>
          </w:tcPr>
          <w:p w14:paraId="16F3FD26"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29435600"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Mod12</w:t>
            </w:r>
          </w:p>
        </w:tc>
        <w:tc>
          <w:tcPr>
            <w:tcW w:w="1337" w:type="dxa"/>
          </w:tcPr>
          <w:p w14:paraId="17470483"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1A84C625" w14:textId="77777777" w:rsidR="00005311"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w:t>
            </w:r>
            <w:r>
              <w:rPr>
                <w:rFonts w:ascii="Times New Roman" w:eastAsia="Times New Roman" w:hAnsi="Times New Roman" w:cs="Times New Roman"/>
                <w:b/>
                <w:sz w:val="20"/>
                <w:szCs w:val="20"/>
              </w:rPr>
              <w:t xml:space="preserve"> WP + SD</w:t>
            </w:r>
            <w:r>
              <w:rPr>
                <w:rFonts w:ascii="Times New Roman" w:eastAsia="Times New Roman" w:hAnsi="Times New Roman" w:cs="Times New Roman"/>
                <w:sz w:val="20"/>
                <w:szCs w:val="20"/>
              </w:rPr>
              <w:t xml:space="preserve"> + P + WS + H</w:t>
            </w:r>
          </w:p>
        </w:tc>
        <w:tc>
          <w:tcPr>
            <w:tcW w:w="1337" w:type="dxa"/>
          </w:tcPr>
          <w:p w14:paraId="72B247E3"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3C7CD67C"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1C3D392D"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6188C5A3" w14:textId="77777777">
        <w:tc>
          <w:tcPr>
            <w:tcW w:w="1337" w:type="dxa"/>
          </w:tcPr>
          <w:p w14:paraId="3D79382C"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6E6CD55C"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Mod13</w:t>
            </w:r>
          </w:p>
        </w:tc>
        <w:tc>
          <w:tcPr>
            <w:tcW w:w="1337" w:type="dxa"/>
          </w:tcPr>
          <w:p w14:paraId="6042216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64087DB4" w14:textId="77777777" w:rsidR="00005311"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w:t>
            </w:r>
            <w:r>
              <w:rPr>
                <w:rFonts w:ascii="Times New Roman" w:eastAsia="Times New Roman" w:hAnsi="Times New Roman" w:cs="Times New Roman"/>
                <w:b/>
                <w:sz w:val="20"/>
                <w:szCs w:val="20"/>
              </w:rPr>
              <w:t xml:space="preserve"> LD + SD</w:t>
            </w:r>
            <w:r>
              <w:rPr>
                <w:rFonts w:ascii="Times New Roman" w:eastAsia="Times New Roman" w:hAnsi="Times New Roman" w:cs="Times New Roman"/>
                <w:sz w:val="20"/>
                <w:szCs w:val="20"/>
              </w:rPr>
              <w:t xml:space="preserve"> + P + WS + H</w:t>
            </w:r>
          </w:p>
        </w:tc>
        <w:tc>
          <w:tcPr>
            <w:tcW w:w="1337" w:type="dxa"/>
          </w:tcPr>
          <w:p w14:paraId="34CB43F3"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74FA87C8"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4A3800F0"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42BD9081" w14:textId="77777777">
        <w:tc>
          <w:tcPr>
            <w:tcW w:w="1337" w:type="dxa"/>
          </w:tcPr>
          <w:p w14:paraId="5712DEDF"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09FCF6FE"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Mod14</w:t>
            </w:r>
          </w:p>
        </w:tc>
        <w:tc>
          <w:tcPr>
            <w:tcW w:w="1337" w:type="dxa"/>
          </w:tcPr>
          <w:p w14:paraId="489C29EB"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2A00E654" w14:textId="77777777" w:rsidR="00005311"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 xml:space="preserve">WP +LD + SD </w:t>
            </w:r>
            <w:r>
              <w:rPr>
                <w:rFonts w:ascii="Times New Roman" w:eastAsia="Times New Roman" w:hAnsi="Times New Roman" w:cs="Times New Roman"/>
                <w:sz w:val="20"/>
                <w:szCs w:val="20"/>
              </w:rPr>
              <w:t>+ P + WS + H</w:t>
            </w:r>
          </w:p>
        </w:tc>
        <w:tc>
          <w:tcPr>
            <w:tcW w:w="1337" w:type="dxa"/>
          </w:tcPr>
          <w:p w14:paraId="7F90E2B4"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74560A73"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23DBCFBF"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57379080" w14:textId="77777777">
        <w:tc>
          <w:tcPr>
            <w:tcW w:w="1337" w:type="dxa"/>
            <w:shd w:val="clear" w:color="auto" w:fill="B7B7B7"/>
          </w:tcPr>
          <w:p w14:paraId="7D5D6E97" w14:textId="77777777" w:rsidR="00005311" w:rsidRDefault="00000000">
            <w:pPr>
              <w:spacing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Group 3 - winter severity for </w:t>
            </w:r>
            <w:r>
              <w:rPr>
                <w:rFonts w:ascii="Times New Roman" w:eastAsia="Times New Roman" w:hAnsi="Times New Roman" w:cs="Times New Roman"/>
                <w:i/>
                <w:sz w:val="20"/>
                <w:szCs w:val="20"/>
              </w:rPr>
              <w:t>r</w:t>
            </w:r>
          </w:p>
        </w:tc>
        <w:tc>
          <w:tcPr>
            <w:tcW w:w="1337" w:type="dxa"/>
            <w:shd w:val="clear" w:color="auto" w:fill="B7B7B7"/>
          </w:tcPr>
          <w:p w14:paraId="04688CDF"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Mod15</w:t>
            </w:r>
          </w:p>
        </w:tc>
        <w:tc>
          <w:tcPr>
            <w:tcW w:w="1337" w:type="dxa"/>
            <w:shd w:val="clear" w:color="auto" w:fill="B7B7B7"/>
          </w:tcPr>
          <w:p w14:paraId="39F0FDC9"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6D44D964" w14:textId="77777777" w:rsidR="00005311"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WP + P + </w:t>
            </w:r>
            <w:r>
              <w:rPr>
                <w:rFonts w:ascii="Times New Roman" w:eastAsia="Times New Roman" w:hAnsi="Times New Roman" w:cs="Times New Roman"/>
                <w:b/>
                <w:sz w:val="20"/>
                <w:szCs w:val="20"/>
              </w:rPr>
              <w:t>WS</w:t>
            </w:r>
            <w:r>
              <w:rPr>
                <w:rFonts w:ascii="Times New Roman" w:eastAsia="Times New Roman" w:hAnsi="Times New Roman" w:cs="Times New Roman"/>
                <w:sz w:val="20"/>
                <w:szCs w:val="20"/>
              </w:rPr>
              <w:t xml:space="preserve"> + H</w:t>
            </w:r>
          </w:p>
        </w:tc>
        <w:tc>
          <w:tcPr>
            <w:tcW w:w="1337" w:type="dxa"/>
            <w:shd w:val="clear" w:color="auto" w:fill="B7B7B7"/>
          </w:tcPr>
          <w:p w14:paraId="0554B53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1DB8910A"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4CA0FDDB"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2BCF5AF5" w14:textId="77777777">
        <w:tc>
          <w:tcPr>
            <w:tcW w:w="1337" w:type="dxa"/>
            <w:shd w:val="clear" w:color="auto" w:fill="B7B7B7"/>
          </w:tcPr>
          <w:p w14:paraId="09AF6575"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B7B7B7"/>
          </w:tcPr>
          <w:p w14:paraId="28D3DCA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Mod16</w:t>
            </w:r>
          </w:p>
        </w:tc>
        <w:tc>
          <w:tcPr>
            <w:tcW w:w="1337" w:type="dxa"/>
            <w:shd w:val="clear" w:color="auto" w:fill="B7B7B7"/>
          </w:tcPr>
          <w:p w14:paraId="62C4870C"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287DC0C9" w14:textId="77777777" w:rsidR="00005311"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WP + P + </w:t>
            </w:r>
            <w:r>
              <w:rPr>
                <w:rFonts w:ascii="Times New Roman" w:eastAsia="Times New Roman" w:hAnsi="Times New Roman" w:cs="Times New Roman"/>
                <w:b/>
                <w:sz w:val="20"/>
                <w:szCs w:val="20"/>
              </w:rPr>
              <w:t>C</w:t>
            </w:r>
            <w:r>
              <w:rPr>
                <w:rFonts w:ascii="Times New Roman" w:eastAsia="Times New Roman" w:hAnsi="Times New Roman" w:cs="Times New Roman"/>
                <w:sz w:val="20"/>
                <w:szCs w:val="20"/>
              </w:rPr>
              <w:t xml:space="preserve"> + H</w:t>
            </w:r>
          </w:p>
        </w:tc>
        <w:tc>
          <w:tcPr>
            <w:tcW w:w="1337" w:type="dxa"/>
            <w:shd w:val="clear" w:color="auto" w:fill="B7B7B7"/>
          </w:tcPr>
          <w:p w14:paraId="7B59A84C"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399A5E2D"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721BB3D8"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10CB4FE1" w14:textId="77777777">
        <w:tc>
          <w:tcPr>
            <w:tcW w:w="1337" w:type="dxa"/>
            <w:shd w:val="clear" w:color="auto" w:fill="B7B7B7"/>
          </w:tcPr>
          <w:p w14:paraId="4CE13BA6"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B7B7B7"/>
          </w:tcPr>
          <w:p w14:paraId="77BA368E"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Mod17</w:t>
            </w:r>
          </w:p>
        </w:tc>
        <w:tc>
          <w:tcPr>
            <w:tcW w:w="1337" w:type="dxa"/>
            <w:shd w:val="clear" w:color="auto" w:fill="B7B7B7"/>
          </w:tcPr>
          <w:p w14:paraId="3DCBCAF7"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4E36366D" w14:textId="77777777" w:rsidR="00005311"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WP + P + </w:t>
            </w:r>
            <w:r>
              <w:rPr>
                <w:rFonts w:ascii="Times New Roman" w:eastAsia="Times New Roman" w:hAnsi="Times New Roman" w:cs="Times New Roman"/>
                <w:b/>
                <w:sz w:val="20"/>
                <w:szCs w:val="20"/>
              </w:rPr>
              <w:t>WS + C</w:t>
            </w:r>
            <w:r>
              <w:rPr>
                <w:rFonts w:ascii="Times New Roman" w:eastAsia="Times New Roman" w:hAnsi="Times New Roman" w:cs="Times New Roman"/>
                <w:sz w:val="20"/>
                <w:szCs w:val="20"/>
              </w:rPr>
              <w:t xml:space="preserve"> + H</w:t>
            </w:r>
          </w:p>
        </w:tc>
        <w:tc>
          <w:tcPr>
            <w:tcW w:w="1337" w:type="dxa"/>
            <w:shd w:val="clear" w:color="auto" w:fill="B7B7B7"/>
          </w:tcPr>
          <w:p w14:paraId="10D2E57E"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05BAC9DA"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69DE50B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500E0B61" w14:textId="77777777">
        <w:tc>
          <w:tcPr>
            <w:tcW w:w="1337" w:type="dxa"/>
          </w:tcPr>
          <w:p w14:paraId="62C42495" w14:textId="77777777" w:rsidR="00005311"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Group 4 - </w:t>
            </w: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vs. PEFA for 𝜓 </w:t>
            </w:r>
          </w:p>
        </w:tc>
        <w:tc>
          <w:tcPr>
            <w:tcW w:w="1337" w:type="dxa"/>
          </w:tcPr>
          <w:p w14:paraId="19BC4AAA"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Mod18</w:t>
            </w:r>
          </w:p>
        </w:tc>
        <w:tc>
          <w:tcPr>
            <w:tcW w:w="1337" w:type="dxa"/>
          </w:tcPr>
          <w:p w14:paraId="678909C3" w14:textId="77777777" w:rsidR="00005311"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Yr</w:t>
            </w:r>
            <w:proofErr w:type="spellEnd"/>
            <w:r>
              <w:rPr>
                <w:rFonts w:ascii="Times New Roman" w:eastAsia="Times New Roman" w:hAnsi="Times New Roman" w:cs="Times New Roman"/>
                <w:sz w:val="20"/>
                <w:szCs w:val="20"/>
              </w:rPr>
              <w:t xml:space="preserve"> + A*V + WP</w:t>
            </w:r>
          </w:p>
        </w:tc>
        <w:tc>
          <w:tcPr>
            <w:tcW w:w="1337" w:type="dxa"/>
          </w:tcPr>
          <w:p w14:paraId="0F486BEA"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68609CF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5D7288F8"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0DFD78C0"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498A3468" w14:textId="77777777">
        <w:tc>
          <w:tcPr>
            <w:tcW w:w="1337" w:type="dxa"/>
          </w:tcPr>
          <w:p w14:paraId="45D779D4"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7669A1F0"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Mod19</w:t>
            </w:r>
          </w:p>
        </w:tc>
        <w:tc>
          <w:tcPr>
            <w:tcW w:w="1337" w:type="dxa"/>
          </w:tcPr>
          <w:p w14:paraId="4D7671EB"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PEFA</w:t>
            </w:r>
            <w:r>
              <w:rPr>
                <w:rFonts w:ascii="Times New Roman" w:eastAsia="Times New Roman" w:hAnsi="Times New Roman" w:cs="Times New Roman"/>
                <w:sz w:val="20"/>
                <w:szCs w:val="20"/>
              </w:rPr>
              <w:t xml:space="preserve"> + A*V + WP</w:t>
            </w:r>
          </w:p>
        </w:tc>
        <w:tc>
          <w:tcPr>
            <w:tcW w:w="1337" w:type="dxa"/>
          </w:tcPr>
          <w:p w14:paraId="53FD166B"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2F51DCBE"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728E1EA4"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513A6D91"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312C2D9F" w14:textId="77777777">
        <w:tc>
          <w:tcPr>
            <w:tcW w:w="1337" w:type="dxa"/>
          </w:tcPr>
          <w:p w14:paraId="560966BA"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41B6CB75"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Mod20</w:t>
            </w:r>
          </w:p>
        </w:tc>
        <w:tc>
          <w:tcPr>
            <w:tcW w:w="1337" w:type="dxa"/>
          </w:tcPr>
          <w:p w14:paraId="1CA811D6" w14:textId="77777777" w:rsidR="00005311"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Yr</w:t>
            </w:r>
            <w:proofErr w:type="spellEnd"/>
            <w:r>
              <w:rPr>
                <w:rFonts w:ascii="Times New Roman" w:eastAsia="Times New Roman" w:hAnsi="Times New Roman" w:cs="Times New Roman"/>
                <w:b/>
                <w:sz w:val="20"/>
                <w:szCs w:val="20"/>
              </w:rPr>
              <w:t xml:space="preserve"> + PEFA</w:t>
            </w:r>
            <w:r>
              <w:rPr>
                <w:rFonts w:ascii="Times New Roman" w:eastAsia="Times New Roman" w:hAnsi="Times New Roman" w:cs="Times New Roman"/>
                <w:sz w:val="20"/>
                <w:szCs w:val="20"/>
              </w:rPr>
              <w:t xml:space="preserve"> + A*V + WP</w:t>
            </w:r>
          </w:p>
        </w:tc>
        <w:tc>
          <w:tcPr>
            <w:tcW w:w="1337" w:type="dxa"/>
          </w:tcPr>
          <w:p w14:paraId="76C0F96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642D1399"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3055C87F"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65F989E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17B98EB8" w14:textId="77777777">
        <w:tc>
          <w:tcPr>
            <w:tcW w:w="1337" w:type="dxa"/>
            <w:shd w:val="clear" w:color="auto" w:fill="B7B7B7"/>
          </w:tcPr>
          <w:p w14:paraId="06DF0A47" w14:textId="77777777" w:rsidR="00005311" w:rsidRDefault="00000000">
            <w:pPr>
              <w:spacing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Group 4 - </w:t>
            </w: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vs. PEFA for </w:t>
            </w:r>
            <w:r>
              <w:rPr>
                <w:rFonts w:ascii="Times New Roman" w:eastAsia="Times New Roman" w:hAnsi="Times New Roman" w:cs="Times New Roman"/>
                <w:i/>
                <w:sz w:val="20"/>
                <w:szCs w:val="20"/>
              </w:rPr>
              <w:t>r</w:t>
            </w:r>
          </w:p>
        </w:tc>
        <w:tc>
          <w:tcPr>
            <w:tcW w:w="1337" w:type="dxa"/>
            <w:shd w:val="clear" w:color="auto" w:fill="B7B7B7"/>
          </w:tcPr>
          <w:p w14:paraId="3599ED48"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Mod21</w:t>
            </w:r>
          </w:p>
        </w:tc>
        <w:tc>
          <w:tcPr>
            <w:tcW w:w="1337" w:type="dxa"/>
            <w:shd w:val="clear" w:color="auto" w:fill="B7B7B7"/>
          </w:tcPr>
          <w:p w14:paraId="6D30B26E"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003A068C" w14:textId="77777777" w:rsidR="00005311"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Yr</w:t>
            </w:r>
            <w:proofErr w:type="spellEnd"/>
            <w:r>
              <w:rPr>
                <w:rFonts w:ascii="Times New Roman" w:eastAsia="Times New Roman" w:hAnsi="Times New Roman" w:cs="Times New Roman"/>
                <w:sz w:val="20"/>
                <w:szCs w:val="20"/>
              </w:rPr>
              <w:t xml:space="preserve"> + A*V + WP + P + WS + H</w:t>
            </w:r>
          </w:p>
        </w:tc>
        <w:tc>
          <w:tcPr>
            <w:tcW w:w="1337" w:type="dxa"/>
            <w:shd w:val="clear" w:color="auto" w:fill="B7B7B7"/>
          </w:tcPr>
          <w:p w14:paraId="4D19E194"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74EFD7DC"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30390D22"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27F195DA" w14:textId="77777777">
        <w:tc>
          <w:tcPr>
            <w:tcW w:w="1337" w:type="dxa"/>
            <w:shd w:val="clear" w:color="auto" w:fill="B7B7B7"/>
          </w:tcPr>
          <w:p w14:paraId="44A4F99E"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B7B7B7"/>
          </w:tcPr>
          <w:p w14:paraId="0808F4E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Mod22</w:t>
            </w:r>
          </w:p>
        </w:tc>
        <w:tc>
          <w:tcPr>
            <w:tcW w:w="1337" w:type="dxa"/>
            <w:shd w:val="clear" w:color="auto" w:fill="B7B7B7"/>
          </w:tcPr>
          <w:p w14:paraId="5AA7CE81"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72AA187B" w14:textId="77777777" w:rsidR="00005311"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b/>
                <w:sz w:val="20"/>
                <w:szCs w:val="20"/>
              </w:rPr>
              <w:t>PEFA</w:t>
            </w:r>
            <w:r>
              <w:rPr>
                <w:rFonts w:ascii="Times New Roman" w:eastAsia="Times New Roman" w:hAnsi="Times New Roman" w:cs="Times New Roman"/>
                <w:sz w:val="20"/>
                <w:szCs w:val="20"/>
              </w:rPr>
              <w:t xml:space="preserve"> + A*V + WP + P + WS + H</w:t>
            </w:r>
          </w:p>
        </w:tc>
        <w:tc>
          <w:tcPr>
            <w:tcW w:w="1337" w:type="dxa"/>
            <w:shd w:val="clear" w:color="auto" w:fill="B7B7B7"/>
          </w:tcPr>
          <w:p w14:paraId="027A1CED"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21B4557D"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1E406864"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0B31D19E" w14:textId="77777777">
        <w:tc>
          <w:tcPr>
            <w:tcW w:w="1337" w:type="dxa"/>
            <w:shd w:val="clear" w:color="auto" w:fill="B7B7B7"/>
          </w:tcPr>
          <w:p w14:paraId="7A0E97A5"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B7B7B7"/>
          </w:tcPr>
          <w:p w14:paraId="1CDC91C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Mod23</w:t>
            </w:r>
          </w:p>
        </w:tc>
        <w:tc>
          <w:tcPr>
            <w:tcW w:w="1337" w:type="dxa"/>
            <w:shd w:val="clear" w:color="auto" w:fill="B7B7B7"/>
          </w:tcPr>
          <w:p w14:paraId="54D12415"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76621A95" w14:textId="77777777" w:rsidR="00005311"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Yr</w:t>
            </w:r>
            <w:proofErr w:type="spellEnd"/>
            <w:r>
              <w:rPr>
                <w:rFonts w:ascii="Times New Roman" w:eastAsia="Times New Roman" w:hAnsi="Times New Roman" w:cs="Times New Roman"/>
                <w:b/>
                <w:sz w:val="20"/>
                <w:szCs w:val="20"/>
              </w:rPr>
              <w:t xml:space="preserve"> + PEFA</w:t>
            </w:r>
            <w:r>
              <w:rPr>
                <w:rFonts w:ascii="Times New Roman" w:eastAsia="Times New Roman" w:hAnsi="Times New Roman" w:cs="Times New Roman"/>
                <w:sz w:val="20"/>
                <w:szCs w:val="20"/>
              </w:rPr>
              <w:t xml:space="preserve"> + A*V + WP + P + WS + H</w:t>
            </w:r>
          </w:p>
        </w:tc>
        <w:tc>
          <w:tcPr>
            <w:tcW w:w="1337" w:type="dxa"/>
            <w:shd w:val="clear" w:color="auto" w:fill="B7B7B7"/>
          </w:tcPr>
          <w:p w14:paraId="2CA2C7FB"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7BDEB9C7"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2A8A0014"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3441ECA9" w14:textId="77777777">
        <w:tc>
          <w:tcPr>
            <w:tcW w:w="1337" w:type="dxa"/>
          </w:tcPr>
          <w:p w14:paraId="11433F6B" w14:textId="77777777" w:rsidR="00005311"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Group 5 - area type for detection probabilities</w:t>
            </w:r>
          </w:p>
        </w:tc>
        <w:tc>
          <w:tcPr>
            <w:tcW w:w="1337" w:type="dxa"/>
          </w:tcPr>
          <w:p w14:paraId="5BE49501"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Mod24</w:t>
            </w:r>
          </w:p>
        </w:tc>
        <w:tc>
          <w:tcPr>
            <w:tcW w:w="1337" w:type="dxa"/>
          </w:tcPr>
          <w:p w14:paraId="6B353CD9" w14:textId="77777777" w:rsidR="00005311"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PEFA + A*V + WP</w:t>
            </w:r>
          </w:p>
        </w:tc>
        <w:tc>
          <w:tcPr>
            <w:tcW w:w="1337" w:type="dxa"/>
          </w:tcPr>
          <w:p w14:paraId="746C49D7" w14:textId="77777777" w:rsidR="00005311"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PEFA + A*V + WP + P + WS + H</w:t>
            </w:r>
          </w:p>
        </w:tc>
        <w:tc>
          <w:tcPr>
            <w:tcW w:w="1337" w:type="dxa"/>
          </w:tcPr>
          <w:p w14:paraId="7959A46E"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1337" w:type="dxa"/>
          </w:tcPr>
          <w:p w14:paraId="7F05FC61"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18"/>
                <w:szCs w:val="18"/>
              </w:rPr>
              <w:t>Nestling Period</w:t>
            </w:r>
          </w:p>
        </w:tc>
        <w:tc>
          <w:tcPr>
            <w:tcW w:w="1337" w:type="dxa"/>
          </w:tcPr>
          <w:p w14:paraId="23B00F2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18"/>
                <w:szCs w:val="18"/>
              </w:rPr>
              <w:t>Nestling Period</w:t>
            </w:r>
          </w:p>
        </w:tc>
      </w:tr>
      <w:tr w:rsidR="00005311" w14:paraId="28F902EB" w14:textId="77777777">
        <w:tc>
          <w:tcPr>
            <w:tcW w:w="1337" w:type="dxa"/>
          </w:tcPr>
          <w:p w14:paraId="6020F0A6"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6ABD07AA"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Mod25</w:t>
            </w:r>
          </w:p>
        </w:tc>
        <w:tc>
          <w:tcPr>
            <w:tcW w:w="1337" w:type="dxa"/>
          </w:tcPr>
          <w:p w14:paraId="70DBEC2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Mod24</w:t>
            </w:r>
          </w:p>
        </w:tc>
        <w:tc>
          <w:tcPr>
            <w:tcW w:w="1337" w:type="dxa"/>
          </w:tcPr>
          <w:p w14:paraId="3FFFADD9"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Mod24</w:t>
            </w:r>
          </w:p>
        </w:tc>
        <w:tc>
          <w:tcPr>
            <w:tcW w:w="1337" w:type="dxa"/>
          </w:tcPr>
          <w:p w14:paraId="4EBD264A"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1337" w:type="dxa"/>
          </w:tcPr>
          <w:p w14:paraId="4972B129" w14:textId="77777777" w:rsidR="00005311" w:rsidRDefault="00000000">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18"/>
                <w:szCs w:val="18"/>
              </w:rPr>
              <w:t xml:space="preserve">Nestling Period </w:t>
            </w:r>
            <w:r>
              <w:rPr>
                <w:rFonts w:ascii="Times New Roman" w:eastAsia="Times New Roman" w:hAnsi="Times New Roman" w:cs="Times New Roman"/>
                <w:b/>
                <w:sz w:val="18"/>
                <w:szCs w:val="18"/>
              </w:rPr>
              <w:t>+ A</w:t>
            </w:r>
          </w:p>
        </w:tc>
        <w:tc>
          <w:tcPr>
            <w:tcW w:w="1337" w:type="dxa"/>
          </w:tcPr>
          <w:p w14:paraId="50034849"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18"/>
                <w:szCs w:val="18"/>
              </w:rPr>
              <w:t>Nestling Period</w:t>
            </w:r>
          </w:p>
        </w:tc>
      </w:tr>
      <w:tr w:rsidR="00005311" w14:paraId="3E13B77E" w14:textId="77777777">
        <w:tc>
          <w:tcPr>
            <w:tcW w:w="1337" w:type="dxa"/>
          </w:tcPr>
          <w:p w14:paraId="73F1C883"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1DA62CF2"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Mod26</w:t>
            </w:r>
          </w:p>
        </w:tc>
        <w:tc>
          <w:tcPr>
            <w:tcW w:w="1337" w:type="dxa"/>
          </w:tcPr>
          <w:p w14:paraId="0B17145D"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Mod24</w:t>
            </w:r>
          </w:p>
        </w:tc>
        <w:tc>
          <w:tcPr>
            <w:tcW w:w="1337" w:type="dxa"/>
          </w:tcPr>
          <w:p w14:paraId="0F74DC1A"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Mod24</w:t>
            </w:r>
          </w:p>
        </w:tc>
        <w:tc>
          <w:tcPr>
            <w:tcW w:w="1337" w:type="dxa"/>
          </w:tcPr>
          <w:p w14:paraId="112C7A49"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1337" w:type="dxa"/>
          </w:tcPr>
          <w:p w14:paraId="725BF5C5" w14:textId="77777777" w:rsidR="00005311" w:rsidRDefault="00000000">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18"/>
                <w:szCs w:val="18"/>
              </w:rPr>
              <w:t xml:space="preserve">Nestling Period </w:t>
            </w:r>
            <w:r>
              <w:rPr>
                <w:rFonts w:ascii="Times New Roman" w:eastAsia="Times New Roman" w:hAnsi="Times New Roman" w:cs="Times New Roman"/>
                <w:b/>
                <w:sz w:val="18"/>
                <w:szCs w:val="18"/>
              </w:rPr>
              <w:t>+ A</w:t>
            </w:r>
          </w:p>
        </w:tc>
        <w:tc>
          <w:tcPr>
            <w:tcW w:w="1337" w:type="dxa"/>
          </w:tcPr>
          <w:p w14:paraId="4CF069B2" w14:textId="77777777" w:rsidR="00005311" w:rsidRDefault="00000000">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18"/>
                <w:szCs w:val="18"/>
              </w:rPr>
              <w:t xml:space="preserve">Nestling Period </w:t>
            </w:r>
            <w:r>
              <w:rPr>
                <w:rFonts w:ascii="Times New Roman" w:eastAsia="Times New Roman" w:hAnsi="Times New Roman" w:cs="Times New Roman"/>
                <w:b/>
                <w:sz w:val="18"/>
                <w:szCs w:val="18"/>
              </w:rPr>
              <w:t>+ A</w:t>
            </w:r>
          </w:p>
        </w:tc>
      </w:tr>
      <w:tr w:rsidR="00005311" w14:paraId="0A071836" w14:textId="77777777">
        <w:tc>
          <w:tcPr>
            <w:tcW w:w="1337" w:type="dxa"/>
            <w:shd w:val="clear" w:color="auto" w:fill="999999"/>
          </w:tcPr>
          <w:p w14:paraId="157330D9" w14:textId="77777777" w:rsidR="00005311"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Final model</w:t>
            </w:r>
          </w:p>
        </w:tc>
        <w:tc>
          <w:tcPr>
            <w:tcW w:w="1337" w:type="dxa"/>
            <w:shd w:val="clear" w:color="auto" w:fill="999999"/>
          </w:tcPr>
          <w:p w14:paraId="7F25A0A9"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Model27 (Final Model)</w:t>
            </w:r>
          </w:p>
        </w:tc>
        <w:tc>
          <w:tcPr>
            <w:tcW w:w="1337" w:type="dxa"/>
            <w:shd w:val="clear" w:color="auto" w:fill="999999"/>
          </w:tcPr>
          <w:p w14:paraId="61917D90"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Mod24</w:t>
            </w:r>
          </w:p>
        </w:tc>
        <w:tc>
          <w:tcPr>
            <w:tcW w:w="1337" w:type="dxa"/>
            <w:shd w:val="clear" w:color="auto" w:fill="999999"/>
          </w:tcPr>
          <w:p w14:paraId="258AD50E"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Mod24</w:t>
            </w:r>
          </w:p>
        </w:tc>
        <w:tc>
          <w:tcPr>
            <w:tcW w:w="1337" w:type="dxa"/>
            <w:shd w:val="clear" w:color="auto" w:fill="999999"/>
          </w:tcPr>
          <w:p w14:paraId="5A1C487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1337" w:type="dxa"/>
            <w:shd w:val="clear" w:color="auto" w:fill="999999"/>
          </w:tcPr>
          <w:p w14:paraId="0A14B08F" w14:textId="77777777" w:rsidR="00005311" w:rsidRDefault="00000000">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18"/>
                <w:szCs w:val="18"/>
              </w:rPr>
              <w:t>None</w:t>
            </w:r>
          </w:p>
        </w:tc>
        <w:tc>
          <w:tcPr>
            <w:tcW w:w="1337" w:type="dxa"/>
            <w:shd w:val="clear" w:color="auto" w:fill="999999"/>
          </w:tcPr>
          <w:p w14:paraId="56C621AF" w14:textId="77777777" w:rsidR="00005311" w:rsidRDefault="00000000">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18"/>
                <w:szCs w:val="18"/>
              </w:rPr>
              <w:t>Nestling Period</w:t>
            </w:r>
          </w:p>
        </w:tc>
      </w:tr>
    </w:tbl>
    <w:p w14:paraId="4D3876BB" w14:textId="77777777" w:rsidR="00005311" w:rsidRDefault="00005311">
      <w:pPr>
        <w:rPr>
          <w:rFonts w:ascii="Times New Roman" w:eastAsia="Times New Roman" w:hAnsi="Times New Roman" w:cs="Times New Roman"/>
          <w:sz w:val="24"/>
          <w:szCs w:val="24"/>
        </w:rPr>
      </w:pPr>
    </w:p>
    <w:p w14:paraId="0A2FB6BC" w14:textId="77777777" w:rsidR="00005311" w:rsidRDefault="00000000">
      <w:pPr>
        <w:spacing w:line="360" w:lineRule="auto"/>
        <w:rPr>
          <w:rFonts w:ascii="Times New Roman" w:eastAsia="Times New Roman" w:hAnsi="Times New Roman" w:cs="Times New Roman"/>
          <w:b/>
          <w:sz w:val="24"/>
          <w:szCs w:val="24"/>
        </w:rPr>
      </w:pPr>
      <w:r>
        <w:br w:type="page"/>
      </w:r>
    </w:p>
    <w:p w14:paraId="6381F2C2" w14:textId="77777777" w:rsidR="00005311" w:rsidRDefault="00000000">
      <w:pPr>
        <w:rPr>
          <w:rFonts w:ascii="Times New Roman" w:eastAsia="Times New Roman" w:hAnsi="Times New Roman" w:cs="Times New Roman"/>
        </w:rPr>
      </w:pPr>
      <w:r>
        <w:rPr>
          <w:rFonts w:ascii="Times New Roman" w:eastAsia="Times New Roman" w:hAnsi="Times New Roman" w:cs="Times New Roman"/>
          <w:b/>
        </w:rPr>
        <w:t xml:space="preserve">Table S2. </w:t>
      </w:r>
      <w:r>
        <w:rPr>
          <w:rFonts w:ascii="Times New Roman" w:eastAsia="Times New Roman" w:hAnsi="Times New Roman" w:cs="Times New Roman"/>
        </w:rPr>
        <w:t xml:space="preserve">Comparison of full model with all covariates and final Causal Model (model 27). </w:t>
      </w:r>
      <w:r>
        <w:rPr>
          <w:rFonts w:ascii="Times New Roman" w:eastAsia="Times New Roman" w:hAnsi="Times New Roman" w:cs="Times New Roman"/>
          <w:i/>
        </w:rPr>
        <w:t>p</w:t>
      </w:r>
      <w:r>
        <w:rPr>
          <w:rFonts w:ascii="Times New Roman" w:eastAsia="Times New Roman" w:hAnsi="Times New Roman" w:cs="Times New Roman"/>
        </w:rPr>
        <w:t xml:space="preserve"> &lt; 0.10 are in bold. </w:t>
      </w:r>
    </w:p>
    <w:p w14:paraId="0B4AD99E" w14:textId="77777777" w:rsidR="00005311" w:rsidRDefault="00005311">
      <w:pPr>
        <w:rPr>
          <w:rFonts w:ascii="Times New Roman" w:eastAsia="Times New Roman" w:hAnsi="Times New Roman" w:cs="Times New Roman"/>
        </w:rPr>
      </w:pPr>
    </w:p>
    <w:p w14:paraId="518B2D68" w14:textId="77777777" w:rsidR="00005311" w:rsidRDefault="00005311">
      <w:pPr>
        <w:rPr>
          <w:rFonts w:ascii="Times New Roman" w:eastAsia="Times New Roman" w:hAnsi="Times New Roman" w:cs="Times New Roman"/>
        </w:rPr>
      </w:pPr>
    </w:p>
    <w:tbl>
      <w:tblPr>
        <w:tblStyle w:val="a5"/>
        <w:tblW w:w="9465" w:type="dxa"/>
        <w:tblBorders>
          <w:top w:val="nil"/>
          <w:left w:val="nil"/>
          <w:bottom w:val="nil"/>
          <w:right w:val="nil"/>
          <w:insideH w:val="nil"/>
          <w:insideV w:val="nil"/>
        </w:tblBorders>
        <w:tblLayout w:type="fixed"/>
        <w:tblLook w:val="0600" w:firstRow="0" w:lastRow="0" w:firstColumn="0" w:lastColumn="0" w:noHBand="1" w:noVBand="1"/>
      </w:tblPr>
      <w:tblGrid>
        <w:gridCol w:w="1140"/>
        <w:gridCol w:w="2535"/>
        <w:gridCol w:w="1005"/>
        <w:gridCol w:w="900"/>
        <w:gridCol w:w="900"/>
        <w:gridCol w:w="450"/>
        <w:gridCol w:w="915"/>
        <w:gridCol w:w="780"/>
        <w:gridCol w:w="840"/>
      </w:tblGrid>
      <w:tr w:rsidR="00005311" w14:paraId="3431A109" w14:textId="77777777">
        <w:trPr>
          <w:trHeight w:val="330"/>
        </w:trPr>
        <w:tc>
          <w:tcPr>
            <w:tcW w:w="1140" w:type="dxa"/>
            <w:tcBorders>
              <w:top w:val="single" w:sz="6" w:space="0" w:color="000000"/>
              <w:left w:val="single" w:sz="6" w:space="0" w:color="CCCCCC"/>
              <w:bottom w:val="single" w:sz="6" w:space="0" w:color="CCCCCC"/>
              <w:right w:val="single" w:sz="6" w:space="0" w:color="CCCCCC"/>
            </w:tcBorders>
            <w:tcMar>
              <w:top w:w="40" w:type="dxa"/>
              <w:left w:w="40" w:type="dxa"/>
              <w:bottom w:w="40" w:type="dxa"/>
              <w:right w:w="40" w:type="dxa"/>
            </w:tcMar>
            <w:vAlign w:val="bottom"/>
          </w:tcPr>
          <w:p w14:paraId="6359D2A9" w14:textId="77777777" w:rsidR="00005311" w:rsidRDefault="00005311">
            <w:pPr>
              <w:widowControl w:val="0"/>
              <w:rPr>
                <w:sz w:val="20"/>
                <w:szCs w:val="20"/>
              </w:rPr>
            </w:pPr>
          </w:p>
        </w:tc>
        <w:tc>
          <w:tcPr>
            <w:tcW w:w="2535" w:type="dxa"/>
            <w:tcBorders>
              <w:top w:val="single" w:sz="6" w:space="0" w:color="000000"/>
              <w:left w:val="single" w:sz="6" w:space="0" w:color="CCCCCC"/>
              <w:bottom w:val="single" w:sz="6" w:space="0" w:color="CCCCCC"/>
              <w:right w:val="single" w:sz="6" w:space="0" w:color="CCCCCC"/>
            </w:tcBorders>
            <w:tcMar>
              <w:top w:w="40" w:type="dxa"/>
              <w:left w:w="40" w:type="dxa"/>
              <w:bottom w:w="40" w:type="dxa"/>
              <w:right w:w="40" w:type="dxa"/>
            </w:tcMar>
            <w:vAlign w:val="bottom"/>
          </w:tcPr>
          <w:p w14:paraId="07F37C1C" w14:textId="77777777" w:rsidR="00005311" w:rsidRDefault="00005311">
            <w:pPr>
              <w:widowControl w:val="0"/>
              <w:rPr>
                <w:sz w:val="20"/>
                <w:szCs w:val="20"/>
              </w:rPr>
            </w:pPr>
          </w:p>
        </w:tc>
        <w:tc>
          <w:tcPr>
            <w:tcW w:w="2805" w:type="dxa"/>
            <w:gridSpan w:val="3"/>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2ECE211" w14:textId="77777777" w:rsidR="00005311" w:rsidRDefault="00005311">
            <w:pPr>
              <w:widowControl w:val="0"/>
              <w:rPr>
                <w:sz w:val="20"/>
                <w:szCs w:val="20"/>
              </w:rPr>
            </w:pPr>
          </w:p>
          <w:p w14:paraId="74A959E0" w14:textId="77777777" w:rsidR="00005311" w:rsidRDefault="00000000">
            <w:pPr>
              <w:widowControl w:val="0"/>
              <w:ind w:left="-9360" w:right="-9360"/>
              <w:jc w:val="center"/>
              <w:rPr>
                <w:rFonts w:ascii="Times New Roman" w:eastAsia="Times New Roman" w:hAnsi="Times New Roman" w:cs="Times New Roman"/>
                <w:b/>
              </w:rPr>
            </w:pPr>
            <w:r>
              <w:rPr>
                <w:rFonts w:ascii="Times New Roman" w:eastAsia="Times New Roman" w:hAnsi="Times New Roman" w:cs="Times New Roman"/>
                <w:b/>
              </w:rPr>
              <w:t>Full Model</w:t>
            </w:r>
          </w:p>
        </w:tc>
        <w:tc>
          <w:tcPr>
            <w:tcW w:w="450" w:type="dxa"/>
            <w:tcBorders>
              <w:top w:val="single" w:sz="6" w:space="0" w:color="000000"/>
              <w:left w:val="single" w:sz="6" w:space="0" w:color="CCCCCC"/>
              <w:bottom w:val="single" w:sz="6" w:space="0" w:color="CCCCCC"/>
              <w:right w:val="single" w:sz="6" w:space="0" w:color="CCCCCC"/>
            </w:tcBorders>
            <w:tcMar>
              <w:top w:w="40" w:type="dxa"/>
              <w:left w:w="40" w:type="dxa"/>
              <w:bottom w:w="40" w:type="dxa"/>
              <w:right w:w="40" w:type="dxa"/>
            </w:tcMar>
            <w:vAlign w:val="bottom"/>
          </w:tcPr>
          <w:p w14:paraId="1FE9CCF4" w14:textId="77777777" w:rsidR="00005311" w:rsidRDefault="00005311">
            <w:pPr>
              <w:widowControl w:val="0"/>
              <w:rPr>
                <w:sz w:val="20"/>
                <w:szCs w:val="20"/>
              </w:rPr>
            </w:pPr>
          </w:p>
        </w:tc>
        <w:tc>
          <w:tcPr>
            <w:tcW w:w="2535" w:type="dxa"/>
            <w:gridSpan w:val="3"/>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vAlign w:val="bottom"/>
          </w:tcPr>
          <w:p w14:paraId="676879BD" w14:textId="77777777" w:rsidR="00005311" w:rsidRDefault="00005311">
            <w:pPr>
              <w:widowControl w:val="0"/>
              <w:rPr>
                <w:sz w:val="20"/>
                <w:szCs w:val="20"/>
              </w:rPr>
            </w:pPr>
          </w:p>
          <w:p w14:paraId="2E134458" w14:textId="77777777" w:rsidR="00005311" w:rsidRDefault="00000000">
            <w:pPr>
              <w:widowControl w:val="0"/>
              <w:ind w:left="-9360" w:right="-9360"/>
              <w:jc w:val="center"/>
              <w:rPr>
                <w:rFonts w:ascii="Times New Roman" w:eastAsia="Times New Roman" w:hAnsi="Times New Roman" w:cs="Times New Roman"/>
                <w:b/>
              </w:rPr>
            </w:pPr>
            <w:r>
              <w:rPr>
                <w:rFonts w:ascii="Times New Roman" w:eastAsia="Times New Roman" w:hAnsi="Times New Roman" w:cs="Times New Roman"/>
                <w:b/>
              </w:rPr>
              <w:t>Causal Model</w:t>
            </w:r>
          </w:p>
        </w:tc>
      </w:tr>
      <w:tr w:rsidR="00005311" w14:paraId="2627CC4E" w14:textId="77777777">
        <w:trPr>
          <w:trHeight w:val="330"/>
        </w:trPr>
        <w:tc>
          <w:tcPr>
            <w:tcW w:w="114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EFBB188" w14:textId="77777777" w:rsidR="00005311" w:rsidRDefault="00000000">
            <w:pPr>
              <w:widowControl w:val="0"/>
              <w:rPr>
                <w:sz w:val="20"/>
                <w:szCs w:val="20"/>
              </w:rPr>
            </w:pPr>
            <w:r>
              <w:rPr>
                <w:rFonts w:ascii="Times New Roman" w:eastAsia="Times New Roman" w:hAnsi="Times New Roman" w:cs="Times New Roman"/>
                <w:b/>
              </w:rPr>
              <w:t>Parameter</w:t>
            </w:r>
          </w:p>
        </w:tc>
        <w:tc>
          <w:tcPr>
            <w:tcW w:w="25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8D69163" w14:textId="77777777" w:rsidR="00005311" w:rsidRDefault="00000000">
            <w:pPr>
              <w:widowControl w:val="0"/>
              <w:rPr>
                <w:sz w:val="20"/>
                <w:szCs w:val="20"/>
              </w:rPr>
            </w:pPr>
            <w:r>
              <w:rPr>
                <w:rFonts w:ascii="Times New Roman" w:eastAsia="Times New Roman" w:hAnsi="Times New Roman" w:cs="Times New Roman"/>
                <w:b/>
              </w:rPr>
              <w:t>Covariate</w:t>
            </w:r>
          </w:p>
        </w:tc>
        <w:tc>
          <w:tcPr>
            <w:tcW w:w="1005" w:type="dxa"/>
            <w:tcBorders>
              <w:top w:val="single" w:sz="6" w:space="0" w:color="CCCCCC"/>
              <w:left w:val="single" w:sz="6" w:space="0" w:color="CCCCCC"/>
              <w:bottom w:val="single" w:sz="6" w:space="0" w:color="000000"/>
              <w:right w:val="single" w:sz="6" w:space="0" w:color="CCCCCC"/>
            </w:tcBorders>
            <w:tcMar>
              <w:top w:w="40" w:type="dxa"/>
              <w:left w:w="0" w:type="dxa"/>
              <w:bottom w:w="40" w:type="dxa"/>
              <w:right w:w="0" w:type="dxa"/>
            </w:tcMar>
            <w:vAlign w:val="bottom"/>
          </w:tcPr>
          <w:p w14:paraId="6A945ADA" w14:textId="77777777" w:rsidR="00005311" w:rsidRDefault="00000000">
            <w:pPr>
              <w:widowControl w:val="0"/>
              <w:jc w:val="center"/>
              <w:rPr>
                <w:sz w:val="20"/>
                <w:szCs w:val="20"/>
              </w:rPr>
            </w:pPr>
            <w:r>
              <w:rPr>
                <w:rFonts w:ascii="Times New Roman" w:eastAsia="Times New Roman" w:hAnsi="Times New Roman" w:cs="Times New Roman"/>
                <w:b/>
              </w:rPr>
              <w:t>Estimate</w:t>
            </w:r>
          </w:p>
        </w:tc>
        <w:tc>
          <w:tcPr>
            <w:tcW w:w="900" w:type="dxa"/>
            <w:tcBorders>
              <w:top w:val="single" w:sz="6" w:space="0" w:color="CCCCCC"/>
              <w:left w:val="single" w:sz="6" w:space="0" w:color="CCCCCC"/>
              <w:bottom w:val="single" w:sz="6" w:space="0" w:color="000000"/>
              <w:right w:val="single" w:sz="6" w:space="0" w:color="CCCCCC"/>
            </w:tcBorders>
            <w:tcMar>
              <w:top w:w="40" w:type="dxa"/>
              <w:left w:w="0" w:type="dxa"/>
              <w:bottom w:w="40" w:type="dxa"/>
              <w:right w:w="0" w:type="dxa"/>
            </w:tcMar>
            <w:vAlign w:val="bottom"/>
          </w:tcPr>
          <w:p w14:paraId="586E5FDE" w14:textId="77777777" w:rsidR="00005311" w:rsidRDefault="00000000">
            <w:pPr>
              <w:widowControl w:val="0"/>
              <w:jc w:val="center"/>
              <w:rPr>
                <w:sz w:val="20"/>
                <w:szCs w:val="20"/>
              </w:rPr>
            </w:pPr>
            <w:r>
              <w:rPr>
                <w:rFonts w:ascii="Times New Roman" w:eastAsia="Times New Roman" w:hAnsi="Times New Roman" w:cs="Times New Roman"/>
                <w:b/>
              </w:rPr>
              <w:t>SE</w:t>
            </w:r>
          </w:p>
        </w:tc>
        <w:tc>
          <w:tcPr>
            <w:tcW w:w="900" w:type="dxa"/>
            <w:tcBorders>
              <w:top w:val="single" w:sz="6" w:space="0" w:color="CCCCCC"/>
              <w:left w:val="single" w:sz="6" w:space="0" w:color="CCCCCC"/>
              <w:bottom w:val="single" w:sz="6" w:space="0" w:color="000000"/>
              <w:right w:val="single" w:sz="6" w:space="0" w:color="CCCCCC"/>
            </w:tcBorders>
            <w:tcMar>
              <w:top w:w="40" w:type="dxa"/>
              <w:left w:w="0" w:type="dxa"/>
              <w:bottom w:w="40" w:type="dxa"/>
              <w:right w:w="0" w:type="dxa"/>
            </w:tcMar>
            <w:vAlign w:val="bottom"/>
          </w:tcPr>
          <w:p w14:paraId="1D60BF76" w14:textId="77777777" w:rsidR="00005311" w:rsidRDefault="00000000">
            <w:pPr>
              <w:widowControl w:val="0"/>
              <w:jc w:val="center"/>
              <w:rPr>
                <w:sz w:val="20"/>
                <w:szCs w:val="20"/>
              </w:rPr>
            </w:pPr>
            <w:r>
              <w:rPr>
                <w:rFonts w:ascii="Times New Roman" w:eastAsia="Times New Roman" w:hAnsi="Times New Roman" w:cs="Times New Roman"/>
                <w:b/>
              </w:rPr>
              <w:t>P&lt;</w:t>
            </w:r>
          </w:p>
        </w:tc>
        <w:tc>
          <w:tcPr>
            <w:tcW w:w="45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39DD65B" w14:textId="77777777" w:rsidR="00005311" w:rsidRDefault="00005311">
            <w:pPr>
              <w:widowControl w:val="0"/>
              <w:jc w:val="center"/>
              <w:rPr>
                <w:sz w:val="20"/>
                <w:szCs w:val="20"/>
              </w:rPr>
            </w:pPr>
          </w:p>
        </w:tc>
        <w:tc>
          <w:tcPr>
            <w:tcW w:w="915" w:type="dxa"/>
            <w:tcBorders>
              <w:top w:val="single" w:sz="6" w:space="0" w:color="CCCCCC"/>
              <w:left w:val="single" w:sz="6" w:space="0" w:color="CCCCCC"/>
              <w:bottom w:val="single" w:sz="6" w:space="0" w:color="000000"/>
              <w:right w:val="single" w:sz="6" w:space="0" w:color="CCCCCC"/>
            </w:tcBorders>
            <w:tcMar>
              <w:top w:w="40" w:type="dxa"/>
              <w:left w:w="0" w:type="dxa"/>
              <w:bottom w:w="40" w:type="dxa"/>
              <w:right w:w="0" w:type="dxa"/>
            </w:tcMar>
            <w:vAlign w:val="bottom"/>
          </w:tcPr>
          <w:p w14:paraId="79351548" w14:textId="77777777" w:rsidR="00005311" w:rsidRDefault="00000000">
            <w:pPr>
              <w:widowControl w:val="0"/>
              <w:jc w:val="center"/>
              <w:rPr>
                <w:sz w:val="20"/>
                <w:szCs w:val="20"/>
              </w:rPr>
            </w:pPr>
            <w:r>
              <w:rPr>
                <w:rFonts w:ascii="Times New Roman" w:eastAsia="Times New Roman" w:hAnsi="Times New Roman" w:cs="Times New Roman"/>
                <w:b/>
              </w:rPr>
              <w:t>Estimate</w:t>
            </w:r>
          </w:p>
        </w:tc>
        <w:tc>
          <w:tcPr>
            <w:tcW w:w="780" w:type="dxa"/>
            <w:tcBorders>
              <w:top w:val="single" w:sz="6" w:space="0" w:color="CCCCCC"/>
              <w:left w:val="single" w:sz="6" w:space="0" w:color="CCCCCC"/>
              <w:bottom w:val="single" w:sz="6" w:space="0" w:color="000000"/>
              <w:right w:val="single" w:sz="6" w:space="0" w:color="CCCCCC"/>
            </w:tcBorders>
            <w:tcMar>
              <w:top w:w="40" w:type="dxa"/>
              <w:left w:w="0" w:type="dxa"/>
              <w:bottom w:w="40" w:type="dxa"/>
              <w:right w:w="0" w:type="dxa"/>
            </w:tcMar>
            <w:vAlign w:val="bottom"/>
          </w:tcPr>
          <w:p w14:paraId="047E5C27" w14:textId="77777777" w:rsidR="00005311" w:rsidRDefault="00000000">
            <w:pPr>
              <w:widowControl w:val="0"/>
              <w:jc w:val="center"/>
              <w:rPr>
                <w:sz w:val="20"/>
                <w:szCs w:val="20"/>
              </w:rPr>
            </w:pPr>
            <w:r>
              <w:rPr>
                <w:rFonts w:ascii="Times New Roman" w:eastAsia="Times New Roman" w:hAnsi="Times New Roman" w:cs="Times New Roman"/>
                <w:b/>
              </w:rPr>
              <w:t>SE</w:t>
            </w:r>
          </w:p>
        </w:tc>
        <w:tc>
          <w:tcPr>
            <w:tcW w:w="840" w:type="dxa"/>
            <w:tcBorders>
              <w:top w:val="single" w:sz="6" w:space="0" w:color="CCCCCC"/>
              <w:left w:val="single" w:sz="6" w:space="0" w:color="CCCCCC"/>
              <w:bottom w:val="single" w:sz="6" w:space="0" w:color="000000"/>
              <w:right w:val="single" w:sz="6" w:space="0" w:color="CCCCCC"/>
            </w:tcBorders>
            <w:tcMar>
              <w:top w:w="40" w:type="dxa"/>
              <w:left w:w="0" w:type="dxa"/>
              <w:bottom w:w="40" w:type="dxa"/>
              <w:right w:w="0" w:type="dxa"/>
            </w:tcMar>
            <w:vAlign w:val="bottom"/>
          </w:tcPr>
          <w:p w14:paraId="7EA1F458" w14:textId="77777777" w:rsidR="00005311" w:rsidRDefault="00000000">
            <w:pPr>
              <w:widowControl w:val="0"/>
              <w:jc w:val="center"/>
              <w:rPr>
                <w:sz w:val="20"/>
                <w:szCs w:val="20"/>
              </w:rPr>
            </w:pPr>
            <w:r>
              <w:rPr>
                <w:rFonts w:ascii="Times New Roman" w:eastAsia="Times New Roman" w:hAnsi="Times New Roman" w:cs="Times New Roman"/>
                <w:b/>
              </w:rPr>
              <w:t>P&lt;</w:t>
            </w:r>
          </w:p>
        </w:tc>
      </w:tr>
      <w:tr w:rsidR="00005311" w14:paraId="73272C30"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D59B62" w14:textId="77777777" w:rsidR="00005311" w:rsidRDefault="00000000">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B6F0A5" w14:textId="77777777" w:rsidR="00005311" w:rsidRDefault="00000000">
            <w:pPr>
              <w:widowControl w:val="0"/>
              <w:rPr>
                <w:sz w:val="20"/>
                <w:szCs w:val="20"/>
              </w:rPr>
            </w:pPr>
            <w:r>
              <w:rPr>
                <w:rFonts w:ascii="Times New Roman" w:eastAsia="Times New Roman" w:hAnsi="Times New Roman" w:cs="Times New Roman"/>
              </w:rPr>
              <w:t>(Intercept)</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3AAEF4" w14:textId="77777777" w:rsidR="00005311" w:rsidRDefault="00000000">
            <w:pPr>
              <w:widowControl w:val="0"/>
              <w:jc w:val="center"/>
              <w:rPr>
                <w:sz w:val="20"/>
                <w:szCs w:val="20"/>
              </w:rPr>
            </w:pPr>
            <w:r>
              <w:rPr>
                <w:rFonts w:ascii="Times New Roman" w:eastAsia="Times New Roman" w:hAnsi="Times New Roman" w:cs="Times New Roman"/>
                <w:b/>
              </w:rPr>
              <w:t>0.45</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568548" w14:textId="77777777" w:rsidR="00005311" w:rsidRDefault="00000000">
            <w:pPr>
              <w:widowControl w:val="0"/>
              <w:jc w:val="center"/>
              <w:rPr>
                <w:sz w:val="20"/>
                <w:szCs w:val="20"/>
              </w:rPr>
            </w:pPr>
            <w:r>
              <w:rPr>
                <w:rFonts w:ascii="Times New Roman" w:eastAsia="Times New Roman" w:hAnsi="Times New Roman" w:cs="Times New Roman"/>
                <w:b/>
              </w:rPr>
              <w:t>0.20</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43EF4D" w14:textId="77777777" w:rsidR="00005311" w:rsidRDefault="00000000">
            <w:pPr>
              <w:widowControl w:val="0"/>
              <w:jc w:val="center"/>
              <w:rPr>
                <w:sz w:val="20"/>
                <w:szCs w:val="20"/>
              </w:rPr>
            </w:pPr>
            <w:r>
              <w:rPr>
                <w:rFonts w:ascii="Times New Roman" w:eastAsia="Times New Roman" w:hAnsi="Times New Roman" w:cs="Times New Roman"/>
                <w:b/>
              </w:rPr>
              <w:t>0.02</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403624"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69BC67" w14:textId="77777777" w:rsidR="00005311" w:rsidRDefault="00000000">
            <w:pPr>
              <w:widowControl w:val="0"/>
              <w:jc w:val="center"/>
              <w:rPr>
                <w:sz w:val="20"/>
                <w:szCs w:val="20"/>
              </w:rPr>
            </w:pPr>
            <w:r>
              <w:rPr>
                <w:rFonts w:ascii="Times New Roman" w:eastAsia="Times New Roman" w:hAnsi="Times New Roman" w:cs="Times New Roman"/>
                <w:b/>
              </w:rPr>
              <w:t>0.46</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6D6D2C" w14:textId="77777777" w:rsidR="00005311" w:rsidRDefault="00000000">
            <w:pPr>
              <w:widowControl w:val="0"/>
              <w:jc w:val="center"/>
              <w:rPr>
                <w:sz w:val="20"/>
                <w:szCs w:val="20"/>
              </w:rPr>
            </w:pPr>
            <w:r>
              <w:rPr>
                <w:rFonts w:ascii="Times New Roman" w:eastAsia="Times New Roman" w:hAnsi="Times New Roman" w:cs="Times New Roman"/>
                <w:b/>
              </w:rPr>
              <w:t>0.20</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01FBD6" w14:textId="77777777" w:rsidR="00005311" w:rsidRDefault="00000000">
            <w:pPr>
              <w:widowControl w:val="0"/>
              <w:jc w:val="center"/>
              <w:rPr>
                <w:sz w:val="20"/>
                <w:szCs w:val="20"/>
              </w:rPr>
            </w:pPr>
            <w:r>
              <w:rPr>
                <w:rFonts w:ascii="Times New Roman" w:eastAsia="Times New Roman" w:hAnsi="Times New Roman" w:cs="Times New Roman"/>
                <w:b/>
              </w:rPr>
              <w:t>0.02</w:t>
            </w:r>
          </w:p>
        </w:tc>
      </w:tr>
      <w:tr w:rsidR="00005311" w14:paraId="2C9EEE6B"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D7198F" w14:textId="77777777" w:rsidR="00005311" w:rsidRDefault="00000000">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FC60FD" w14:textId="77777777" w:rsidR="00005311" w:rsidRDefault="00000000">
            <w:pPr>
              <w:widowControl w:val="0"/>
              <w:rPr>
                <w:sz w:val="20"/>
                <w:szCs w:val="20"/>
              </w:rPr>
            </w:pPr>
            <w:proofErr w:type="spellStart"/>
            <w:r>
              <w:rPr>
                <w:rFonts w:ascii="Times New Roman" w:eastAsia="Times New Roman" w:hAnsi="Times New Roman" w:cs="Times New Roman"/>
              </w:rPr>
              <w:t>BreedingYear</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217BCF" w14:textId="77777777" w:rsidR="00005311" w:rsidRDefault="00000000">
            <w:pPr>
              <w:widowControl w:val="0"/>
              <w:jc w:val="center"/>
              <w:rPr>
                <w:sz w:val="20"/>
                <w:szCs w:val="20"/>
              </w:rPr>
            </w:pPr>
            <w:r>
              <w:rPr>
                <w:rFonts w:ascii="Times New Roman" w:eastAsia="Times New Roman" w:hAnsi="Times New Roman" w:cs="Times New Roman"/>
                <w:b/>
              </w:rPr>
              <w:t>-0.06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97B359" w14:textId="77777777" w:rsidR="00005311" w:rsidRDefault="00000000">
            <w:pPr>
              <w:widowControl w:val="0"/>
              <w:jc w:val="center"/>
              <w:rPr>
                <w:sz w:val="20"/>
                <w:szCs w:val="20"/>
              </w:rPr>
            </w:pPr>
            <w:r>
              <w:rPr>
                <w:rFonts w:ascii="Times New Roman" w:eastAsia="Times New Roman" w:hAnsi="Times New Roman" w:cs="Times New Roman"/>
                <w:b/>
              </w:rPr>
              <w:t>0.02</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C866FA" w14:textId="77777777" w:rsidR="00005311" w:rsidRDefault="00000000">
            <w:pPr>
              <w:widowControl w:val="0"/>
              <w:jc w:val="center"/>
              <w:rPr>
                <w:sz w:val="20"/>
                <w:szCs w:val="20"/>
              </w:rPr>
            </w:pPr>
            <w:r>
              <w:rPr>
                <w:rFonts w:ascii="Times New Roman" w:eastAsia="Times New Roman" w:hAnsi="Times New Roman" w:cs="Times New Roman"/>
                <w:b/>
              </w:rPr>
              <w:t>0.00</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235238"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16208A" w14:textId="77777777" w:rsidR="00005311" w:rsidRDefault="00000000">
            <w:pPr>
              <w:widowControl w:val="0"/>
              <w:jc w:val="center"/>
              <w:rPr>
                <w:sz w:val="20"/>
                <w:szCs w:val="20"/>
              </w:rPr>
            </w:pPr>
            <w:r>
              <w:rPr>
                <w:rFonts w:ascii="Times New Roman" w:eastAsia="Times New Roman" w:hAnsi="Times New Roman" w:cs="Times New Roman"/>
                <w:b/>
              </w:rPr>
              <w:t>-0.06</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EAFAB8" w14:textId="77777777" w:rsidR="00005311" w:rsidRDefault="00000000">
            <w:pPr>
              <w:widowControl w:val="0"/>
              <w:jc w:val="center"/>
              <w:rPr>
                <w:sz w:val="20"/>
                <w:szCs w:val="20"/>
              </w:rPr>
            </w:pPr>
            <w:r>
              <w:rPr>
                <w:rFonts w:ascii="Times New Roman" w:eastAsia="Times New Roman" w:hAnsi="Times New Roman" w:cs="Times New Roman"/>
                <w:b/>
              </w:rPr>
              <w:t>0.02</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A11B3E" w14:textId="77777777" w:rsidR="00005311" w:rsidRDefault="00000000">
            <w:pPr>
              <w:widowControl w:val="0"/>
              <w:jc w:val="center"/>
              <w:rPr>
                <w:sz w:val="20"/>
                <w:szCs w:val="20"/>
              </w:rPr>
            </w:pPr>
            <w:r>
              <w:rPr>
                <w:rFonts w:ascii="Times New Roman" w:eastAsia="Times New Roman" w:hAnsi="Times New Roman" w:cs="Times New Roman"/>
                <w:b/>
              </w:rPr>
              <w:t>0.00</w:t>
            </w:r>
          </w:p>
        </w:tc>
      </w:tr>
      <w:tr w:rsidR="00005311" w14:paraId="582EA550"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2D5C74" w14:textId="77777777" w:rsidR="00005311" w:rsidRDefault="00000000">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40C953" w14:textId="77777777" w:rsidR="00005311" w:rsidRDefault="00000000">
            <w:pPr>
              <w:widowControl w:val="0"/>
              <w:rPr>
                <w:sz w:val="20"/>
                <w:szCs w:val="20"/>
              </w:rPr>
            </w:pPr>
            <w:r>
              <w:rPr>
                <w:rFonts w:ascii="Times New Roman" w:eastAsia="Times New Roman" w:hAnsi="Times New Roman" w:cs="Times New Roman"/>
              </w:rPr>
              <w:t>AreaType0</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78404E" w14:textId="77777777" w:rsidR="00005311" w:rsidRDefault="00000000">
            <w:pPr>
              <w:widowControl w:val="0"/>
              <w:jc w:val="center"/>
              <w:rPr>
                <w:sz w:val="20"/>
                <w:szCs w:val="20"/>
              </w:rPr>
            </w:pPr>
            <w:r>
              <w:rPr>
                <w:rFonts w:ascii="Times New Roman" w:eastAsia="Times New Roman" w:hAnsi="Times New Roman" w:cs="Times New Roman"/>
                <w:b/>
              </w:rPr>
              <w:t>-0.44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47D14C" w14:textId="77777777" w:rsidR="00005311" w:rsidRDefault="00000000">
            <w:pPr>
              <w:widowControl w:val="0"/>
              <w:jc w:val="center"/>
              <w:rPr>
                <w:sz w:val="20"/>
                <w:szCs w:val="20"/>
              </w:rPr>
            </w:pPr>
            <w:r>
              <w:rPr>
                <w:rFonts w:ascii="Times New Roman" w:eastAsia="Times New Roman" w:hAnsi="Times New Roman" w:cs="Times New Roman"/>
                <w:b/>
              </w:rPr>
              <w:t>0.18</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3505BC" w14:textId="77777777" w:rsidR="00005311" w:rsidRDefault="00000000">
            <w:pPr>
              <w:widowControl w:val="0"/>
              <w:jc w:val="center"/>
              <w:rPr>
                <w:sz w:val="20"/>
                <w:szCs w:val="20"/>
              </w:rPr>
            </w:pPr>
            <w:r>
              <w:rPr>
                <w:rFonts w:ascii="Times New Roman" w:eastAsia="Times New Roman" w:hAnsi="Times New Roman" w:cs="Times New Roman"/>
                <w:b/>
              </w:rPr>
              <w:t>0.01</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29CED2"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F019BE" w14:textId="77777777" w:rsidR="00005311" w:rsidRDefault="00000000">
            <w:pPr>
              <w:widowControl w:val="0"/>
              <w:jc w:val="center"/>
              <w:rPr>
                <w:sz w:val="20"/>
                <w:szCs w:val="20"/>
              </w:rPr>
            </w:pPr>
            <w:r>
              <w:rPr>
                <w:rFonts w:ascii="Times New Roman" w:eastAsia="Times New Roman" w:hAnsi="Times New Roman" w:cs="Times New Roman"/>
                <w:b/>
              </w:rPr>
              <w:t>-0.44</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18647E" w14:textId="77777777" w:rsidR="00005311" w:rsidRDefault="00000000">
            <w:pPr>
              <w:widowControl w:val="0"/>
              <w:jc w:val="center"/>
              <w:rPr>
                <w:sz w:val="20"/>
                <w:szCs w:val="20"/>
              </w:rPr>
            </w:pPr>
            <w:r>
              <w:rPr>
                <w:rFonts w:ascii="Times New Roman" w:eastAsia="Times New Roman" w:hAnsi="Times New Roman" w:cs="Times New Roman"/>
                <w:b/>
              </w:rPr>
              <w:t>0.18</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D400C7" w14:textId="77777777" w:rsidR="00005311" w:rsidRDefault="00000000">
            <w:pPr>
              <w:widowControl w:val="0"/>
              <w:jc w:val="center"/>
              <w:rPr>
                <w:sz w:val="20"/>
                <w:szCs w:val="20"/>
              </w:rPr>
            </w:pPr>
            <w:r>
              <w:rPr>
                <w:rFonts w:ascii="Times New Roman" w:eastAsia="Times New Roman" w:hAnsi="Times New Roman" w:cs="Times New Roman"/>
                <w:b/>
              </w:rPr>
              <w:t>0.01</w:t>
            </w:r>
          </w:p>
        </w:tc>
      </w:tr>
      <w:tr w:rsidR="00005311" w14:paraId="63304760"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88D1CC" w14:textId="77777777" w:rsidR="00005311" w:rsidRDefault="00000000">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E52984" w14:textId="77777777" w:rsidR="00005311" w:rsidRDefault="00000000">
            <w:pPr>
              <w:widowControl w:val="0"/>
              <w:rPr>
                <w:sz w:val="20"/>
                <w:szCs w:val="20"/>
              </w:rPr>
            </w:pPr>
            <w:proofErr w:type="spellStart"/>
            <w:r>
              <w:rPr>
                <w:rFonts w:ascii="Times New Roman" w:eastAsia="Times New Roman" w:hAnsi="Times New Roman" w:cs="Times New Roman"/>
              </w:rPr>
              <w:t>AnnualVisitors</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76A5D0" w14:textId="77777777" w:rsidR="00005311" w:rsidRDefault="00000000">
            <w:pPr>
              <w:widowControl w:val="0"/>
              <w:jc w:val="center"/>
              <w:rPr>
                <w:sz w:val="20"/>
                <w:szCs w:val="20"/>
              </w:rPr>
            </w:pPr>
            <w:r>
              <w:rPr>
                <w:rFonts w:ascii="Times New Roman" w:eastAsia="Times New Roman" w:hAnsi="Times New Roman" w:cs="Times New Roman"/>
              </w:rPr>
              <w:t>-0.01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C3F5F4" w14:textId="77777777" w:rsidR="00005311" w:rsidRDefault="00000000">
            <w:pPr>
              <w:widowControl w:val="0"/>
              <w:jc w:val="center"/>
              <w:rPr>
                <w:sz w:val="20"/>
                <w:szCs w:val="20"/>
              </w:rPr>
            </w:pPr>
            <w:r>
              <w:rPr>
                <w:rFonts w:ascii="Times New Roman" w:eastAsia="Times New Roman" w:hAnsi="Times New Roman" w:cs="Times New Roman"/>
              </w:rPr>
              <w:t>0.11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BF5FDE" w14:textId="77777777" w:rsidR="00005311" w:rsidRDefault="00000000">
            <w:pPr>
              <w:widowControl w:val="0"/>
              <w:jc w:val="center"/>
              <w:rPr>
                <w:sz w:val="20"/>
                <w:szCs w:val="20"/>
              </w:rPr>
            </w:pPr>
            <w:r>
              <w:rPr>
                <w:rFonts w:ascii="Times New Roman" w:eastAsia="Times New Roman" w:hAnsi="Times New Roman" w:cs="Times New Roman"/>
              </w:rPr>
              <w:t>0.96</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CD9366"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9CA265" w14:textId="77777777" w:rsidR="00005311" w:rsidRDefault="00000000">
            <w:pPr>
              <w:widowControl w:val="0"/>
              <w:jc w:val="center"/>
              <w:rPr>
                <w:sz w:val="20"/>
                <w:szCs w:val="20"/>
              </w:rPr>
            </w:pPr>
            <w:r>
              <w:rPr>
                <w:rFonts w:ascii="Times New Roman" w:eastAsia="Times New Roman" w:hAnsi="Times New Roman" w:cs="Times New Roman"/>
              </w:rPr>
              <w:t>0.00</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0EDD94" w14:textId="77777777" w:rsidR="00005311" w:rsidRDefault="00000000">
            <w:pPr>
              <w:widowControl w:val="0"/>
              <w:jc w:val="center"/>
              <w:rPr>
                <w:sz w:val="20"/>
                <w:szCs w:val="20"/>
              </w:rPr>
            </w:pPr>
            <w:r>
              <w:rPr>
                <w:rFonts w:ascii="Times New Roman" w:eastAsia="Times New Roman" w:hAnsi="Times New Roman" w:cs="Times New Roman"/>
              </w:rPr>
              <w:t>0.11</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5724ED" w14:textId="77777777" w:rsidR="00005311" w:rsidRDefault="00000000">
            <w:pPr>
              <w:widowControl w:val="0"/>
              <w:jc w:val="center"/>
              <w:rPr>
                <w:sz w:val="20"/>
                <w:szCs w:val="20"/>
              </w:rPr>
            </w:pPr>
            <w:r>
              <w:rPr>
                <w:rFonts w:ascii="Times New Roman" w:eastAsia="Times New Roman" w:hAnsi="Times New Roman" w:cs="Times New Roman"/>
              </w:rPr>
              <w:t>0.97</w:t>
            </w:r>
          </w:p>
        </w:tc>
      </w:tr>
      <w:tr w:rsidR="00005311" w14:paraId="5896D9B7"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2F1F51" w14:textId="77777777" w:rsidR="00005311" w:rsidRDefault="00000000">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D1406B" w14:textId="77777777" w:rsidR="00005311" w:rsidRDefault="00000000">
            <w:pPr>
              <w:widowControl w:val="0"/>
              <w:rPr>
                <w:sz w:val="20"/>
                <w:szCs w:val="20"/>
              </w:rPr>
            </w:pPr>
            <w:r>
              <w:rPr>
                <w:rFonts w:ascii="Times New Roman" w:eastAsia="Times New Roman" w:hAnsi="Times New Roman" w:cs="Times New Roman"/>
              </w:rPr>
              <w:t>PEFAState1</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A1021D" w14:textId="77777777" w:rsidR="00005311" w:rsidRDefault="00000000">
            <w:pPr>
              <w:widowControl w:val="0"/>
              <w:jc w:val="center"/>
              <w:rPr>
                <w:sz w:val="20"/>
                <w:szCs w:val="20"/>
              </w:rPr>
            </w:pPr>
            <w:r>
              <w:rPr>
                <w:rFonts w:ascii="Times New Roman" w:eastAsia="Times New Roman" w:hAnsi="Times New Roman" w:cs="Times New Roman"/>
              </w:rPr>
              <w:t>-0.27</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DB0A0D" w14:textId="77777777" w:rsidR="00005311" w:rsidRDefault="00000000">
            <w:pPr>
              <w:widowControl w:val="0"/>
              <w:jc w:val="center"/>
              <w:rPr>
                <w:sz w:val="20"/>
                <w:szCs w:val="20"/>
              </w:rPr>
            </w:pPr>
            <w:r>
              <w:rPr>
                <w:rFonts w:ascii="Times New Roman" w:eastAsia="Times New Roman" w:hAnsi="Times New Roman" w:cs="Times New Roman"/>
              </w:rPr>
              <w:t>0.36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1D48F4" w14:textId="77777777" w:rsidR="00005311" w:rsidRDefault="00000000">
            <w:pPr>
              <w:widowControl w:val="0"/>
              <w:jc w:val="center"/>
              <w:rPr>
                <w:sz w:val="20"/>
                <w:szCs w:val="20"/>
              </w:rPr>
            </w:pPr>
            <w:r>
              <w:rPr>
                <w:rFonts w:ascii="Times New Roman" w:eastAsia="Times New Roman" w:hAnsi="Times New Roman" w:cs="Times New Roman"/>
              </w:rPr>
              <w:t>0.45</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845CE9"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ED06D4" w14:textId="77777777" w:rsidR="00005311" w:rsidRDefault="00000000">
            <w:pPr>
              <w:widowControl w:val="0"/>
              <w:jc w:val="center"/>
              <w:rPr>
                <w:sz w:val="20"/>
                <w:szCs w:val="20"/>
              </w:rPr>
            </w:pPr>
            <w:r>
              <w:rPr>
                <w:rFonts w:ascii="Times New Roman" w:eastAsia="Times New Roman" w:hAnsi="Times New Roman" w:cs="Times New Roman"/>
              </w:rPr>
              <w:t>-0.27</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2BB5A0" w14:textId="77777777" w:rsidR="00005311" w:rsidRDefault="00000000">
            <w:pPr>
              <w:widowControl w:val="0"/>
              <w:jc w:val="center"/>
              <w:rPr>
                <w:sz w:val="20"/>
                <w:szCs w:val="20"/>
              </w:rPr>
            </w:pPr>
            <w:r>
              <w:rPr>
                <w:rFonts w:ascii="Times New Roman" w:eastAsia="Times New Roman" w:hAnsi="Times New Roman" w:cs="Times New Roman"/>
              </w:rPr>
              <w:t>0.36</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E3A753" w14:textId="77777777" w:rsidR="00005311" w:rsidRDefault="00000000">
            <w:pPr>
              <w:widowControl w:val="0"/>
              <w:jc w:val="center"/>
              <w:rPr>
                <w:sz w:val="20"/>
                <w:szCs w:val="20"/>
              </w:rPr>
            </w:pPr>
            <w:r>
              <w:rPr>
                <w:rFonts w:ascii="Times New Roman" w:eastAsia="Times New Roman" w:hAnsi="Times New Roman" w:cs="Times New Roman"/>
              </w:rPr>
              <w:t>0.44</w:t>
            </w:r>
          </w:p>
        </w:tc>
      </w:tr>
      <w:tr w:rsidR="00005311" w14:paraId="48E852C8"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2B3505" w14:textId="77777777" w:rsidR="00005311" w:rsidRDefault="00000000">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9DDE1A" w14:textId="77777777" w:rsidR="00005311" w:rsidRDefault="00000000">
            <w:pPr>
              <w:widowControl w:val="0"/>
              <w:rPr>
                <w:sz w:val="20"/>
                <w:szCs w:val="20"/>
              </w:rPr>
            </w:pPr>
            <w:r>
              <w:rPr>
                <w:rFonts w:ascii="Times New Roman" w:eastAsia="Times New Roman" w:hAnsi="Times New Roman" w:cs="Times New Roman"/>
              </w:rPr>
              <w:t>PEFAState2</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5E6AC2" w14:textId="77777777" w:rsidR="00005311" w:rsidRDefault="00000000">
            <w:pPr>
              <w:widowControl w:val="0"/>
              <w:jc w:val="center"/>
              <w:rPr>
                <w:sz w:val="20"/>
                <w:szCs w:val="20"/>
              </w:rPr>
            </w:pPr>
            <w:r>
              <w:rPr>
                <w:rFonts w:ascii="Times New Roman" w:eastAsia="Times New Roman" w:hAnsi="Times New Roman" w:cs="Times New Roman"/>
                <w:b/>
              </w:rPr>
              <w:t>-0.87</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3249C0" w14:textId="77777777" w:rsidR="00005311" w:rsidRDefault="00000000">
            <w:pPr>
              <w:widowControl w:val="0"/>
              <w:jc w:val="center"/>
              <w:rPr>
                <w:sz w:val="20"/>
                <w:szCs w:val="20"/>
              </w:rPr>
            </w:pPr>
            <w:r>
              <w:rPr>
                <w:rFonts w:ascii="Times New Roman" w:eastAsia="Times New Roman" w:hAnsi="Times New Roman" w:cs="Times New Roman"/>
                <w:b/>
              </w:rPr>
              <w:t>0.46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442A35" w14:textId="77777777" w:rsidR="00005311" w:rsidRDefault="00000000">
            <w:pPr>
              <w:widowControl w:val="0"/>
              <w:jc w:val="center"/>
              <w:rPr>
                <w:sz w:val="20"/>
                <w:szCs w:val="20"/>
              </w:rPr>
            </w:pPr>
            <w:r>
              <w:rPr>
                <w:rFonts w:ascii="Times New Roman" w:eastAsia="Times New Roman" w:hAnsi="Times New Roman" w:cs="Times New Roman"/>
                <w:b/>
              </w:rPr>
              <w:t>0.06</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141CD4"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A2C83C" w14:textId="77777777" w:rsidR="00005311" w:rsidRDefault="00000000">
            <w:pPr>
              <w:widowControl w:val="0"/>
              <w:jc w:val="center"/>
              <w:rPr>
                <w:sz w:val="20"/>
                <w:szCs w:val="20"/>
              </w:rPr>
            </w:pPr>
            <w:r>
              <w:rPr>
                <w:rFonts w:ascii="Times New Roman" w:eastAsia="Times New Roman" w:hAnsi="Times New Roman" w:cs="Times New Roman"/>
                <w:b/>
              </w:rPr>
              <w:t>-0.87</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E869C2" w14:textId="77777777" w:rsidR="00005311" w:rsidRDefault="00000000">
            <w:pPr>
              <w:widowControl w:val="0"/>
              <w:jc w:val="center"/>
              <w:rPr>
                <w:sz w:val="20"/>
                <w:szCs w:val="20"/>
              </w:rPr>
            </w:pPr>
            <w:r>
              <w:rPr>
                <w:rFonts w:ascii="Times New Roman" w:eastAsia="Times New Roman" w:hAnsi="Times New Roman" w:cs="Times New Roman"/>
                <w:b/>
              </w:rPr>
              <w:t>0.46</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2E07A6" w14:textId="77777777" w:rsidR="00005311" w:rsidRDefault="00000000">
            <w:pPr>
              <w:widowControl w:val="0"/>
              <w:jc w:val="center"/>
              <w:rPr>
                <w:sz w:val="20"/>
                <w:szCs w:val="20"/>
              </w:rPr>
            </w:pPr>
            <w:r>
              <w:rPr>
                <w:rFonts w:ascii="Times New Roman" w:eastAsia="Times New Roman" w:hAnsi="Times New Roman" w:cs="Times New Roman"/>
                <w:b/>
              </w:rPr>
              <w:t>0.06</w:t>
            </w:r>
          </w:p>
        </w:tc>
      </w:tr>
      <w:tr w:rsidR="00005311" w14:paraId="798FE0E9"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BC9694" w14:textId="77777777" w:rsidR="00005311" w:rsidRDefault="00000000">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E97006" w14:textId="77777777" w:rsidR="00005311" w:rsidRDefault="00000000">
            <w:pPr>
              <w:widowControl w:val="0"/>
              <w:rPr>
                <w:sz w:val="20"/>
                <w:szCs w:val="20"/>
              </w:rPr>
            </w:pPr>
            <w:proofErr w:type="spellStart"/>
            <w:r>
              <w:rPr>
                <w:rFonts w:ascii="Times New Roman" w:eastAsia="Times New Roman" w:hAnsi="Times New Roman" w:cs="Times New Roman"/>
              </w:rPr>
              <w:t>DecToFebPrecipitation</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7B823A" w14:textId="77777777" w:rsidR="00005311" w:rsidRDefault="00000000">
            <w:pPr>
              <w:widowControl w:val="0"/>
              <w:jc w:val="center"/>
              <w:rPr>
                <w:sz w:val="20"/>
                <w:szCs w:val="20"/>
              </w:rPr>
            </w:pPr>
            <w:r>
              <w:rPr>
                <w:rFonts w:ascii="Times New Roman" w:eastAsia="Times New Roman" w:hAnsi="Times New Roman" w:cs="Times New Roman"/>
              </w:rPr>
              <w:t>0.14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3FC20F" w14:textId="77777777" w:rsidR="00005311" w:rsidRDefault="00000000">
            <w:pPr>
              <w:widowControl w:val="0"/>
              <w:jc w:val="center"/>
              <w:rPr>
                <w:sz w:val="20"/>
                <w:szCs w:val="20"/>
              </w:rPr>
            </w:pPr>
            <w:r>
              <w:rPr>
                <w:rFonts w:ascii="Times New Roman" w:eastAsia="Times New Roman" w:hAnsi="Times New Roman" w:cs="Times New Roman"/>
              </w:rPr>
              <w:t>0.14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04B53B" w14:textId="77777777" w:rsidR="00005311" w:rsidRDefault="00000000">
            <w:pPr>
              <w:widowControl w:val="0"/>
              <w:jc w:val="center"/>
              <w:rPr>
                <w:sz w:val="20"/>
                <w:szCs w:val="20"/>
              </w:rPr>
            </w:pPr>
            <w:r>
              <w:rPr>
                <w:rFonts w:ascii="Times New Roman" w:eastAsia="Times New Roman" w:hAnsi="Times New Roman" w:cs="Times New Roman"/>
              </w:rPr>
              <w:t>0.32</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A974F8"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F93472" w14:textId="77777777" w:rsidR="00005311" w:rsidRDefault="00000000">
            <w:pPr>
              <w:widowControl w:val="0"/>
              <w:jc w:val="center"/>
              <w:rPr>
                <w:sz w:val="20"/>
                <w:szCs w:val="20"/>
              </w:rPr>
            </w:pPr>
            <w:r>
              <w:rPr>
                <w:rFonts w:ascii="Times New Roman" w:eastAsia="Times New Roman" w:hAnsi="Times New Roman" w:cs="Times New Roman"/>
              </w:rPr>
              <w:t>0.14</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5DD80D" w14:textId="77777777" w:rsidR="00005311" w:rsidRDefault="00000000">
            <w:pPr>
              <w:widowControl w:val="0"/>
              <w:jc w:val="center"/>
              <w:rPr>
                <w:sz w:val="20"/>
                <w:szCs w:val="20"/>
              </w:rPr>
            </w:pPr>
            <w:r>
              <w:rPr>
                <w:rFonts w:ascii="Times New Roman" w:eastAsia="Times New Roman" w:hAnsi="Times New Roman" w:cs="Times New Roman"/>
              </w:rPr>
              <w:t>0.14</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362E02" w14:textId="77777777" w:rsidR="00005311" w:rsidRDefault="00000000">
            <w:pPr>
              <w:widowControl w:val="0"/>
              <w:jc w:val="center"/>
              <w:rPr>
                <w:sz w:val="20"/>
                <w:szCs w:val="20"/>
              </w:rPr>
            </w:pPr>
            <w:r>
              <w:rPr>
                <w:rFonts w:ascii="Times New Roman" w:eastAsia="Times New Roman" w:hAnsi="Times New Roman" w:cs="Times New Roman"/>
              </w:rPr>
              <w:t>0.32</w:t>
            </w:r>
          </w:p>
        </w:tc>
      </w:tr>
      <w:tr w:rsidR="00005311" w14:paraId="7C693C76"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B430D9" w14:textId="77777777" w:rsidR="00005311" w:rsidRDefault="00000000">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C2C561" w14:textId="77777777" w:rsidR="00005311" w:rsidRDefault="00000000">
            <w:pPr>
              <w:widowControl w:val="0"/>
              <w:rPr>
                <w:sz w:val="20"/>
                <w:szCs w:val="20"/>
              </w:rPr>
            </w:pPr>
            <w:proofErr w:type="spellStart"/>
            <w:r>
              <w:rPr>
                <w:rFonts w:ascii="Times New Roman" w:eastAsia="Times New Roman" w:hAnsi="Times New Roman" w:cs="Times New Roman"/>
              </w:rPr>
              <w:t>LongDrought</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1AFE31" w14:textId="77777777" w:rsidR="00005311" w:rsidRDefault="00000000">
            <w:pPr>
              <w:widowControl w:val="0"/>
              <w:jc w:val="center"/>
              <w:rPr>
                <w:sz w:val="20"/>
                <w:szCs w:val="20"/>
              </w:rPr>
            </w:pPr>
            <w:r>
              <w:rPr>
                <w:rFonts w:ascii="Times New Roman" w:eastAsia="Times New Roman" w:hAnsi="Times New Roman" w:cs="Times New Roman"/>
              </w:rPr>
              <w:t>-0.06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96837B" w14:textId="77777777" w:rsidR="00005311" w:rsidRDefault="00000000">
            <w:pPr>
              <w:widowControl w:val="0"/>
              <w:jc w:val="center"/>
              <w:rPr>
                <w:sz w:val="20"/>
                <w:szCs w:val="20"/>
              </w:rPr>
            </w:pPr>
            <w:r>
              <w:rPr>
                <w:rFonts w:ascii="Times New Roman" w:eastAsia="Times New Roman" w:hAnsi="Times New Roman" w:cs="Times New Roman"/>
              </w:rPr>
              <w:t>0.16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3ECBE5" w14:textId="77777777" w:rsidR="00005311" w:rsidRDefault="00000000">
            <w:pPr>
              <w:widowControl w:val="0"/>
              <w:jc w:val="center"/>
              <w:rPr>
                <w:sz w:val="20"/>
                <w:szCs w:val="20"/>
              </w:rPr>
            </w:pPr>
            <w:r>
              <w:rPr>
                <w:rFonts w:ascii="Times New Roman" w:eastAsia="Times New Roman" w:hAnsi="Times New Roman" w:cs="Times New Roman"/>
              </w:rPr>
              <w:t>0.71</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20CB3B"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219BBC" w14:textId="77777777" w:rsidR="00005311" w:rsidRDefault="00000000">
            <w:pPr>
              <w:widowControl w:val="0"/>
              <w:jc w:val="center"/>
              <w:rPr>
                <w:sz w:val="20"/>
                <w:szCs w:val="20"/>
              </w:rPr>
            </w:pPr>
            <w:r>
              <w:rPr>
                <w:rFonts w:ascii="Times New Roman" w:eastAsia="Times New Roman" w:hAnsi="Times New Roman" w:cs="Times New Roman"/>
              </w:rPr>
              <w:t>-0.06</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60342C" w14:textId="77777777" w:rsidR="00005311" w:rsidRDefault="00000000">
            <w:pPr>
              <w:widowControl w:val="0"/>
              <w:jc w:val="center"/>
              <w:rPr>
                <w:sz w:val="20"/>
                <w:szCs w:val="20"/>
              </w:rPr>
            </w:pPr>
            <w:r>
              <w:rPr>
                <w:rFonts w:ascii="Times New Roman" w:eastAsia="Times New Roman" w:hAnsi="Times New Roman" w:cs="Times New Roman"/>
              </w:rPr>
              <w:t>0.16</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BE2A4A" w14:textId="77777777" w:rsidR="00005311" w:rsidRDefault="00000000">
            <w:pPr>
              <w:widowControl w:val="0"/>
              <w:jc w:val="center"/>
              <w:rPr>
                <w:sz w:val="20"/>
                <w:szCs w:val="20"/>
              </w:rPr>
            </w:pPr>
            <w:r>
              <w:rPr>
                <w:rFonts w:ascii="Times New Roman" w:eastAsia="Times New Roman" w:hAnsi="Times New Roman" w:cs="Times New Roman"/>
              </w:rPr>
              <w:t>0.71</w:t>
            </w:r>
          </w:p>
        </w:tc>
      </w:tr>
      <w:tr w:rsidR="00005311" w14:paraId="58D6BB02"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416410" w14:textId="77777777" w:rsidR="00005311" w:rsidRDefault="00000000">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A8BAEA" w14:textId="77777777" w:rsidR="00005311" w:rsidRDefault="00000000">
            <w:pPr>
              <w:widowControl w:val="0"/>
              <w:rPr>
                <w:sz w:val="20"/>
                <w:szCs w:val="20"/>
              </w:rPr>
            </w:pPr>
            <w:proofErr w:type="spellStart"/>
            <w:r>
              <w:rPr>
                <w:rFonts w:ascii="Times New Roman" w:eastAsia="Times New Roman" w:hAnsi="Times New Roman" w:cs="Times New Roman"/>
              </w:rPr>
              <w:t>ShortDrought</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177BA7" w14:textId="77777777" w:rsidR="00005311" w:rsidRDefault="00000000">
            <w:pPr>
              <w:widowControl w:val="0"/>
              <w:jc w:val="center"/>
              <w:rPr>
                <w:sz w:val="20"/>
                <w:szCs w:val="20"/>
              </w:rPr>
            </w:pPr>
            <w:r>
              <w:rPr>
                <w:rFonts w:ascii="Times New Roman" w:eastAsia="Times New Roman" w:hAnsi="Times New Roman" w:cs="Times New Roman"/>
              </w:rPr>
              <w:t>-0.14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EF6492" w14:textId="77777777" w:rsidR="00005311" w:rsidRDefault="00000000">
            <w:pPr>
              <w:widowControl w:val="0"/>
              <w:jc w:val="center"/>
              <w:rPr>
                <w:sz w:val="20"/>
                <w:szCs w:val="20"/>
              </w:rPr>
            </w:pPr>
            <w:r>
              <w:rPr>
                <w:rFonts w:ascii="Times New Roman" w:eastAsia="Times New Roman" w:hAnsi="Times New Roman" w:cs="Times New Roman"/>
              </w:rPr>
              <w:t>0.17</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F22A00" w14:textId="77777777" w:rsidR="00005311" w:rsidRDefault="00000000">
            <w:pPr>
              <w:widowControl w:val="0"/>
              <w:jc w:val="center"/>
              <w:rPr>
                <w:sz w:val="20"/>
                <w:szCs w:val="20"/>
              </w:rPr>
            </w:pPr>
            <w:r>
              <w:rPr>
                <w:rFonts w:ascii="Times New Roman" w:eastAsia="Times New Roman" w:hAnsi="Times New Roman" w:cs="Times New Roman"/>
              </w:rPr>
              <w:t>0.42</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4230AC"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51F4E7" w14:textId="77777777" w:rsidR="00005311" w:rsidRDefault="00000000">
            <w:pPr>
              <w:widowControl w:val="0"/>
              <w:jc w:val="center"/>
              <w:rPr>
                <w:sz w:val="20"/>
                <w:szCs w:val="20"/>
              </w:rPr>
            </w:pPr>
            <w:r>
              <w:rPr>
                <w:rFonts w:ascii="Times New Roman" w:eastAsia="Times New Roman" w:hAnsi="Times New Roman" w:cs="Times New Roman"/>
              </w:rPr>
              <w:t>-0.13</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2D0129" w14:textId="77777777" w:rsidR="00005311" w:rsidRDefault="00000000">
            <w:pPr>
              <w:widowControl w:val="0"/>
              <w:jc w:val="center"/>
              <w:rPr>
                <w:sz w:val="20"/>
                <w:szCs w:val="20"/>
              </w:rPr>
            </w:pPr>
            <w:r>
              <w:rPr>
                <w:rFonts w:ascii="Times New Roman" w:eastAsia="Times New Roman" w:hAnsi="Times New Roman" w:cs="Times New Roman"/>
              </w:rPr>
              <w:t>0.17</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92410E" w14:textId="77777777" w:rsidR="00005311" w:rsidRDefault="00000000">
            <w:pPr>
              <w:widowControl w:val="0"/>
              <w:jc w:val="center"/>
              <w:rPr>
                <w:sz w:val="20"/>
                <w:szCs w:val="20"/>
              </w:rPr>
            </w:pPr>
            <w:r>
              <w:rPr>
                <w:rFonts w:ascii="Times New Roman" w:eastAsia="Times New Roman" w:hAnsi="Times New Roman" w:cs="Times New Roman"/>
              </w:rPr>
              <w:t>0.43</w:t>
            </w:r>
          </w:p>
        </w:tc>
      </w:tr>
      <w:tr w:rsidR="00005311" w14:paraId="2B06CD87"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D11E8F" w14:textId="77777777" w:rsidR="00005311" w:rsidRDefault="00000000">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8E1DD4" w14:textId="77777777" w:rsidR="00005311" w:rsidRDefault="00000000">
            <w:pPr>
              <w:widowControl w:val="0"/>
              <w:rPr>
                <w:sz w:val="20"/>
                <w:szCs w:val="20"/>
              </w:rPr>
            </w:pPr>
            <w:r>
              <w:rPr>
                <w:rFonts w:ascii="Times New Roman" w:eastAsia="Times New Roman" w:hAnsi="Times New Roman" w:cs="Times New Roman"/>
              </w:rPr>
              <w:t>AreaType</w:t>
            </w:r>
            <w:proofErr w:type="gramStart"/>
            <w:r>
              <w:rPr>
                <w:rFonts w:ascii="Times New Roman" w:eastAsia="Times New Roman" w:hAnsi="Times New Roman" w:cs="Times New Roman"/>
              </w:rPr>
              <w:t>0:AnnualVisitors</w:t>
            </w:r>
            <w:proofErr w:type="gram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1B2B9A" w14:textId="77777777" w:rsidR="00005311" w:rsidRDefault="00000000">
            <w:pPr>
              <w:widowControl w:val="0"/>
              <w:jc w:val="center"/>
              <w:rPr>
                <w:sz w:val="20"/>
                <w:szCs w:val="20"/>
              </w:rPr>
            </w:pPr>
            <w:r>
              <w:rPr>
                <w:rFonts w:ascii="Times New Roman" w:eastAsia="Times New Roman" w:hAnsi="Times New Roman" w:cs="Times New Roman"/>
              </w:rPr>
              <w:t>0.02</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6487C4" w14:textId="77777777" w:rsidR="00005311" w:rsidRDefault="00000000">
            <w:pPr>
              <w:widowControl w:val="0"/>
              <w:jc w:val="center"/>
              <w:rPr>
                <w:sz w:val="20"/>
                <w:szCs w:val="20"/>
              </w:rPr>
            </w:pPr>
            <w:r>
              <w:rPr>
                <w:rFonts w:ascii="Times New Roman" w:eastAsia="Times New Roman" w:hAnsi="Times New Roman" w:cs="Times New Roman"/>
              </w:rPr>
              <w:t>0.17</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B9355B" w14:textId="77777777" w:rsidR="00005311" w:rsidRDefault="00000000">
            <w:pPr>
              <w:widowControl w:val="0"/>
              <w:jc w:val="center"/>
              <w:rPr>
                <w:sz w:val="20"/>
                <w:szCs w:val="20"/>
              </w:rPr>
            </w:pPr>
            <w:r>
              <w:rPr>
                <w:rFonts w:ascii="Times New Roman" w:eastAsia="Times New Roman" w:hAnsi="Times New Roman" w:cs="Times New Roman"/>
              </w:rPr>
              <w:t>0.92</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40C504"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D305F1" w14:textId="77777777" w:rsidR="00005311" w:rsidRDefault="00000000">
            <w:pPr>
              <w:widowControl w:val="0"/>
              <w:jc w:val="center"/>
              <w:rPr>
                <w:sz w:val="20"/>
                <w:szCs w:val="20"/>
              </w:rPr>
            </w:pPr>
            <w:r>
              <w:rPr>
                <w:rFonts w:ascii="Times New Roman" w:eastAsia="Times New Roman" w:hAnsi="Times New Roman" w:cs="Times New Roman"/>
              </w:rPr>
              <w:t>0.02</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97C012" w14:textId="77777777" w:rsidR="00005311" w:rsidRDefault="00000000">
            <w:pPr>
              <w:widowControl w:val="0"/>
              <w:jc w:val="center"/>
              <w:rPr>
                <w:sz w:val="20"/>
                <w:szCs w:val="20"/>
              </w:rPr>
            </w:pPr>
            <w:r>
              <w:rPr>
                <w:rFonts w:ascii="Times New Roman" w:eastAsia="Times New Roman" w:hAnsi="Times New Roman" w:cs="Times New Roman"/>
              </w:rPr>
              <w:t>0.17</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B0645C" w14:textId="77777777" w:rsidR="00005311" w:rsidRDefault="00000000">
            <w:pPr>
              <w:widowControl w:val="0"/>
              <w:jc w:val="center"/>
              <w:rPr>
                <w:sz w:val="20"/>
                <w:szCs w:val="20"/>
              </w:rPr>
            </w:pPr>
            <w:r>
              <w:rPr>
                <w:rFonts w:ascii="Times New Roman" w:eastAsia="Times New Roman" w:hAnsi="Times New Roman" w:cs="Times New Roman"/>
              </w:rPr>
              <w:t>0.92</w:t>
            </w:r>
          </w:p>
        </w:tc>
      </w:tr>
      <w:tr w:rsidR="00005311" w14:paraId="0FE37D45"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077F0C"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A1C262" w14:textId="77777777" w:rsidR="00005311" w:rsidRDefault="00000000">
            <w:pPr>
              <w:widowControl w:val="0"/>
              <w:rPr>
                <w:sz w:val="20"/>
                <w:szCs w:val="20"/>
              </w:rPr>
            </w:pPr>
            <w:r>
              <w:rPr>
                <w:rFonts w:ascii="Times New Roman" w:eastAsia="Times New Roman" w:hAnsi="Times New Roman" w:cs="Times New Roman"/>
              </w:rPr>
              <w:t>(Intercept)</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AAE6F7" w14:textId="77777777" w:rsidR="00005311" w:rsidRDefault="00000000">
            <w:pPr>
              <w:widowControl w:val="0"/>
              <w:jc w:val="center"/>
              <w:rPr>
                <w:sz w:val="20"/>
                <w:szCs w:val="20"/>
              </w:rPr>
            </w:pPr>
            <w:r>
              <w:rPr>
                <w:rFonts w:ascii="Times New Roman" w:eastAsia="Times New Roman" w:hAnsi="Times New Roman" w:cs="Times New Roman"/>
                <w:b/>
              </w:rPr>
              <w:t>-0.99</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6B88DD" w14:textId="77777777" w:rsidR="00005311" w:rsidRDefault="00000000">
            <w:pPr>
              <w:widowControl w:val="0"/>
              <w:jc w:val="center"/>
              <w:rPr>
                <w:sz w:val="20"/>
                <w:szCs w:val="20"/>
              </w:rPr>
            </w:pPr>
            <w:r>
              <w:rPr>
                <w:rFonts w:ascii="Times New Roman" w:eastAsia="Times New Roman" w:hAnsi="Times New Roman" w:cs="Times New Roman"/>
                <w:b/>
              </w:rPr>
              <w:t>0.44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6E7F25" w14:textId="77777777" w:rsidR="00005311" w:rsidRDefault="00000000">
            <w:pPr>
              <w:widowControl w:val="0"/>
              <w:jc w:val="center"/>
              <w:rPr>
                <w:sz w:val="20"/>
                <w:szCs w:val="20"/>
              </w:rPr>
            </w:pPr>
            <w:r>
              <w:rPr>
                <w:rFonts w:ascii="Times New Roman" w:eastAsia="Times New Roman" w:hAnsi="Times New Roman" w:cs="Times New Roman"/>
                <w:b/>
              </w:rPr>
              <w:t>0.03</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1087D5"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37C49B" w14:textId="77777777" w:rsidR="00005311" w:rsidRDefault="00000000">
            <w:pPr>
              <w:widowControl w:val="0"/>
              <w:jc w:val="center"/>
              <w:rPr>
                <w:sz w:val="20"/>
                <w:szCs w:val="20"/>
              </w:rPr>
            </w:pPr>
            <w:r>
              <w:rPr>
                <w:rFonts w:ascii="Times New Roman" w:eastAsia="Times New Roman" w:hAnsi="Times New Roman" w:cs="Times New Roman"/>
                <w:b/>
              </w:rPr>
              <w:t>-1.05</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7E3A0F" w14:textId="77777777" w:rsidR="00005311" w:rsidRDefault="00000000">
            <w:pPr>
              <w:widowControl w:val="0"/>
              <w:jc w:val="center"/>
              <w:rPr>
                <w:sz w:val="20"/>
                <w:szCs w:val="20"/>
              </w:rPr>
            </w:pPr>
            <w:r>
              <w:rPr>
                <w:rFonts w:ascii="Times New Roman" w:eastAsia="Times New Roman" w:hAnsi="Times New Roman" w:cs="Times New Roman"/>
                <w:b/>
              </w:rPr>
              <w:t>0.39</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8643CA" w14:textId="77777777" w:rsidR="00005311" w:rsidRDefault="00000000">
            <w:pPr>
              <w:widowControl w:val="0"/>
              <w:jc w:val="center"/>
              <w:rPr>
                <w:sz w:val="20"/>
                <w:szCs w:val="20"/>
              </w:rPr>
            </w:pPr>
            <w:r>
              <w:rPr>
                <w:rFonts w:ascii="Times New Roman" w:eastAsia="Times New Roman" w:hAnsi="Times New Roman" w:cs="Times New Roman"/>
                <w:b/>
              </w:rPr>
              <w:t>0.01</w:t>
            </w:r>
          </w:p>
        </w:tc>
      </w:tr>
      <w:tr w:rsidR="00005311" w14:paraId="1FD991CC"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496E39"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16565A" w14:textId="77777777" w:rsidR="00005311" w:rsidRDefault="00000000">
            <w:pPr>
              <w:widowControl w:val="0"/>
              <w:rPr>
                <w:sz w:val="20"/>
                <w:szCs w:val="20"/>
              </w:rPr>
            </w:pPr>
            <w:proofErr w:type="spellStart"/>
            <w:r>
              <w:rPr>
                <w:rFonts w:ascii="Times New Roman" w:eastAsia="Times New Roman" w:hAnsi="Times New Roman" w:cs="Times New Roman"/>
              </w:rPr>
              <w:t>BreedingYear</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FB85C6" w14:textId="77777777" w:rsidR="00005311" w:rsidRDefault="00000000">
            <w:pPr>
              <w:widowControl w:val="0"/>
              <w:jc w:val="center"/>
              <w:rPr>
                <w:sz w:val="20"/>
                <w:szCs w:val="20"/>
              </w:rPr>
            </w:pPr>
            <w:r>
              <w:rPr>
                <w:rFonts w:ascii="Times New Roman" w:eastAsia="Times New Roman" w:hAnsi="Times New Roman" w:cs="Times New Roman"/>
              </w:rPr>
              <w:t>0.06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47D6EB" w14:textId="77777777" w:rsidR="00005311" w:rsidRDefault="00000000">
            <w:pPr>
              <w:widowControl w:val="0"/>
              <w:jc w:val="center"/>
              <w:rPr>
                <w:sz w:val="20"/>
                <w:szCs w:val="20"/>
              </w:rPr>
            </w:pPr>
            <w:r>
              <w:rPr>
                <w:rFonts w:ascii="Times New Roman" w:eastAsia="Times New Roman" w:hAnsi="Times New Roman" w:cs="Times New Roman"/>
              </w:rPr>
              <w:t>0.05</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0CD4FC" w14:textId="77777777" w:rsidR="00005311" w:rsidRDefault="00000000">
            <w:pPr>
              <w:widowControl w:val="0"/>
              <w:jc w:val="center"/>
              <w:rPr>
                <w:sz w:val="20"/>
                <w:szCs w:val="20"/>
              </w:rPr>
            </w:pPr>
            <w:r>
              <w:rPr>
                <w:rFonts w:ascii="Times New Roman" w:eastAsia="Times New Roman" w:hAnsi="Times New Roman" w:cs="Times New Roman"/>
              </w:rPr>
              <w:t>0.30</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537256"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55F5DB" w14:textId="77777777" w:rsidR="00005311" w:rsidRDefault="00000000">
            <w:pPr>
              <w:widowControl w:val="0"/>
              <w:jc w:val="center"/>
              <w:rPr>
                <w:sz w:val="20"/>
                <w:szCs w:val="20"/>
              </w:rPr>
            </w:pPr>
            <w:r>
              <w:rPr>
                <w:rFonts w:ascii="Times New Roman" w:eastAsia="Times New Roman" w:hAnsi="Times New Roman" w:cs="Times New Roman"/>
              </w:rPr>
              <w:t>0.06</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C59744" w14:textId="77777777" w:rsidR="00005311" w:rsidRDefault="00000000">
            <w:pPr>
              <w:widowControl w:val="0"/>
              <w:jc w:val="center"/>
              <w:rPr>
                <w:sz w:val="20"/>
                <w:szCs w:val="20"/>
              </w:rPr>
            </w:pPr>
            <w:r>
              <w:rPr>
                <w:rFonts w:ascii="Times New Roman" w:eastAsia="Times New Roman" w:hAnsi="Times New Roman" w:cs="Times New Roman"/>
              </w:rPr>
              <w:t>0.05</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48FB33" w14:textId="77777777" w:rsidR="00005311" w:rsidRDefault="00000000">
            <w:pPr>
              <w:widowControl w:val="0"/>
              <w:jc w:val="center"/>
              <w:rPr>
                <w:sz w:val="20"/>
                <w:szCs w:val="20"/>
              </w:rPr>
            </w:pPr>
            <w:r>
              <w:rPr>
                <w:rFonts w:ascii="Times New Roman" w:eastAsia="Times New Roman" w:hAnsi="Times New Roman" w:cs="Times New Roman"/>
              </w:rPr>
              <w:t>0.19</w:t>
            </w:r>
          </w:p>
        </w:tc>
      </w:tr>
      <w:tr w:rsidR="00005311" w14:paraId="1F8B696F"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BAF069"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A5D9EA" w14:textId="77777777" w:rsidR="00005311" w:rsidRDefault="00000000">
            <w:pPr>
              <w:widowControl w:val="0"/>
              <w:rPr>
                <w:sz w:val="20"/>
                <w:szCs w:val="20"/>
              </w:rPr>
            </w:pPr>
            <w:r>
              <w:rPr>
                <w:rFonts w:ascii="Times New Roman" w:eastAsia="Times New Roman" w:hAnsi="Times New Roman" w:cs="Times New Roman"/>
              </w:rPr>
              <w:t>AreaType0</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A5C3E5" w14:textId="77777777" w:rsidR="00005311" w:rsidRDefault="00000000">
            <w:pPr>
              <w:widowControl w:val="0"/>
              <w:jc w:val="center"/>
              <w:rPr>
                <w:sz w:val="20"/>
                <w:szCs w:val="20"/>
              </w:rPr>
            </w:pPr>
            <w:r>
              <w:rPr>
                <w:rFonts w:ascii="Times New Roman" w:eastAsia="Times New Roman" w:hAnsi="Times New Roman" w:cs="Times New Roman"/>
                <w:b/>
              </w:rPr>
              <w:t>0.50</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58F285" w14:textId="77777777" w:rsidR="00005311" w:rsidRDefault="00000000">
            <w:pPr>
              <w:widowControl w:val="0"/>
              <w:jc w:val="center"/>
              <w:rPr>
                <w:sz w:val="20"/>
                <w:szCs w:val="20"/>
              </w:rPr>
            </w:pPr>
            <w:r>
              <w:rPr>
                <w:rFonts w:ascii="Times New Roman" w:eastAsia="Times New Roman" w:hAnsi="Times New Roman" w:cs="Times New Roman"/>
                <w:b/>
              </w:rPr>
              <w:t>0.30</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5CB959" w14:textId="77777777" w:rsidR="00005311" w:rsidRDefault="00000000">
            <w:pPr>
              <w:widowControl w:val="0"/>
              <w:jc w:val="center"/>
              <w:rPr>
                <w:sz w:val="20"/>
                <w:szCs w:val="20"/>
              </w:rPr>
            </w:pPr>
            <w:r>
              <w:rPr>
                <w:rFonts w:ascii="Times New Roman" w:eastAsia="Times New Roman" w:hAnsi="Times New Roman" w:cs="Times New Roman"/>
                <w:b/>
              </w:rPr>
              <w:t>0.09</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3F6DCA"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63ABCA" w14:textId="77777777" w:rsidR="00005311" w:rsidRDefault="00000000">
            <w:pPr>
              <w:widowControl w:val="0"/>
              <w:jc w:val="center"/>
              <w:rPr>
                <w:sz w:val="20"/>
                <w:szCs w:val="20"/>
              </w:rPr>
            </w:pPr>
            <w:r>
              <w:rPr>
                <w:rFonts w:ascii="Times New Roman" w:eastAsia="Times New Roman" w:hAnsi="Times New Roman" w:cs="Times New Roman"/>
                <w:b/>
              </w:rPr>
              <w:t>0.53</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C209DA" w14:textId="77777777" w:rsidR="00005311" w:rsidRDefault="00000000">
            <w:pPr>
              <w:widowControl w:val="0"/>
              <w:jc w:val="center"/>
              <w:rPr>
                <w:sz w:val="20"/>
                <w:szCs w:val="20"/>
              </w:rPr>
            </w:pPr>
            <w:r>
              <w:rPr>
                <w:rFonts w:ascii="Times New Roman" w:eastAsia="Times New Roman" w:hAnsi="Times New Roman" w:cs="Times New Roman"/>
                <w:b/>
              </w:rPr>
              <w:t>0.30</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009CC7" w14:textId="77777777" w:rsidR="00005311" w:rsidRDefault="00000000">
            <w:pPr>
              <w:widowControl w:val="0"/>
              <w:jc w:val="center"/>
              <w:rPr>
                <w:sz w:val="20"/>
                <w:szCs w:val="20"/>
              </w:rPr>
            </w:pPr>
            <w:r>
              <w:rPr>
                <w:rFonts w:ascii="Times New Roman" w:eastAsia="Times New Roman" w:hAnsi="Times New Roman" w:cs="Times New Roman"/>
                <w:b/>
              </w:rPr>
              <w:t>0.07</w:t>
            </w:r>
          </w:p>
        </w:tc>
      </w:tr>
      <w:tr w:rsidR="00005311" w14:paraId="109F2F66"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588823"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6B8520" w14:textId="77777777" w:rsidR="00005311" w:rsidRDefault="00000000">
            <w:pPr>
              <w:widowControl w:val="0"/>
              <w:rPr>
                <w:sz w:val="20"/>
                <w:szCs w:val="20"/>
              </w:rPr>
            </w:pPr>
            <w:proofErr w:type="spellStart"/>
            <w:r>
              <w:rPr>
                <w:rFonts w:ascii="Times New Roman" w:eastAsia="Times New Roman" w:hAnsi="Times New Roman" w:cs="Times New Roman"/>
              </w:rPr>
              <w:t>AnnualVisitors</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DEF15F" w14:textId="77777777" w:rsidR="00005311" w:rsidRDefault="00000000">
            <w:pPr>
              <w:widowControl w:val="0"/>
              <w:jc w:val="center"/>
              <w:rPr>
                <w:sz w:val="20"/>
                <w:szCs w:val="20"/>
              </w:rPr>
            </w:pPr>
            <w:r>
              <w:rPr>
                <w:rFonts w:ascii="Times New Roman" w:eastAsia="Times New Roman" w:hAnsi="Times New Roman" w:cs="Times New Roman"/>
              </w:rPr>
              <w:t>0.05</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DE8DB2" w14:textId="77777777" w:rsidR="00005311" w:rsidRDefault="00000000">
            <w:pPr>
              <w:widowControl w:val="0"/>
              <w:jc w:val="center"/>
              <w:rPr>
                <w:sz w:val="20"/>
                <w:szCs w:val="20"/>
              </w:rPr>
            </w:pPr>
            <w:r>
              <w:rPr>
                <w:rFonts w:ascii="Times New Roman" w:eastAsia="Times New Roman" w:hAnsi="Times New Roman" w:cs="Times New Roman"/>
              </w:rPr>
              <w:t>0.19</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EECABD" w14:textId="77777777" w:rsidR="00005311" w:rsidRDefault="00000000">
            <w:pPr>
              <w:widowControl w:val="0"/>
              <w:jc w:val="center"/>
              <w:rPr>
                <w:sz w:val="20"/>
                <w:szCs w:val="20"/>
              </w:rPr>
            </w:pPr>
            <w:r>
              <w:rPr>
                <w:rFonts w:ascii="Times New Roman" w:eastAsia="Times New Roman" w:hAnsi="Times New Roman" w:cs="Times New Roman"/>
              </w:rPr>
              <w:t>0.79</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E4B623"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2C31C2" w14:textId="77777777" w:rsidR="00005311" w:rsidRDefault="00000000">
            <w:pPr>
              <w:widowControl w:val="0"/>
              <w:jc w:val="center"/>
              <w:rPr>
                <w:sz w:val="20"/>
                <w:szCs w:val="20"/>
              </w:rPr>
            </w:pPr>
            <w:r>
              <w:rPr>
                <w:rFonts w:ascii="Times New Roman" w:eastAsia="Times New Roman" w:hAnsi="Times New Roman" w:cs="Times New Roman"/>
              </w:rPr>
              <w:t>0.07</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7DBF8A" w14:textId="77777777" w:rsidR="00005311" w:rsidRDefault="00000000">
            <w:pPr>
              <w:widowControl w:val="0"/>
              <w:jc w:val="center"/>
              <w:rPr>
                <w:sz w:val="20"/>
                <w:szCs w:val="20"/>
              </w:rPr>
            </w:pPr>
            <w:r>
              <w:rPr>
                <w:rFonts w:ascii="Times New Roman" w:eastAsia="Times New Roman" w:hAnsi="Times New Roman" w:cs="Times New Roman"/>
              </w:rPr>
              <w:t>0.19</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29BF5D" w14:textId="77777777" w:rsidR="00005311" w:rsidRDefault="00000000">
            <w:pPr>
              <w:widowControl w:val="0"/>
              <w:jc w:val="center"/>
              <w:rPr>
                <w:sz w:val="20"/>
                <w:szCs w:val="20"/>
              </w:rPr>
            </w:pPr>
            <w:r>
              <w:rPr>
                <w:rFonts w:ascii="Times New Roman" w:eastAsia="Times New Roman" w:hAnsi="Times New Roman" w:cs="Times New Roman"/>
              </w:rPr>
              <w:t>0.69</w:t>
            </w:r>
          </w:p>
        </w:tc>
      </w:tr>
      <w:tr w:rsidR="00005311" w14:paraId="4EB455B0"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EA2303"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4E0474" w14:textId="77777777" w:rsidR="00005311" w:rsidRDefault="00000000">
            <w:pPr>
              <w:widowControl w:val="0"/>
              <w:rPr>
                <w:sz w:val="20"/>
                <w:szCs w:val="20"/>
              </w:rPr>
            </w:pPr>
            <w:r>
              <w:rPr>
                <w:rFonts w:ascii="Times New Roman" w:eastAsia="Times New Roman" w:hAnsi="Times New Roman" w:cs="Times New Roman"/>
              </w:rPr>
              <w:t>PEFAState1</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0DB23A" w14:textId="77777777" w:rsidR="00005311" w:rsidRDefault="00000000">
            <w:pPr>
              <w:widowControl w:val="0"/>
              <w:jc w:val="center"/>
              <w:rPr>
                <w:sz w:val="20"/>
                <w:szCs w:val="20"/>
              </w:rPr>
            </w:pPr>
            <w:r>
              <w:rPr>
                <w:rFonts w:ascii="Times New Roman" w:eastAsia="Times New Roman" w:hAnsi="Times New Roman" w:cs="Times New Roman"/>
              </w:rPr>
              <w:t>-0.03</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7B3DFB" w14:textId="77777777" w:rsidR="00005311" w:rsidRDefault="00000000">
            <w:pPr>
              <w:widowControl w:val="0"/>
              <w:jc w:val="center"/>
              <w:rPr>
                <w:sz w:val="20"/>
                <w:szCs w:val="20"/>
              </w:rPr>
            </w:pPr>
            <w:r>
              <w:rPr>
                <w:rFonts w:ascii="Times New Roman" w:eastAsia="Times New Roman" w:hAnsi="Times New Roman" w:cs="Times New Roman"/>
              </w:rPr>
              <w:t>0.61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0570AC" w14:textId="77777777" w:rsidR="00005311" w:rsidRDefault="00000000">
            <w:pPr>
              <w:widowControl w:val="0"/>
              <w:jc w:val="center"/>
              <w:rPr>
                <w:sz w:val="20"/>
                <w:szCs w:val="20"/>
              </w:rPr>
            </w:pPr>
            <w:r>
              <w:rPr>
                <w:rFonts w:ascii="Times New Roman" w:eastAsia="Times New Roman" w:hAnsi="Times New Roman" w:cs="Times New Roman"/>
              </w:rPr>
              <w:t>0.96</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C02997"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0834B0" w14:textId="77777777" w:rsidR="00005311" w:rsidRDefault="00000000">
            <w:pPr>
              <w:widowControl w:val="0"/>
              <w:jc w:val="center"/>
              <w:rPr>
                <w:sz w:val="20"/>
                <w:szCs w:val="20"/>
              </w:rPr>
            </w:pPr>
            <w:r>
              <w:rPr>
                <w:rFonts w:ascii="Times New Roman" w:eastAsia="Times New Roman" w:hAnsi="Times New Roman" w:cs="Times New Roman"/>
              </w:rPr>
              <w:t>0.00</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DA0B92" w14:textId="77777777" w:rsidR="00005311" w:rsidRDefault="00000000">
            <w:pPr>
              <w:widowControl w:val="0"/>
              <w:jc w:val="center"/>
              <w:rPr>
                <w:sz w:val="20"/>
                <w:szCs w:val="20"/>
              </w:rPr>
            </w:pPr>
            <w:r>
              <w:rPr>
                <w:rFonts w:ascii="Times New Roman" w:eastAsia="Times New Roman" w:hAnsi="Times New Roman" w:cs="Times New Roman"/>
              </w:rPr>
              <w:t>0.61</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FAAC63" w14:textId="77777777" w:rsidR="00005311" w:rsidRDefault="00000000">
            <w:pPr>
              <w:widowControl w:val="0"/>
              <w:jc w:val="center"/>
              <w:rPr>
                <w:sz w:val="20"/>
                <w:szCs w:val="20"/>
              </w:rPr>
            </w:pPr>
            <w:r>
              <w:rPr>
                <w:rFonts w:ascii="Times New Roman" w:eastAsia="Times New Roman" w:hAnsi="Times New Roman" w:cs="Times New Roman"/>
              </w:rPr>
              <w:t>1.00</w:t>
            </w:r>
          </w:p>
        </w:tc>
      </w:tr>
      <w:tr w:rsidR="00005311" w14:paraId="79A317D1"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48275D"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1B003D" w14:textId="77777777" w:rsidR="00005311" w:rsidRDefault="00000000">
            <w:pPr>
              <w:widowControl w:val="0"/>
              <w:rPr>
                <w:sz w:val="20"/>
                <w:szCs w:val="20"/>
              </w:rPr>
            </w:pPr>
            <w:r>
              <w:rPr>
                <w:rFonts w:ascii="Times New Roman" w:eastAsia="Times New Roman" w:hAnsi="Times New Roman" w:cs="Times New Roman"/>
              </w:rPr>
              <w:t>PEFAState2</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E4FBE6" w14:textId="77777777" w:rsidR="00005311" w:rsidRDefault="00000000">
            <w:pPr>
              <w:widowControl w:val="0"/>
              <w:jc w:val="center"/>
              <w:rPr>
                <w:sz w:val="20"/>
                <w:szCs w:val="20"/>
              </w:rPr>
            </w:pPr>
            <w:r>
              <w:rPr>
                <w:rFonts w:ascii="Times New Roman" w:eastAsia="Times New Roman" w:hAnsi="Times New Roman" w:cs="Times New Roman"/>
              </w:rPr>
              <w:t>-0.66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A09B4C" w14:textId="77777777" w:rsidR="00005311" w:rsidRDefault="00000000">
            <w:pPr>
              <w:widowControl w:val="0"/>
              <w:jc w:val="center"/>
              <w:rPr>
                <w:sz w:val="20"/>
                <w:szCs w:val="20"/>
              </w:rPr>
            </w:pPr>
            <w:r>
              <w:rPr>
                <w:rFonts w:ascii="Times New Roman" w:eastAsia="Times New Roman" w:hAnsi="Times New Roman" w:cs="Times New Roman"/>
              </w:rPr>
              <w:t>0.94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726616" w14:textId="77777777" w:rsidR="00005311" w:rsidRDefault="00000000">
            <w:pPr>
              <w:widowControl w:val="0"/>
              <w:jc w:val="center"/>
              <w:rPr>
                <w:sz w:val="20"/>
                <w:szCs w:val="20"/>
              </w:rPr>
            </w:pPr>
            <w:r>
              <w:rPr>
                <w:rFonts w:ascii="Times New Roman" w:eastAsia="Times New Roman" w:hAnsi="Times New Roman" w:cs="Times New Roman"/>
              </w:rPr>
              <w:t>0.49</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C32BAB"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6EF226" w14:textId="77777777" w:rsidR="00005311" w:rsidRDefault="00000000">
            <w:pPr>
              <w:widowControl w:val="0"/>
              <w:jc w:val="center"/>
              <w:rPr>
                <w:sz w:val="20"/>
                <w:szCs w:val="20"/>
              </w:rPr>
            </w:pPr>
            <w:r>
              <w:rPr>
                <w:rFonts w:ascii="Times New Roman" w:eastAsia="Times New Roman" w:hAnsi="Times New Roman" w:cs="Times New Roman"/>
              </w:rPr>
              <w:t>-0.66</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4C6A07" w14:textId="77777777" w:rsidR="00005311" w:rsidRDefault="00000000">
            <w:pPr>
              <w:widowControl w:val="0"/>
              <w:jc w:val="center"/>
              <w:rPr>
                <w:sz w:val="20"/>
                <w:szCs w:val="20"/>
              </w:rPr>
            </w:pPr>
            <w:r>
              <w:rPr>
                <w:rFonts w:ascii="Times New Roman" w:eastAsia="Times New Roman" w:hAnsi="Times New Roman" w:cs="Times New Roman"/>
              </w:rPr>
              <w:t>0.94</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8C97AA" w14:textId="77777777" w:rsidR="00005311" w:rsidRDefault="00000000">
            <w:pPr>
              <w:widowControl w:val="0"/>
              <w:jc w:val="center"/>
              <w:rPr>
                <w:sz w:val="20"/>
                <w:szCs w:val="20"/>
              </w:rPr>
            </w:pPr>
            <w:r>
              <w:rPr>
                <w:rFonts w:ascii="Times New Roman" w:eastAsia="Times New Roman" w:hAnsi="Times New Roman" w:cs="Times New Roman"/>
              </w:rPr>
              <w:t>0.48</w:t>
            </w:r>
          </w:p>
        </w:tc>
      </w:tr>
      <w:tr w:rsidR="00005311" w14:paraId="4489157B"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D59C93"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E45965" w14:textId="77777777" w:rsidR="00005311" w:rsidRDefault="00000000">
            <w:pPr>
              <w:widowControl w:val="0"/>
              <w:rPr>
                <w:sz w:val="20"/>
                <w:szCs w:val="20"/>
              </w:rPr>
            </w:pPr>
            <w:proofErr w:type="spellStart"/>
            <w:r>
              <w:rPr>
                <w:rFonts w:ascii="Times New Roman" w:eastAsia="Times New Roman" w:hAnsi="Times New Roman" w:cs="Times New Roman"/>
              </w:rPr>
              <w:t>DecToFebPrecipitation</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462EB0" w14:textId="77777777" w:rsidR="00005311" w:rsidRDefault="00000000">
            <w:pPr>
              <w:widowControl w:val="0"/>
              <w:jc w:val="center"/>
              <w:rPr>
                <w:sz w:val="20"/>
                <w:szCs w:val="20"/>
              </w:rPr>
            </w:pPr>
            <w:r>
              <w:rPr>
                <w:rFonts w:ascii="Times New Roman" w:eastAsia="Times New Roman" w:hAnsi="Times New Roman" w:cs="Times New Roman"/>
                <w:b/>
              </w:rPr>
              <w:t>-0.54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7A07B8" w14:textId="77777777" w:rsidR="00005311" w:rsidRDefault="00000000">
            <w:pPr>
              <w:widowControl w:val="0"/>
              <w:jc w:val="center"/>
              <w:rPr>
                <w:sz w:val="20"/>
                <w:szCs w:val="20"/>
              </w:rPr>
            </w:pPr>
            <w:r>
              <w:rPr>
                <w:rFonts w:ascii="Times New Roman" w:eastAsia="Times New Roman" w:hAnsi="Times New Roman" w:cs="Times New Roman"/>
                <w:b/>
              </w:rPr>
              <w:t>0.23</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86DDAE" w14:textId="77777777" w:rsidR="00005311" w:rsidRDefault="00000000">
            <w:pPr>
              <w:widowControl w:val="0"/>
              <w:jc w:val="center"/>
              <w:rPr>
                <w:sz w:val="20"/>
                <w:szCs w:val="20"/>
              </w:rPr>
            </w:pPr>
            <w:r>
              <w:rPr>
                <w:rFonts w:ascii="Times New Roman" w:eastAsia="Times New Roman" w:hAnsi="Times New Roman" w:cs="Times New Roman"/>
                <w:b/>
              </w:rPr>
              <w:t>0.02</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F3531F"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C8B037" w14:textId="77777777" w:rsidR="00005311" w:rsidRDefault="00000000">
            <w:pPr>
              <w:widowControl w:val="0"/>
              <w:jc w:val="center"/>
              <w:rPr>
                <w:sz w:val="20"/>
                <w:szCs w:val="20"/>
              </w:rPr>
            </w:pPr>
            <w:r>
              <w:rPr>
                <w:rFonts w:ascii="Times New Roman" w:eastAsia="Times New Roman" w:hAnsi="Times New Roman" w:cs="Times New Roman"/>
                <w:b/>
              </w:rPr>
              <w:t>-0.51</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1D13A9" w14:textId="77777777" w:rsidR="00005311" w:rsidRDefault="00000000">
            <w:pPr>
              <w:widowControl w:val="0"/>
              <w:jc w:val="center"/>
              <w:rPr>
                <w:sz w:val="20"/>
                <w:szCs w:val="20"/>
              </w:rPr>
            </w:pPr>
            <w:r>
              <w:rPr>
                <w:rFonts w:ascii="Times New Roman" w:eastAsia="Times New Roman" w:hAnsi="Times New Roman" w:cs="Times New Roman"/>
                <w:b/>
              </w:rPr>
              <w:t>0.18</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880086" w14:textId="77777777" w:rsidR="00005311" w:rsidRDefault="00000000">
            <w:pPr>
              <w:widowControl w:val="0"/>
              <w:jc w:val="center"/>
              <w:rPr>
                <w:sz w:val="20"/>
                <w:szCs w:val="20"/>
              </w:rPr>
            </w:pPr>
            <w:r>
              <w:rPr>
                <w:rFonts w:ascii="Times New Roman" w:eastAsia="Times New Roman" w:hAnsi="Times New Roman" w:cs="Times New Roman"/>
                <w:b/>
              </w:rPr>
              <w:t>0.01</w:t>
            </w:r>
          </w:p>
        </w:tc>
      </w:tr>
      <w:tr w:rsidR="00005311" w14:paraId="457A2995"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09F2BD"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B21B72" w14:textId="77777777" w:rsidR="00005311" w:rsidRDefault="00000000">
            <w:pPr>
              <w:widowControl w:val="0"/>
              <w:rPr>
                <w:sz w:val="20"/>
                <w:szCs w:val="20"/>
              </w:rPr>
            </w:pPr>
            <w:proofErr w:type="spellStart"/>
            <w:r>
              <w:rPr>
                <w:rFonts w:ascii="Times New Roman" w:eastAsia="Times New Roman" w:hAnsi="Times New Roman" w:cs="Times New Roman"/>
              </w:rPr>
              <w:t>LongDrought</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D3B5A3" w14:textId="77777777" w:rsidR="00005311" w:rsidRDefault="00000000">
            <w:pPr>
              <w:widowControl w:val="0"/>
              <w:jc w:val="center"/>
              <w:rPr>
                <w:sz w:val="20"/>
                <w:szCs w:val="20"/>
              </w:rPr>
            </w:pPr>
            <w:r>
              <w:rPr>
                <w:rFonts w:ascii="Times New Roman" w:eastAsia="Times New Roman" w:hAnsi="Times New Roman" w:cs="Times New Roman"/>
              </w:rPr>
              <w:t>-0.02</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EC0429" w14:textId="77777777" w:rsidR="00005311" w:rsidRDefault="00000000">
            <w:pPr>
              <w:widowControl w:val="0"/>
              <w:jc w:val="center"/>
              <w:rPr>
                <w:sz w:val="20"/>
                <w:szCs w:val="20"/>
              </w:rPr>
            </w:pPr>
            <w:r>
              <w:rPr>
                <w:rFonts w:ascii="Times New Roman" w:eastAsia="Times New Roman" w:hAnsi="Times New Roman" w:cs="Times New Roman"/>
              </w:rPr>
              <w:t>0.40</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68597B" w14:textId="77777777" w:rsidR="00005311" w:rsidRDefault="00000000">
            <w:pPr>
              <w:widowControl w:val="0"/>
              <w:jc w:val="center"/>
              <w:rPr>
                <w:sz w:val="20"/>
                <w:szCs w:val="20"/>
              </w:rPr>
            </w:pPr>
            <w:r>
              <w:rPr>
                <w:rFonts w:ascii="Times New Roman" w:eastAsia="Times New Roman" w:hAnsi="Times New Roman" w:cs="Times New Roman"/>
              </w:rPr>
              <w:t>0.96</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3DB38E"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1E0954" w14:textId="77777777" w:rsidR="00005311" w:rsidRDefault="00005311">
            <w:pPr>
              <w:widowControl w:val="0"/>
              <w:rPr>
                <w:sz w:val="20"/>
                <w:szCs w:val="20"/>
              </w:rPr>
            </w:pP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58C4F1" w14:textId="77777777" w:rsidR="00005311" w:rsidRDefault="00005311">
            <w:pPr>
              <w:widowControl w:val="0"/>
              <w:rPr>
                <w:sz w:val="20"/>
                <w:szCs w:val="20"/>
              </w:rPr>
            </w:pP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881AD6" w14:textId="77777777" w:rsidR="00005311" w:rsidRDefault="00005311">
            <w:pPr>
              <w:widowControl w:val="0"/>
              <w:rPr>
                <w:sz w:val="20"/>
                <w:szCs w:val="20"/>
              </w:rPr>
            </w:pPr>
          </w:p>
        </w:tc>
      </w:tr>
      <w:tr w:rsidR="00005311" w14:paraId="3704FDCC"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9A088D"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46F7BF" w14:textId="77777777" w:rsidR="00005311" w:rsidRDefault="00000000">
            <w:pPr>
              <w:widowControl w:val="0"/>
              <w:rPr>
                <w:sz w:val="20"/>
                <w:szCs w:val="20"/>
              </w:rPr>
            </w:pPr>
            <w:proofErr w:type="spellStart"/>
            <w:r>
              <w:rPr>
                <w:rFonts w:ascii="Times New Roman" w:eastAsia="Times New Roman" w:hAnsi="Times New Roman" w:cs="Times New Roman"/>
              </w:rPr>
              <w:t>ShortDrought</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9B0ADD" w14:textId="77777777" w:rsidR="00005311" w:rsidRDefault="00000000">
            <w:pPr>
              <w:widowControl w:val="0"/>
              <w:jc w:val="center"/>
              <w:rPr>
                <w:sz w:val="20"/>
                <w:szCs w:val="20"/>
              </w:rPr>
            </w:pPr>
            <w:r>
              <w:rPr>
                <w:rFonts w:ascii="Times New Roman" w:eastAsia="Times New Roman" w:hAnsi="Times New Roman" w:cs="Times New Roman"/>
              </w:rPr>
              <w:t>-0.02</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FCAE23" w14:textId="77777777" w:rsidR="00005311" w:rsidRDefault="00000000">
            <w:pPr>
              <w:widowControl w:val="0"/>
              <w:jc w:val="center"/>
              <w:rPr>
                <w:sz w:val="20"/>
                <w:szCs w:val="20"/>
              </w:rPr>
            </w:pPr>
            <w:r>
              <w:rPr>
                <w:rFonts w:ascii="Times New Roman" w:eastAsia="Times New Roman" w:hAnsi="Times New Roman" w:cs="Times New Roman"/>
              </w:rPr>
              <w:t>0.36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B123D9" w14:textId="77777777" w:rsidR="00005311" w:rsidRDefault="00000000">
            <w:pPr>
              <w:widowControl w:val="0"/>
              <w:jc w:val="center"/>
              <w:rPr>
                <w:sz w:val="20"/>
                <w:szCs w:val="20"/>
              </w:rPr>
            </w:pPr>
            <w:r>
              <w:rPr>
                <w:rFonts w:ascii="Times New Roman" w:eastAsia="Times New Roman" w:hAnsi="Times New Roman" w:cs="Times New Roman"/>
              </w:rPr>
              <w:t>0.96</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B8F8FA"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344AB0" w14:textId="77777777" w:rsidR="00005311" w:rsidRDefault="00005311">
            <w:pPr>
              <w:widowControl w:val="0"/>
              <w:rPr>
                <w:sz w:val="20"/>
                <w:szCs w:val="20"/>
              </w:rPr>
            </w:pP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2220CC" w14:textId="77777777" w:rsidR="00005311" w:rsidRDefault="00005311">
            <w:pPr>
              <w:widowControl w:val="0"/>
              <w:rPr>
                <w:sz w:val="20"/>
                <w:szCs w:val="20"/>
              </w:rPr>
            </w:pP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510A4C" w14:textId="77777777" w:rsidR="00005311" w:rsidRDefault="00005311">
            <w:pPr>
              <w:widowControl w:val="0"/>
              <w:rPr>
                <w:sz w:val="20"/>
                <w:szCs w:val="20"/>
              </w:rPr>
            </w:pPr>
          </w:p>
        </w:tc>
      </w:tr>
      <w:tr w:rsidR="00005311" w14:paraId="6B747AF4"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893C12"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D26AE4" w14:textId="77777777" w:rsidR="00005311" w:rsidRDefault="00000000">
            <w:pPr>
              <w:widowControl w:val="0"/>
              <w:rPr>
                <w:sz w:val="20"/>
                <w:szCs w:val="20"/>
              </w:rPr>
            </w:pPr>
            <w:proofErr w:type="spellStart"/>
            <w:r>
              <w:rPr>
                <w:rFonts w:ascii="Times New Roman" w:eastAsia="Times New Roman" w:hAnsi="Times New Roman" w:cs="Times New Roman"/>
              </w:rPr>
              <w:t>HeavyRain</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5B52F7" w14:textId="77777777" w:rsidR="00005311" w:rsidRDefault="00000000">
            <w:pPr>
              <w:widowControl w:val="0"/>
              <w:jc w:val="center"/>
              <w:rPr>
                <w:sz w:val="20"/>
                <w:szCs w:val="20"/>
              </w:rPr>
            </w:pPr>
            <w:r>
              <w:rPr>
                <w:rFonts w:ascii="Times New Roman" w:eastAsia="Times New Roman" w:hAnsi="Times New Roman" w:cs="Times New Roman"/>
              </w:rPr>
              <w:t>-0.04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8AB906" w14:textId="77777777" w:rsidR="00005311" w:rsidRDefault="00000000">
            <w:pPr>
              <w:widowControl w:val="0"/>
              <w:jc w:val="center"/>
              <w:rPr>
                <w:sz w:val="20"/>
                <w:szCs w:val="20"/>
              </w:rPr>
            </w:pPr>
            <w:r>
              <w:rPr>
                <w:rFonts w:ascii="Times New Roman" w:eastAsia="Times New Roman" w:hAnsi="Times New Roman" w:cs="Times New Roman"/>
              </w:rPr>
              <w:t>0.21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E91F93" w14:textId="77777777" w:rsidR="00005311" w:rsidRDefault="00000000">
            <w:pPr>
              <w:widowControl w:val="0"/>
              <w:jc w:val="center"/>
              <w:rPr>
                <w:sz w:val="20"/>
                <w:szCs w:val="20"/>
              </w:rPr>
            </w:pPr>
            <w:r>
              <w:rPr>
                <w:rFonts w:ascii="Times New Roman" w:eastAsia="Times New Roman" w:hAnsi="Times New Roman" w:cs="Times New Roman"/>
              </w:rPr>
              <w:t>0.85</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6D491A"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9A70A4" w14:textId="77777777" w:rsidR="00005311" w:rsidRDefault="00000000">
            <w:pPr>
              <w:widowControl w:val="0"/>
              <w:jc w:val="center"/>
              <w:rPr>
                <w:sz w:val="20"/>
                <w:szCs w:val="20"/>
              </w:rPr>
            </w:pPr>
            <w:r>
              <w:rPr>
                <w:rFonts w:ascii="Times New Roman" w:eastAsia="Times New Roman" w:hAnsi="Times New Roman" w:cs="Times New Roman"/>
              </w:rPr>
              <w:t>-0.01</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E029B5" w14:textId="77777777" w:rsidR="00005311" w:rsidRDefault="00000000">
            <w:pPr>
              <w:widowControl w:val="0"/>
              <w:jc w:val="center"/>
              <w:rPr>
                <w:sz w:val="20"/>
                <w:szCs w:val="20"/>
              </w:rPr>
            </w:pPr>
            <w:r>
              <w:rPr>
                <w:rFonts w:ascii="Times New Roman" w:eastAsia="Times New Roman" w:hAnsi="Times New Roman" w:cs="Times New Roman"/>
              </w:rPr>
              <w:t>0.16</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ACCE55" w14:textId="77777777" w:rsidR="00005311" w:rsidRDefault="00000000">
            <w:pPr>
              <w:widowControl w:val="0"/>
              <w:jc w:val="center"/>
              <w:rPr>
                <w:sz w:val="20"/>
                <w:szCs w:val="20"/>
              </w:rPr>
            </w:pPr>
            <w:r>
              <w:rPr>
                <w:rFonts w:ascii="Times New Roman" w:eastAsia="Times New Roman" w:hAnsi="Times New Roman" w:cs="Times New Roman"/>
              </w:rPr>
              <w:t>0.95</w:t>
            </w:r>
          </w:p>
        </w:tc>
      </w:tr>
      <w:tr w:rsidR="00005311" w14:paraId="6B024665"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9DC7F1"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0C5892" w14:textId="77777777" w:rsidR="00005311" w:rsidRDefault="00000000">
            <w:pPr>
              <w:widowControl w:val="0"/>
              <w:rPr>
                <w:sz w:val="20"/>
                <w:szCs w:val="20"/>
              </w:rPr>
            </w:pPr>
            <w:r>
              <w:rPr>
                <w:rFonts w:ascii="Times New Roman" w:eastAsia="Times New Roman" w:hAnsi="Times New Roman" w:cs="Times New Roman"/>
              </w:rPr>
              <w:t>HDD</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AEA1CC" w14:textId="77777777" w:rsidR="00005311" w:rsidRDefault="00000000">
            <w:pPr>
              <w:widowControl w:val="0"/>
              <w:jc w:val="center"/>
              <w:rPr>
                <w:sz w:val="20"/>
                <w:szCs w:val="20"/>
              </w:rPr>
            </w:pPr>
            <w:r>
              <w:rPr>
                <w:rFonts w:ascii="Times New Roman" w:eastAsia="Times New Roman" w:hAnsi="Times New Roman" w:cs="Times New Roman"/>
              </w:rPr>
              <w:t>0.51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81D0E5" w14:textId="77777777" w:rsidR="00005311" w:rsidRDefault="00000000">
            <w:pPr>
              <w:widowControl w:val="0"/>
              <w:jc w:val="center"/>
              <w:rPr>
                <w:sz w:val="20"/>
                <w:szCs w:val="20"/>
              </w:rPr>
            </w:pPr>
            <w:r>
              <w:rPr>
                <w:rFonts w:ascii="Times New Roman" w:eastAsia="Times New Roman" w:hAnsi="Times New Roman" w:cs="Times New Roman"/>
              </w:rPr>
              <w:t>0.31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37CD77" w14:textId="77777777" w:rsidR="00005311" w:rsidRDefault="00000000">
            <w:pPr>
              <w:widowControl w:val="0"/>
              <w:jc w:val="center"/>
              <w:rPr>
                <w:sz w:val="20"/>
                <w:szCs w:val="20"/>
              </w:rPr>
            </w:pPr>
            <w:r>
              <w:rPr>
                <w:rFonts w:ascii="Times New Roman" w:eastAsia="Times New Roman" w:hAnsi="Times New Roman" w:cs="Times New Roman"/>
              </w:rPr>
              <w:t>0.11</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D213C4"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4D0F43" w14:textId="77777777" w:rsidR="00005311" w:rsidRDefault="00000000">
            <w:pPr>
              <w:widowControl w:val="0"/>
              <w:jc w:val="center"/>
              <w:rPr>
                <w:sz w:val="20"/>
                <w:szCs w:val="20"/>
              </w:rPr>
            </w:pPr>
            <w:r>
              <w:rPr>
                <w:rFonts w:ascii="Times New Roman" w:eastAsia="Times New Roman" w:hAnsi="Times New Roman" w:cs="Times New Roman"/>
                <w:b/>
              </w:rPr>
              <w:t>0.38</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4F34A3" w14:textId="77777777" w:rsidR="00005311" w:rsidRDefault="00000000">
            <w:pPr>
              <w:widowControl w:val="0"/>
              <w:jc w:val="center"/>
              <w:rPr>
                <w:sz w:val="20"/>
                <w:szCs w:val="20"/>
              </w:rPr>
            </w:pPr>
            <w:r>
              <w:rPr>
                <w:rFonts w:ascii="Times New Roman" w:eastAsia="Times New Roman" w:hAnsi="Times New Roman" w:cs="Times New Roman"/>
                <w:b/>
              </w:rPr>
              <w:t>0.20</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A32D01" w14:textId="77777777" w:rsidR="00005311" w:rsidRDefault="00000000">
            <w:pPr>
              <w:widowControl w:val="0"/>
              <w:jc w:val="center"/>
              <w:rPr>
                <w:sz w:val="20"/>
                <w:szCs w:val="20"/>
              </w:rPr>
            </w:pPr>
            <w:r>
              <w:rPr>
                <w:rFonts w:ascii="Times New Roman" w:eastAsia="Times New Roman" w:hAnsi="Times New Roman" w:cs="Times New Roman"/>
                <w:b/>
              </w:rPr>
              <w:t>0.06</w:t>
            </w:r>
          </w:p>
        </w:tc>
      </w:tr>
      <w:tr w:rsidR="00005311" w14:paraId="1631F8B3"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537206"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4A2839" w14:textId="77777777" w:rsidR="00005311" w:rsidRDefault="00000000">
            <w:pPr>
              <w:widowControl w:val="0"/>
              <w:rPr>
                <w:sz w:val="20"/>
                <w:szCs w:val="20"/>
              </w:rPr>
            </w:pPr>
            <w:proofErr w:type="spellStart"/>
            <w:r>
              <w:rPr>
                <w:rFonts w:ascii="Times New Roman" w:eastAsia="Times New Roman" w:hAnsi="Times New Roman" w:cs="Times New Roman"/>
              </w:rPr>
              <w:t>ColdDays</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F5D697" w14:textId="77777777" w:rsidR="00005311" w:rsidRDefault="00000000">
            <w:pPr>
              <w:widowControl w:val="0"/>
              <w:jc w:val="center"/>
              <w:rPr>
                <w:sz w:val="20"/>
                <w:szCs w:val="20"/>
              </w:rPr>
            </w:pPr>
            <w:r>
              <w:rPr>
                <w:rFonts w:ascii="Times New Roman" w:eastAsia="Times New Roman" w:hAnsi="Times New Roman" w:cs="Times New Roman"/>
              </w:rPr>
              <w:t>-0.21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364E6C" w14:textId="77777777" w:rsidR="00005311" w:rsidRDefault="00000000">
            <w:pPr>
              <w:widowControl w:val="0"/>
              <w:jc w:val="center"/>
              <w:rPr>
                <w:sz w:val="20"/>
                <w:szCs w:val="20"/>
              </w:rPr>
            </w:pPr>
            <w:r>
              <w:rPr>
                <w:rFonts w:ascii="Times New Roman" w:eastAsia="Times New Roman" w:hAnsi="Times New Roman" w:cs="Times New Roman"/>
              </w:rPr>
              <w:t>0.25</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6B70E9" w14:textId="77777777" w:rsidR="00005311" w:rsidRDefault="00000000">
            <w:pPr>
              <w:widowControl w:val="0"/>
              <w:jc w:val="center"/>
              <w:rPr>
                <w:sz w:val="20"/>
                <w:szCs w:val="20"/>
              </w:rPr>
            </w:pPr>
            <w:r>
              <w:rPr>
                <w:rFonts w:ascii="Times New Roman" w:eastAsia="Times New Roman" w:hAnsi="Times New Roman" w:cs="Times New Roman"/>
              </w:rPr>
              <w:t>0.41</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D74EDF"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F98BA3" w14:textId="77777777" w:rsidR="00005311" w:rsidRDefault="00005311">
            <w:pPr>
              <w:widowControl w:val="0"/>
              <w:rPr>
                <w:sz w:val="20"/>
                <w:szCs w:val="20"/>
              </w:rPr>
            </w:pP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6EE920" w14:textId="77777777" w:rsidR="00005311" w:rsidRDefault="00005311">
            <w:pPr>
              <w:widowControl w:val="0"/>
              <w:rPr>
                <w:sz w:val="20"/>
                <w:szCs w:val="20"/>
              </w:rPr>
            </w:pP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F21C3C" w14:textId="77777777" w:rsidR="00005311" w:rsidRDefault="00005311">
            <w:pPr>
              <w:widowControl w:val="0"/>
              <w:rPr>
                <w:sz w:val="20"/>
                <w:szCs w:val="20"/>
              </w:rPr>
            </w:pPr>
          </w:p>
        </w:tc>
      </w:tr>
      <w:tr w:rsidR="00005311" w14:paraId="4319BECC"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1EA8C5"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3D5AD2" w14:textId="77777777" w:rsidR="00005311" w:rsidRDefault="00000000">
            <w:pPr>
              <w:widowControl w:val="0"/>
              <w:rPr>
                <w:sz w:val="20"/>
                <w:szCs w:val="20"/>
              </w:rPr>
            </w:pPr>
            <w:proofErr w:type="spellStart"/>
            <w:r>
              <w:rPr>
                <w:rFonts w:ascii="Times New Roman" w:eastAsia="Times New Roman" w:hAnsi="Times New Roman" w:cs="Times New Roman"/>
              </w:rPr>
              <w:t>HotDays</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D1E82F" w14:textId="77777777" w:rsidR="00005311" w:rsidRDefault="00000000">
            <w:pPr>
              <w:widowControl w:val="0"/>
              <w:jc w:val="center"/>
              <w:rPr>
                <w:sz w:val="20"/>
                <w:szCs w:val="20"/>
              </w:rPr>
            </w:pPr>
            <w:r>
              <w:rPr>
                <w:rFonts w:ascii="Times New Roman" w:eastAsia="Times New Roman" w:hAnsi="Times New Roman" w:cs="Times New Roman"/>
              </w:rPr>
              <w:t>-0.21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C507E7" w14:textId="77777777" w:rsidR="00005311" w:rsidRDefault="00000000">
            <w:pPr>
              <w:widowControl w:val="0"/>
              <w:jc w:val="center"/>
              <w:rPr>
                <w:sz w:val="20"/>
                <w:szCs w:val="20"/>
              </w:rPr>
            </w:pPr>
            <w:r>
              <w:rPr>
                <w:rFonts w:ascii="Times New Roman" w:eastAsia="Times New Roman" w:hAnsi="Times New Roman" w:cs="Times New Roman"/>
              </w:rPr>
              <w:t>0.23</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CCDE91" w14:textId="77777777" w:rsidR="00005311" w:rsidRDefault="00000000">
            <w:pPr>
              <w:widowControl w:val="0"/>
              <w:jc w:val="center"/>
              <w:rPr>
                <w:sz w:val="20"/>
                <w:szCs w:val="20"/>
              </w:rPr>
            </w:pPr>
            <w:r>
              <w:rPr>
                <w:rFonts w:ascii="Times New Roman" w:eastAsia="Times New Roman" w:hAnsi="Times New Roman" w:cs="Times New Roman"/>
              </w:rPr>
              <w:t>0.38</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833C9E"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B92801" w14:textId="77777777" w:rsidR="00005311" w:rsidRDefault="00000000">
            <w:pPr>
              <w:widowControl w:val="0"/>
              <w:jc w:val="center"/>
              <w:rPr>
                <w:sz w:val="20"/>
                <w:szCs w:val="20"/>
              </w:rPr>
            </w:pPr>
            <w:r>
              <w:rPr>
                <w:rFonts w:ascii="Times New Roman" w:eastAsia="Times New Roman" w:hAnsi="Times New Roman" w:cs="Times New Roman"/>
              </w:rPr>
              <w:t>-0.14</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408774" w14:textId="77777777" w:rsidR="00005311" w:rsidRDefault="00000000">
            <w:pPr>
              <w:widowControl w:val="0"/>
              <w:jc w:val="center"/>
              <w:rPr>
                <w:sz w:val="20"/>
                <w:szCs w:val="20"/>
              </w:rPr>
            </w:pPr>
            <w:r>
              <w:rPr>
                <w:rFonts w:ascii="Times New Roman" w:eastAsia="Times New Roman" w:hAnsi="Times New Roman" w:cs="Times New Roman"/>
              </w:rPr>
              <w:t>0.18</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9945DA" w14:textId="77777777" w:rsidR="00005311" w:rsidRDefault="00000000">
            <w:pPr>
              <w:widowControl w:val="0"/>
              <w:jc w:val="center"/>
              <w:rPr>
                <w:sz w:val="20"/>
                <w:szCs w:val="20"/>
              </w:rPr>
            </w:pPr>
            <w:r>
              <w:rPr>
                <w:rFonts w:ascii="Times New Roman" w:eastAsia="Times New Roman" w:hAnsi="Times New Roman" w:cs="Times New Roman"/>
              </w:rPr>
              <w:t>0.45</w:t>
            </w:r>
          </w:p>
        </w:tc>
      </w:tr>
      <w:tr w:rsidR="00005311" w14:paraId="0F23B93D"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B962AA"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0AE355" w14:textId="77777777" w:rsidR="00005311" w:rsidRDefault="00000000">
            <w:pPr>
              <w:widowControl w:val="0"/>
              <w:rPr>
                <w:sz w:val="20"/>
                <w:szCs w:val="20"/>
              </w:rPr>
            </w:pPr>
            <w:r>
              <w:rPr>
                <w:rFonts w:ascii="Times New Roman" w:eastAsia="Times New Roman" w:hAnsi="Times New Roman" w:cs="Times New Roman"/>
              </w:rPr>
              <w:t>AreaType</w:t>
            </w:r>
            <w:proofErr w:type="gramStart"/>
            <w:r>
              <w:rPr>
                <w:rFonts w:ascii="Times New Roman" w:eastAsia="Times New Roman" w:hAnsi="Times New Roman" w:cs="Times New Roman"/>
              </w:rPr>
              <w:t>0:AnnualVisitors</w:t>
            </w:r>
            <w:proofErr w:type="gram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C009F9" w14:textId="77777777" w:rsidR="00005311" w:rsidRDefault="00000000">
            <w:pPr>
              <w:widowControl w:val="0"/>
              <w:jc w:val="center"/>
              <w:rPr>
                <w:sz w:val="20"/>
                <w:szCs w:val="20"/>
              </w:rPr>
            </w:pPr>
            <w:r>
              <w:rPr>
                <w:rFonts w:ascii="Times New Roman" w:eastAsia="Times New Roman" w:hAnsi="Times New Roman" w:cs="Times New Roman"/>
              </w:rPr>
              <w:t>0.44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4B63FB" w14:textId="77777777" w:rsidR="00005311" w:rsidRDefault="00000000">
            <w:pPr>
              <w:widowControl w:val="0"/>
              <w:jc w:val="center"/>
              <w:rPr>
                <w:sz w:val="20"/>
                <w:szCs w:val="20"/>
              </w:rPr>
            </w:pPr>
            <w:r>
              <w:rPr>
                <w:rFonts w:ascii="Times New Roman" w:eastAsia="Times New Roman" w:hAnsi="Times New Roman" w:cs="Times New Roman"/>
              </w:rPr>
              <w:t>0.31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477BCF" w14:textId="77777777" w:rsidR="00005311" w:rsidRDefault="00000000">
            <w:pPr>
              <w:widowControl w:val="0"/>
              <w:jc w:val="center"/>
              <w:rPr>
                <w:sz w:val="20"/>
                <w:szCs w:val="20"/>
              </w:rPr>
            </w:pPr>
            <w:r>
              <w:rPr>
                <w:rFonts w:ascii="Times New Roman" w:eastAsia="Times New Roman" w:hAnsi="Times New Roman" w:cs="Times New Roman"/>
              </w:rPr>
              <w:t>0.16</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65960D"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3A7978" w14:textId="77777777" w:rsidR="00005311" w:rsidRDefault="00000000">
            <w:pPr>
              <w:widowControl w:val="0"/>
              <w:jc w:val="center"/>
              <w:rPr>
                <w:sz w:val="20"/>
                <w:szCs w:val="20"/>
              </w:rPr>
            </w:pPr>
            <w:r>
              <w:rPr>
                <w:rFonts w:ascii="Times New Roman" w:eastAsia="Times New Roman" w:hAnsi="Times New Roman" w:cs="Times New Roman"/>
              </w:rPr>
              <w:t>0.45</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52B71B" w14:textId="77777777" w:rsidR="00005311" w:rsidRDefault="00000000">
            <w:pPr>
              <w:widowControl w:val="0"/>
              <w:jc w:val="center"/>
              <w:rPr>
                <w:sz w:val="20"/>
                <w:szCs w:val="20"/>
              </w:rPr>
            </w:pPr>
            <w:r>
              <w:rPr>
                <w:rFonts w:ascii="Times New Roman" w:eastAsia="Times New Roman" w:hAnsi="Times New Roman" w:cs="Times New Roman"/>
              </w:rPr>
              <w:t>0.32</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47375C" w14:textId="77777777" w:rsidR="00005311" w:rsidRDefault="00000000">
            <w:pPr>
              <w:widowControl w:val="0"/>
              <w:jc w:val="center"/>
              <w:rPr>
                <w:sz w:val="20"/>
                <w:szCs w:val="20"/>
              </w:rPr>
            </w:pPr>
            <w:r>
              <w:rPr>
                <w:rFonts w:ascii="Times New Roman" w:eastAsia="Times New Roman" w:hAnsi="Times New Roman" w:cs="Times New Roman"/>
              </w:rPr>
              <w:t>0.15</w:t>
            </w:r>
          </w:p>
        </w:tc>
      </w:tr>
      <w:tr w:rsidR="00005311" w14:paraId="61C2561E"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861374" w14:textId="77777777" w:rsidR="00005311" w:rsidRDefault="00000000">
            <w:pPr>
              <w:widowControl w:val="0"/>
              <w:rPr>
                <w:sz w:val="20"/>
                <w:szCs w:val="20"/>
              </w:rPr>
            </w:pPr>
            <w:proofErr w:type="gramStart"/>
            <w:r>
              <w:rPr>
                <w:rFonts w:ascii="Times New Roman" w:eastAsia="Times New Roman" w:hAnsi="Times New Roman" w:cs="Times New Roman"/>
              </w:rPr>
              <w:t>p[</w:t>
            </w:r>
            <w:proofErr w:type="gramEnd"/>
            <w:r>
              <w:rPr>
                <w:rFonts w:ascii="Times New Roman" w:eastAsia="Times New Roman" w:hAnsi="Times New Roman" w:cs="Times New Roman"/>
              </w:rPr>
              <w:t>1]</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A52F1D" w14:textId="77777777" w:rsidR="00005311" w:rsidRDefault="00000000">
            <w:pPr>
              <w:widowControl w:val="0"/>
              <w:rPr>
                <w:sz w:val="20"/>
                <w:szCs w:val="20"/>
              </w:rPr>
            </w:pPr>
            <w:r>
              <w:rPr>
                <w:rFonts w:ascii="Times New Roman" w:eastAsia="Times New Roman" w:hAnsi="Times New Roman" w:cs="Times New Roman"/>
              </w:rPr>
              <w:t>(Intercept)</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0D73E8" w14:textId="77777777" w:rsidR="00005311" w:rsidRDefault="00000000">
            <w:pPr>
              <w:widowControl w:val="0"/>
              <w:jc w:val="center"/>
              <w:rPr>
                <w:sz w:val="20"/>
                <w:szCs w:val="20"/>
              </w:rPr>
            </w:pPr>
            <w:r>
              <w:rPr>
                <w:rFonts w:ascii="Times New Roman" w:eastAsia="Times New Roman" w:hAnsi="Times New Roman" w:cs="Times New Roman"/>
              </w:rPr>
              <w:t>-0.04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24553C" w14:textId="77777777" w:rsidR="00005311" w:rsidRDefault="00000000">
            <w:pPr>
              <w:widowControl w:val="0"/>
              <w:jc w:val="center"/>
              <w:rPr>
                <w:sz w:val="20"/>
                <w:szCs w:val="20"/>
              </w:rPr>
            </w:pPr>
            <w:r>
              <w:rPr>
                <w:rFonts w:ascii="Times New Roman" w:eastAsia="Times New Roman" w:hAnsi="Times New Roman" w:cs="Times New Roman"/>
              </w:rPr>
              <w:t>0.08</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E6C359" w14:textId="77777777" w:rsidR="00005311" w:rsidRDefault="00000000">
            <w:pPr>
              <w:widowControl w:val="0"/>
              <w:jc w:val="center"/>
              <w:rPr>
                <w:sz w:val="20"/>
                <w:szCs w:val="20"/>
              </w:rPr>
            </w:pPr>
            <w:r>
              <w:rPr>
                <w:rFonts w:ascii="Times New Roman" w:eastAsia="Times New Roman" w:hAnsi="Times New Roman" w:cs="Times New Roman"/>
              </w:rPr>
              <w:t>0.62</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E12465"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3E024C" w14:textId="77777777" w:rsidR="00005311" w:rsidRDefault="00000000">
            <w:pPr>
              <w:widowControl w:val="0"/>
              <w:jc w:val="center"/>
              <w:rPr>
                <w:sz w:val="20"/>
                <w:szCs w:val="20"/>
              </w:rPr>
            </w:pPr>
            <w:r>
              <w:rPr>
                <w:rFonts w:ascii="Times New Roman" w:eastAsia="Times New Roman" w:hAnsi="Times New Roman" w:cs="Times New Roman"/>
              </w:rPr>
              <w:t>-0.04</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EADBA6" w14:textId="77777777" w:rsidR="00005311" w:rsidRDefault="00000000">
            <w:pPr>
              <w:widowControl w:val="0"/>
              <w:jc w:val="center"/>
              <w:rPr>
                <w:sz w:val="20"/>
                <w:szCs w:val="20"/>
              </w:rPr>
            </w:pPr>
            <w:r>
              <w:rPr>
                <w:rFonts w:ascii="Times New Roman" w:eastAsia="Times New Roman" w:hAnsi="Times New Roman" w:cs="Times New Roman"/>
              </w:rPr>
              <w:t>0.08</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F9586D" w14:textId="77777777" w:rsidR="00005311" w:rsidRDefault="00000000">
            <w:pPr>
              <w:widowControl w:val="0"/>
              <w:jc w:val="center"/>
              <w:rPr>
                <w:sz w:val="20"/>
                <w:szCs w:val="20"/>
              </w:rPr>
            </w:pPr>
            <w:r>
              <w:rPr>
                <w:rFonts w:ascii="Times New Roman" w:eastAsia="Times New Roman" w:hAnsi="Times New Roman" w:cs="Times New Roman"/>
              </w:rPr>
              <w:t>0.62</w:t>
            </w:r>
          </w:p>
        </w:tc>
      </w:tr>
      <w:tr w:rsidR="00005311" w14:paraId="7F015578"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6E94F0" w14:textId="77777777" w:rsidR="00005311" w:rsidRDefault="00000000">
            <w:pPr>
              <w:widowControl w:val="0"/>
              <w:rPr>
                <w:sz w:val="20"/>
                <w:szCs w:val="20"/>
              </w:rPr>
            </w:pPr>
            <w:proofErr w:type="gramStart"/>
            <w:r>
              <w:rPr>
                <w:rFonts w:ascii="Times New Roman" w:eastAsia="Times New Roman" w:hAnsi="Times New Roman" w:cs="Times New Roman"/>
              </w:rPr>
              <w:t>p[</w:t>
            </w:r>
            <w:proofErr w:type="gramEnd"/>
            <w:r>
              <w:rPr>
                <w:rFonts w:ascii="Times New Roman" w:eastAsia="Times New Roman" w:hAnsi="Times New Roman" w:cs="Times New Roman"/>
              </w:rPr>
              <w:t>1]</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54A56F" w14:textId="77777777" w:rsidR="00005311" w:rsidRDefault="00000000">
            <w:pPr>
              <w:widowControl w:val="0"/>
              <w:rPr>
                <w:sz w:val="20"/>
                <w:szCs w:val="20"/>
              </w:rPr>
            </w:pPr>
            <w:r>
              <w:rPr>
                <w:rFonts w:ascii="Times New Roman" w:eastAsia="Times New Roman" w:hAnsi="Times New Roman" w:cs="Times New Roman"/>
              </w:rPr>
              <w:t>AreaType0</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5B830C" w14:textId="77777777" w:rsidR="00005311" w:rsidRDefault="00000000">
            <w:pPr>
              <w:widowControl w:val="0"/>
              <w:jc w:val="center"/>
              <w:rPr>
                <w:sz w:val="20"/>
                <w:szCs w:val="20"/>
              </w:rPr>
            </w:pPr>
            <w:r>
              <w:rPr>
                <w:rFonts w:ascii="Times New Roman" w:eastAsia="Times New Roman" w:hAnsi="Times New Roman" w:cs="Times New Roman"/>
                <w:b/>
              </w:rPr>
              <w:t>0.56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BF102A" w14:textId="77777777" w:rsidR="00005311" w:rsidRDefault="00000000">
            <w:pPr>
              <w:widowControl w:val="0"/>
              <w:jc w:val="center"/>
              <w:rPr>
                <w:sz w:val="20"/>
                <w:szCs w:val="20"/>
              </w:rPr>
            </w:pPr>
            <w:r>
              <w:rPr>
                <w:rFonts w:ascii="Times New Roman" w:eastAsia="Times New Roman" w:hAnsi="Times New Roman" w:cs="Times New Roman"/>
                <w:b/>
              </w:rPr>
              <w:t>0.17</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DC0CEC" w14:textId="77777777" w:rsidR="00005311" w:rsidRDefault="00000000">
            <w:pPr>
              <w:widowControl w:val="0"/>
              <w:jc w:val="center"/>
              <w:rPr>
                <w:sz w:val="20"/>
                <w:szCs w:val="20"/>
              </w:rPr>
            </w:pPr>
            <w:r>
              <w:rPr>
                <w:rFonts w:ascii="Times New Roman" w:eastAsia="Times New Roman" w:hAnsi="Times New Roman" w:cs="Times New Roman"/>
                <w:b/>
              </w:rPr>
              <w:t>0.00</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E8A8A1"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99FBBC" w14:textId="77777777" w:rsidR="00005311" w:rsidRDefault="00000000">
            <w:pPr>
              <w:widowControl w:val="0"/>
              <w:jc w:val="center"/>
              <w:rPr>
                <w:sz w:val="20"/>
                <w:szCs w:val="20"/>
              </w:rPr>
            </w:pPr>
            <w:r>
              <w:rPr>
                <w:rFonts w:ascii="Times New Roman" w:eastAsia="Times New Roman" w:hAnsi="Times New Roman" w:cs="Times New Roman"/>
                <w:b/>
              </w:rPr>
              <w:t>0.57</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5B2D91" w14:textId="77777777" w:rsidR="00005311" w:rsidRDefault="00000000">
            <w:pPr>
              <w:widowControl w:val="0"/>
              <w:jc w:val="center"/>
              <w:rPr>
                <w:sz w:val="20"/>
                <w:szCs w:val="20"/>
              </w:rPr>
            </w:pPr>
            <w:r>
              <w:rPr>
                <w:rFonts w:ascii="Times New Roman" w:eastAsia="Times New Roman" w:hAnsi="Times New Roman" w:cs="Times New Roman"/>
                <w:b/>
              </w:rPr>
              <w:t>0.17</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EFFE73" w14:textId="77777777" w:rsidR="00005311" w:rsidRDefault="00000000">
            <w:pPr>
              <w:widowControl w:val="0"/>
              <w:jc w:val="center"/>
              <w:rPr>
                <w:sz w:val="20"/>
                <w:szCs w:val="20"/>
              </w:rPr>
            </w:pPr>
            <w:r>
              <w:rPr>
                <w:rFonts w:ascii="Times New Roman" w:eastAsia="Times New Roman" w:hAnsi="Times New Roman" w:cs="Times New Roman"/>
                <w:b/>
              </w:rPr>
              <w:t>0.00</w:t>
            </w:r>
          </w:p>
        </w:tc>
      </w:tr>
      <w:tr w:rsidR="00005311" w14:paraId="5296030F"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38D8AC" w14:textId="77777777" w:rsidR="00005311" w:rsidRDefault="00000000">
            <w:pPr>
              <w:widowControl w:val="0"/>
              <w:rPr>
                <w:sz w:val="20"/>
                <w:szCs w:val="20"/>
              </w:rPr>
            </w:pPr>
            <w:proofErr w:type="gramStart"/>
            <w:r>
              <w:rPr>
                <w:rFonts w:ascii="Times New Roman" w:eastAsia="Times New Roman" w:hAnsi="Times New Roman" w:cs="Times New Roman"/>
              </w:rPr>
              <w:t>p[</w:t>
            </w:r>
            <w:proofErr w:type="gramEnd"/>
            <w:r>
              <w:rPr>
                <w:rFonts w:ascii="Times New Roman" w:eastAsia="Times New Roman" w:hAnsi="Times New Roman" w:cs="Times New Roman"/>
              </w:rPr>
              <w:t>2]</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DD36E5" w14:textId="77777777" w:rsidR="00005311" w:rsidRDefault="00000000">
            <w:pPr>
              <w:widowControl w:val="0"/>
              <w:rPr>
                <w:sz w:val="20"/>
                <w:szCs w:val="20"/>
              </w:rPr>
            </w:pPr>
            <w:r>
              <w:rPr>
                <w:rFonts w:ascii="Times New Roman" w:eastAsia="Times New Roman" w:hAnsi="Times New Roman" w:cs="Times New Roman"/>
              </w:rPr>
              <w:t>(Intercept)</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8FC522" w14:textId="77777777" w:rsidR="00005311" w:rsidRDefault="00000000">
            <w:pPr>
              <w:widowControl w:val="0"/>
              <w:jc w:val="center"/>
              <w:rPr>
                <w:sz w:val="20"/>
                <w:szCs w:val="20"/>
              </w:rPr>
            </w:pPr>
            <w:r>
              <w:rPr>
                <w:rFonts w:ascii="Times New Roman" w:eastAsia="Times New Roman" w:hAnsi="Times New Roman" w:cs="Times New Roman"/>
                <w:b/>
              </w:rPr>
              <w:t>1.51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8A904D" w14:textId="77777777" w:rsidR="00005311" w:rsidRDefault="00000000">
            <w:pPr>
              <w:widowControl w:val="0"/>
              <w:jc w:val="center"/>
              <w:rPr>
                <w:sz w:val="20"/>
                <w:szCs w:val="20"/>
              </w:rPr>
            </w:pPr>
            <w:r>
              <w:rPr>
                <w:rFonts w:ascii="Times New Roman" w:eastAsia="Times New Roman" w:hAnsi="Times New Roman" w:cs="Times New Roman"/>
                <w:b/>
              </w:rPr>
              <w:t>0.14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CEC9D8" w14:textId="77777777" w:rsidR="00005311" w:rsidRDefault="00000000">
            <w:pPr>
              <w:widowControl w:val="0"/>
              <w:jc w:val="center"/>
              <w:rPr>
                <w:sz w:val="20"/>
                <w:szCs w:val="20"/>
              </w:rPr>
            </w:pPr>
            <w:r>
              <w:rPr>
                <w:rFonts w:ascii="Times New Roman" w:eastAsia="Times New Roman" w:hAnsi="Times New Roman" w:cs="Times New Roman"/>
                <w:b/>
              </w:rPr>
              <w:t>0.00</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221E36"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EDE70B" w14:textId="77777777" w:rsidR="00005311" w:rsidRDefault="00000000">
            <w:pPr>
              <w:widowControl w:val="0"/>
              <w:jc w:val="center"/>
              <w:rPr>
                <w:sz w:val="20"/>
                <w:szCs w:val="20"/>
              </w:rPr>
            </w:pPr>
            <w:r>
              <w:rPr>
                <w:rFonts w:ascii="Times New Roman" w:eastAsia="Times New Roman" w:hAnsi="Times New Roman" w:cs="Times New Roman"/>
                <w:b/>
              </w:rPr>
              <w:t>1.51</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C55A46" w14:textId="77777777" w:rsidR="00005311" w:rsidRDefault="00000000">
            <w:pPr>
              <w:widowControl w:val="0"/>
              <w:jc w:val="center"/>
              <w:rPr>
                <w:sz w:val="20"/>
                <w:szCs w:val="20"/>
              </w:rPr>
            </w:pPr>
            <w:r>
              <w:rPr>
                <w:rFonts w:ascii="Times New Roman" w:eastAsia="Times New Roman" w:hAnsi="Times New Roman" w:cs="Times New Roman"/>
                <w:b/>
              </w:rPr>
              <w:t>0.14</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2521FF" w14:textId="77777777" w:rsidR="00005311" w:rsidRDefault="00000000">
            <w:pPr>
              <w:widowControl w:val="0"/>
              <w:jc w:val="center"/>
              <w:rPr>
                <w:sz w:val="20"/>
                <w:szCs w:val="20"/>
              </w:rPr>
            </w:pPr>
            <w:r>
              <w:rPr>
                <w:rFonts w:ascii="Times New Roman" w:eastAsia="Times New Roman" w:hAnsi="Times New Roman" w:cs="Times New Roman"/>
                <w:b/>
              </w:rPr>
              <w:t>0.00</w:t>
            </w:r>
          </w:p>
        </w:tc>
      </w:tr>
      <w:tr w:rsidR="00005311" w14:paraId="18884C06"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0044F8" w14:textId="77777777" w:rsidR="00005311" w:rsidRDefault="00000000">
            <w:pPr>
              <w:widowControl w:val="0"/>
              <w:rPr>
                <w:sz w:val="20"/>
                <w:szCs w:val="20"/>
              </w:rPr>
            </w:pPr>
            <w:proofErr w:type="gramStart"/>
            <w:r>
              <w:rPr>
                <w:rFonts w:ascii="Times New Roman" w:eastAsia="Times New Roman" w:hAnsi="Times New Roman" w:cs="Times New Roman"/>
              </w:rPr>
              <w:t>p[</w:t>
            </w:r>
            <w:proofErr w:type="gramEnd"/>
            <w:r>
              <w:rPr>
                <w:rFonts w:ascii="Times New Roman" w:eastAsia="Times New Roman" w:hAnsi="Times New Roman" w:cs="Times New Roman"/>
              </w:rPr>
              <w:t>2]</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62B4DD" w14:textId="77777777" w:rsidR="00005311" w:rsidRDefault="00000000">
            <w:pPr>
              <w:widowControl w:val="0"/>
              <w:rPr>
                <w:sz w:val="20"/>
                <w:szCs w:val="20"/>
              </w:rPr>
            </w:pPr>
            <w:r>
              <w:rPr>
                <w:rFonts w:ascii="Times New Roman" w:eastAsia="Times New Roman" w:hAnsi="Times New Roman" w:cs="Times New Roman"/>
              </w:rPr>
              <w:t>LateEffect1</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C142CD" w14:textId="77777777" w:rsidR="00005311" w:rsidRDefault="00000000">
            <w:pPr>
              <w:widowControl w:val="0"/>
              <w:jc w:val="center"/>
              <w:rPr>
                <w:sz w:val="20"/>
                <w:szCs w:val="20"/>
              </w:rPr>
            </w:pPr>
            <w:r>
              <w:rPr>
                <w:rFonts w:ascii="Times New Roman" w:eastAsia="Times New Roman" w:hAnsi="Times New Roman" w:cs="Times New Roman"/>
              </w:rPr>
              <w:t>15.60</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2C7503" w14:textId="77777777" w:rsidR="00005311" w:rsidRDefault="00000000">
            <w:pPr>
              <w:widowControl w:val="0"/>
              <w:jc w:val="center"/>
              <w:rPr>
                <w:sz w:val="20"/>
                <w:szCs w:val="20"/>
              </w:rPr>
            </w:pPr>
            <w:r>
              <w:rPr>
                <w:rFonts w:ascii="Times New Roman" w:eastAsia="Times New Roman" w:hAnsi="Times New Roman" w:cs="Times New Roman"/>
              </w:rPr>
              <w:t>243.79</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91B2F4" w14:textId="77777777" w:rsidR="00005311" w:rsidRDefault="00000000">
            <w:pPr>
              <w:widowControl w:val="0"/>
              <w:jc w:val="center"/>
              <w:rPr>
                <w:sz w:val="20"/>
                <w:szCs w:val="20"/>
              </w:rPr>
            </w:pPr>
            <w:r>
              <w:rPr>
                <w:rFonts w:ascii="Times New Roman" w:eastAsia="Times New Roman" w:hAnsi="Times New Roman" w:cs="Times New Roman"/>
              </w:rPr>
              <w:t>0.95</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8B23B2"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E50A19" w14:textId="77777777" w:rsidR="00005311" w:rsidRDefault="00000000">
            <w:pPr>
              <w:widowControl w:val="0"/>
              <w:jc w:val="center"/>
              <w:rPr>
                <w:sz w:val="20"/>
                <w:szCs w:val="20"/>
              </w:rPr>
            </w:pPr>
            <w:r>
              <w:rPr>
                <w:rFonts w:ascii="Times New Roman" w:eastAsia="Times New Roman" w:hAnsi="Times New Roman" w:cs="Times New Roman"/>
              </w:rPr>
              <w:t>15.08</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C16841" w14:textId="77777777" w:rsidR="00005311" w:rsidRDefault="00000000">
            <w:pPr>
              <w:widowControl w:val="0"/>
              <w:jc w:val="center"/>
              <w:rPr>
                <w:sz w:val="20"/>
                <w:szCs w:val="20"/>
              </w:rPr>
            </w:pPr>
            <w:r>
              <w:rPr>
                <w:rFonts w:ascii="Times New Roman" w:eastAsia="Times New Roman" w:hAnsi="Times New Roman" w:cs="Times New Roman"/>
              </w:rPr>
              <w:t>191.84</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C95329" w14:textId="77777777" w:rsidR="00005311" w:rsidRDefault="00000000">
            <w:pPr>
              <w:widowControl w:val="0"/>
              <w:jc w:val="center"/>
              <w:rPr>
                <w:sz w:val="20"/>
                <w:szCs w:val="20"/>
              </w:rPr>
            </w:pPr>
            <w:r>
              <w:rPr>
                <w:rFonts w:ascii="Times New Roman" w:eastAsia="Times New Roman" w:hAnsi="Times New Roman" w:cs="Times New Roman"/>
              </w:rPr>
              <w:t>0.94</w:t>
            </w:r>
          </w:p>
        </w:tc>
      </w:tr>
      <w:tr w:rsidR="00005311" w14:paraId="39937878"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D94D09" w14:textId="77777777" w:rsidR="00005311" w:rsidRDefault="00000000">
            <w:pPr>
              <w:widowControl w:val="0"/>
              <w:rPr>
                <w:sz w:val="20"/>
                <w:szCs w:val="20"/>
              </w:rPr>
            </w:pPr>
            <w:proofErr w:type="gramStart"/>
            <w:r>
              <w:rPr>
                <w:rFonts w:ascii="Times New Roman" w:eastAsia="Times New Roman" w:hAnsi="Times New Roman" w:cs="Times New Roman"/>
              </w:rPr>
              <w:t>p[</w:t>
            </w:r>
            <w:proofErr w:type="gramEnd"/>
            <w:r>
              <w:rPr>
                <w:rFonts w:ascii="Times New Roman" w:eastAsia="Times New Roman" w:hAnsi="Times New Roman" w:cs="Times New Roman"/>
              </w:rPr>
              <w:t>2]</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6D175B" w14:textId="77777777" w:rsidR="00005311" w:rsidRDefault="00000000">
            <w:pPr>
              <w:widowControl w:val="0"/>
              <w:rPr>
                <w:sz w:val="20"/>
                <w:szCs w:val="20"/>
              </w:rPr>
            </w:pPr>
            <w:r>
              <w:rPr>
                <w:rFonts w:ascii="Times New Roman" w:eastAsia="Times New Roman" w:hAnsi="Times New Roman" w:cs="Times New Roman"/>
              </w:rPr>
              <w:t>AreaType0</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25C3AC" w14:textId="77777777" w:rsidR="00005311" w:rsidRDefault="00000000">
            <w:pPr>
              <w:widowControl w:val="0"/>
              <w:jc w:val="center"/>
              <w:rPr>
                <w:sz w:val="20"/>
                <w:szCs w:val="20"/>
              </w:rPr>
            </w:pPr>
            <w:r>
              <w:rPr>
                <w:rFonts w:ascii="Times New Roman" w:eastAsia="Times New Roman" w:hAnsi="Times New Roman" w:cs="Times New Roman"/>
              </w:rPr>
              <w:t>-0.04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D04724" w14:textId="77777777" w:rsidR="00005311" w:rsidRDefault="00000000">
            <w:pPr>
              <w:widowControl w:val="0"/>
              <w:jc w:val="center"/>
              <w:rPr>
                <w:sz w:val="20"/>
                <w:szCs w:val="20"/>
              </w:rPr>
            </w:pPr>
            <w:r>
              <w:rPr>
                <w:rFonts w:ascii="Times New Roman" w:eastAsia="Times New Roman" w:hAnsi="Times New Roman" w:cs="Times New Roman"/>
              </w:rPr>
              <w:t>0.26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462FFC" w14:textId="77777777" w:rsidR="00005311" w:rsidRDefault="00000000">
            <w:pPr>
              <w:widowControl w:val="0"/>
              <w:jc w:val="center"/>
              <w:rPr>
                <w:sz w:val="20"/>
                <w:szCs w:val="20"/>
              </w:rPr>
            </w:pPr>
            <w:r>
              <w:rPr>
                <w:rFonts w:ascii="Times New Roman" w:eastAsia="Times New Roman" w:hAnsi="Times New Roman" w:cs="Times New Roman"/>
              </w:rPr>
              <w:t>0.89</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AB8C58"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33F5D9" w14:textId="77777777" w:rsidR="00005311" w:rsidRDefault="00000000">
            <w:pPr>
              <w:widowControl w:val="0"/>
              <w:jc w:val="center"/>
              <w:rPr>
                <w:sz w:val="20"/>
                <w:szCs w:val="20"/>
              </w:rPr>
            </w:pPr>
            <w:r>
              <w:rPr>
                <w:rFonts w:ascii="Times New Roman" w:eastAsia="Times New Roman" w:hAnsi="Times New Roman" w:cs="Times New Roman"/>
              </w:rPr>
              <w:t>-0.04</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6B4333" w14:textId="77777777" w:rsidR="00005311" w:rsidRDefault="00000000">
            <w:pPr>
              <w:widowControl w:val="0"/>
              <w:jc w:val="center"/>
              <w:rPr>
                <w:sz w:val="20"/>
                <w:szCs w:val="20"/>
              </w:rPr>
            </w:pPr>
            <w:r>
              <w:rPr>
                <w:rFonts w:ascii="Times New Roman" w:eastAsia="Times New Roman" w:hAnsi="Times New Roman" w:cs="Times New Roman"/>
              </w:rPr>
              <w:t>0.26</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FDCC4E" w14:textId="77777777" w:rsidR="00005311" w:rsidRDefault="00000000">
            <w:pPr>
              <w:widowControl w:val="0"/>
              <w:jc w:val="center"/>
              <w:rPr>
                <w:sz w:val="20"/>
                <w:szCs w:val="20"/>
              </w:rPr>
            </w:pPr>
            <w:r>
              <w:rPr>
                <w:rFonts w:ascii="Times New Roman" w:eastAsia="Times New Roman" w:hAnsi="Times New Roman" w:cs="Times New Roman"/>
              </w:rPr>
              <w:t>0.87</w:t>
            </w:r>
          </w:p>
        </w:tc>
      </w:tr>
      <w:tr w:rsidR="00005311" w14:paraId="119964C1"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816CE8" w14:textId="77777777" w:rsidR="00005311" w:rsidRDefault="00000000">
            <w:pPr>
              <w:widowControl w:val="0"/>
              <w:rPr>
                <w:sz w:val="20"/>
                <w:szCs w:val="20"/>
              </w:rPr>
            </w:pPr>
            <w:r>
              <w:rPr>
                <w:rFonts w:ascii="Times New Roman" w:eastAsia="Times New Roman" w:hAnsi="Times New Roman" w:cs="Times New Roman"/>
              </w:rPr>
              <w:t>delta</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3BEDE7" w14:textId="77777777" w:rsidR="00005311" w:rsidRDefault="00000000">
            <w:pPr>
              <w:widowControl w:val="0"/>
              <w:rPr>
                <w:sz w:val="20"/>
                <w:szCs w:val="20"/>
              </w:rPr>
            </w:pPr>
            <w:r>
              <w:rPr>
                <w:rFonts w:ascii="Times New Roman" w:eastAsia="Times New Roman" w:hAnsi="Times New Roman" w:cs="Times New Roman"/>
              </w:rPr>
              <w:t>(Intercept)</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2286CC" w14:textId="77777777" w:rsidR="00005311" w:rsidRDefault="00000000">
            <w:pPr>
              <w:widowControl w:val="0"/>
              <w:jc w:val="center"/>
              <w:rPr>
                <w:sz w:val="20"/>
                <w:szCs w:val="20"/>
              </w:rPr>
            </w:pPr>
            <w:r>
              <w:rPr>
                <w:rFonts w:ascii="Times New Roman" w:eastAsia="Times New Roman" w:hAnsi="Times New Roman" w:cs="Times New Roman"/>
                <w:b/>
              </w:rPr>
              <w:t>-1.75</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99E559" w14:textId="77777777" w:rsidR="00005311" w:rsidRDefault="00000000">
            <w:pPr>
              <w:widowControl w:val="0"/>
              <w:jc w:val="center"/>
              <w:rPr>
                <w:sz w:val="20"/>
                <w:szCs w:val="20"/>
              </w:rPr>
            </w:pPr>
            <w:r>
              <w:rPr>
                <w:rFonts w:ascii="Times New Roman" w:eastAsia="Times New Roman" w:hAnsi="Times New Roman" w:cs="Times New Roman"/>
                <w:b/>
              </w:rPr>
              <w:t>0.15</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006BBC" w14:textId="77777777" w:rsidR="00005311" w:rsidRDefault="00000000">
            <w:pPr>
              <w:widowControl w:val="0"/>
              <w:jc w:val="center"/>
              <w:rPr>
                <w:sz w:val="20"/>
                <w:szCs w:val="20"/>
              </w:rPr>
            </w:pPr>
            <w:r>
              <w:rPr>
                <w:rFonts w:ascii="Times New Roman" w:eastAsia="Times New Roman" w:hAnsi="Times New Roman" w:cs="Times New Roman"/>
                <w:b/>
              </w:rPr>
              <w:t>0.00</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31F46C"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7AA715" w14:textId="77777777" w:rsidR="00005311" w:rsidRDefault="00000000">
            <w:pPr>
              <w:widowControl w:val="0"/>
              <w:jc w:val="center"/>
              <w:rPr>
                <w:sz w:val="20"/>
                <w:szCs w:val="20"/>
              </w:rPr>
            </w:pPr>
            <w:r>
              <w:rPr>
                <w:rFonts w:ascii="Times New Roman" w:eastAsia="Times New Roman" w:hAnsi="Times New Roman" w:cs="Times New Roman"/>
                <w:b/>
              </w:rPr>
              <w:t>-1.75</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688DEB" w14:textId="77777777" w:rsidR="00005311" w:rsidRDefault="00000000">
            <w:pPr>
              <w:widowControl w:val="0"/>
              <w:jc w:val="center"/>
              <w:rPr>
                <w:sz w:val="20"/>
                <w:szCs w:val="20"/>
              </w:rPr>
            </w:pPr>
            <w:r>
              <w:rPr>
                <w:rFonts w:ascii="Times New Roman" w:eastAsia="Times New Roman" w:hAnsi="Times New Roman" w:cs="Times New Roman"/>
                <w:b/>
              </w:rPr>
              <w:t>0.15</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19608A" w14:textId="77777777" w:rsidR="00005311" w:rsidRDefault="00000000">
            <w:pPr>
              <w:widowControl w:val="0"/>
              <w:jc w:val="center"/>
              <w:rPr>
                <w:sz w:val="20"/>
                <w:szCs w:val="20"/>
              </w:rPr>
            </w:pPr>
            <w:r>
              <w:rPr>
                <w:rFonts w:ascii="Times New Roman" w:eastAsia="Times New Roman" w:hAnsi="Times New Roman" w:cs="Times New Roman"/>
                <w:b/>
              </w:rPr>
              <w:t>0.00</w:t>
            </w:r>
          </w:p>
        </w:tc>
      </w:tr>
      <w:tr w:rsidR="00005311" w14:paraId="5E192F12"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BAF2B1" w14:textId="77777777" w:rsidR="00005311" w:rsidRDefault="00000000">
            <w:pPr>
              <w:widowControl w:val="0"/>
              <w:rPr>
                <w:sz w:val="20"/>
                <w:szCs w:val="20"/>
              </w:rPr>
            </w:pPr>
            <w:r>
              <w:rPr>
                <w:rFonts w:ascii="Times New Roman" w:eastAsia="Times New Roman" w:hAnsi="Times New Roman" w:cs="Times New Roman"/>
              </w:rPr>
              <w:t>delta</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FD3B14" w14:textId="77777777" w:rsidR="00005311" w:rsidRDefault="00000000">
            <w:pPr>
              <w:widowControl w:val="0"/>
              <w:rPr>
                <w:sz w:val="20"/>
                <w:szCs w:val="20"/>
              </w:rPr>
            </w:pPr>
            <w:r>
              <w:rPr>
                <w:rFonts w:ascii="Times New Roman" w:eastAsia="Times New Roman" w:hAnsi="Times New Roman" w:cs="Times New Roman"/>
              </w:rPr>
              <w:t>LateEffect1</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D052BE" w14:textId="77777777" w:rsidR="00005311" w:rsidRDefault="00000000">
            <w:pPr>
              <w:widowControl w:val="0"/>
              <w:jc w:val="center"/>
              <w:rPr>
                <w:sz w:val="20"/>
                <w:szCs w:val="20"/>
              </w:rPr>
            </w:pPr>
            <w:r>
              <w:rPr>
                <w:rFonts w:ascii="Times New Roman" w:eastAsia="Times New Roman" w:hAnsi="Times New Roman" w:cs="Times New Roman"/>
                <w:b/>
              </w:rPr>
              <w:t>3.88</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03331D" w14:textId="77777777" w:rsidR="00005311" w:rsidRDefault="00000000">
            <w:pPr>
              <w:widowControl w:val="0"/>
              <w:jc w:val="center"/>
              <w:rPr>
                <w:sz w:val="20"/>
                <w:szCs w:val="20"/>
              </w:rPr>
            </w:pPr>
            <w:r>
              <w:rPr>
                <w:rFonts w:ascii="Times New Roman" w:eastAsia="Times New Roman" w:hAnsi="Times New Roman" w:cs="Times New Roman"/>
                <w:b/>
              </w:rPr>
              <w:t>0.20</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CCD58D" w14:textId="77777777" w:rsidR="00005311" w:rsidRDefault="00000000">
            <w:pPr>
              <w:widowControl w:val="0"/>
              <w:jc w:val="center"/>
              <w:rPr>
                <w:sz w:val="20"/>
                <w:szCs w:val="20"/>
              </w:rPr>
            </w:pPr>
            <w:r>
              <w:rPr>
                <w:rFonts w:ascii="Times New Roman" w:eastAsia="Times New Roman" w:hAnsi="Times New Roman" w:cs="Times New Roman"/>
                <w:b/>
              </w:rPr>
              <w:t>0.00</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2938FF"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7C6002" w14:textId="77777777" w:rsidR="00005311" w:rsidRDefault="00000000">
            <w:pPr>
              <w:widowControl w:val="0"/>
              <w:jc w:val="center"/>
              <w:rPr>
                <w:sz w:val="20"/>
                <w:szCs w:val="20"/>
              </w:rPr>
            </w:pPr>
            <w:r>
              <w:rPr>
                <w:rFonts w:ascii="Times New Roman" w:eastAsia="Times New Roman" w:hAnsi="Times New Roman" w:cs="Times New Roman"/>
                <w:b/>
              </w:rPr>
              <w:t>3.87</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7C109C" w14:textId="77777777" w:rsidR="00005311" w:rsidRDefault="00000000">
            <w:pPr>
              <w:widowControl w:val="0"/>
              <w:jc w:val="center"/>
              <w:rPr>
                <w:sz w:val="20"/>
                <w:szCs w:val="20"/>
              </w:rPr>
            </w:pPr>
            <w:r>
              <w:rPr>
                <w:rFonts w:ascii="Times New Roman" w:eastAsia="Times New Roman" w:hAnsi="Times New Roman" w:cs="Times New Roman"/>
                <w:b/>
              </w:rPr>
              <w:t>0.20</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95E905" w14:textId="77777777" w:rsidR="00005311" w:rsidRDefault="00000000">
            <w:pPr>
              <w:widowControl w:val="0"/>
              <w:jc w:val="center"/>
              <w:rPr>
                <w:sz w:val="20"/>
                <w:szCs w:val="20"/>
              </w:rPr>
            </w:pPr>
            <w:r>
              <w:rPr>
                <w:rFonts w:ascii="Times New Roman" w:eastAsia="Times New Roman" w:hAnsi="Times New Roman" w:cs="Times New Roman"/>
                <w:b/>
              </w:rPr>
              <w:t>0.00</w:t>
            </w:r>
          </w:p>
        </w:tc>
      </w:tr>
      <w:tr w:rsidR="00005311" w14:paraId="60CB74AB" w14:textId="77777777">
        <w:trPr>
          <w:trHeight w:val="330"/>
        </w:trPr>
        <w:tc>
          <w:tcPr>
            <w:tcW w:w="114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72F9F9B" w14:textId="77777777" w:rsidR="00005311" w:rsidRDefault="00000000">
            <w:pPr>
              <w:widowControl w:val="0"/>
              <w:rPr>
                <w:sz w:val="20"/>
                <w:szCs w:val="20"/>
              </w:rPr>
            </w:pPr>
            <w:r>
              <w:rPr>
                <w:rFonts w:ascii="Times New Roman" w:eastAsia="Times New Roman" w:hAnsi="Times New Roman" w:cs="Times New Roman"/>
              </w:rPr>
              <w:t>delta</w:t>
            </w:r>
          </w:p>
        </w:tc>
        <w:tc>
          <w:tcPr>
            <w:tcW w:w="25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90ABD86" w14:textId="77777777" w:rsidR="00005311" w:rsidRDefault="00000000">
            <w:pPr>
              <w:widowControl w:val="0"/>
              <w:rPr>
                <w:sz w:val="20"/>
                <w:szCs w:val="20"/>
              </w:rPr>
            </w:pPr>
            <w:r>
              <w:rPr>
                <w:rFonts w:ascii="Times New Roman" w:eastAsia="Times New Roman" w:hAnsi="Times New Roman" w:cs="Times New Roman"/>
              </w:rPr>
              <w:t>AreaType0</w:t>
            </w:r>
          </w:p>
        </w:tc>
        <w:tc>
          <w:tcPr>
            <w:tcW w:w="100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C158AB5" w14:textId="77777777" w:rsidR="00005311" w:rsidRDefault="00000000">
            <w:pPr>
              <w:widowControl w:val="0"/>
              <w:jc w:val="center"/>
              <w:rPr>
                <w:sz w:val="20"/>
                <w:szCs w:val="20"/>
              </w:rPr>
            </w:pPr>
            <w:r>
              <w:rPr>
                <w:rFonts w:ascii="Times New Roman" w:eastAsia="Times New Roman" w:hAnsi="Times New Roman" w:cs="Times New Roman"/>
              </w:rPr>
              <w:t>0.23</w:t>
            </w:r>
          </w:p>
        </w:tc>
        <w:tc>
          <w:tcPr>
            <w:tcW w:w="90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177111B" w14:textId="77777777" w:rsidR="00005311" w:rsidRDefault="00000000">
            <w:pPr>
              <w:widowControl w:val="0"/>
              <w:jc w:val="center"/>
              <w:rPr>
                <w:sz w:val="20"/>
                <w:szCs w:val="20"/>
              </w:rPr>
            </w:pPr>
            <w:r>
              <w:rPr>
                <w:rFonts w:ascii="Times New Roman" w:eastAsia="Times New Roman" w:hAnsi="Times New Roman" w:cs="Times New Roman"/>
              </w:rPr>
              <w:t>0.21</w:t>
            </w:r>
          </w:p>
        </w:tc>
        <w:tc>
          <w:tcPr>
            <w:tcW w:w="90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FD7F9FE" w14:textId="77777777" w:rsidR="00005311" w:rsidRDefault="00000000">
            <w:pPr>
              <w:widowControl w:val="0"/>
              <w:jc w:val="center"/>
              <w:rPr>
                <w:sz w:val="20"/>
                <w:szCs w:val="20"/>
              </w:rPr>
            </w:pPr>
            <w:r>
              <w:rPr>
                <w:rFonts w:ascii="Times New Roman" w:eastAsia="Times New Roman" w:hAnsi="Times New Roman" w:cs="Times New Roman"/>
              </w:rPr>
              <w:t>0.27</w:t>
            </w:r>
          </w:p>
        </w:tc>
        <w:tc>
          <w:tcPr>
            <w:tcW w:w="45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B9E8686"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1B9BA942" w14:textId="77777777" w:rsidR="00005311" w:rsidRDefault="00000000">
            <w:pPr>
              <w:widowControl w:val="0"/>
              <w:jc w:val="center"/>
              <w:rPr>
                <w:sz w:val="20"/>
                <w:szCs w:val="20"/>
              </w:rPr>
            </w:pPr>
            <w:r>
              <w:rPr>
                <w:rFonts w:ascii="Times New Roman" w:eastAsia="Times New Roman" w:hAnsi="Times New Roman" w:cs="Times New Roman"/>
              </w:rPr>
              <w:t>0.23</w:t>
            </w:r>
          </w:p>
        </w:tc>
        <w:tc>
          <w:tcPr>
            <w:tcW w:w="78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DB91601" w14:textId="77777777" w:rsidR="00005311" w:rsidRDefault="00000000">
            <w:pPr>
              <w:widowControl w:val="0"/>
              <w:jc w:val="center"/>
              <w:rPr>
                <w:sz w:val="20"/>
                <w:szCs w:val="20"/>
              </w:rPr>
            </w:pPr>
            <w:r>
              <w:rPr>
                <w:rFonts w:ascii="Times New Roman" w:eastAsia="Times New Roman" w:hAnsi="Times New Roman" w:cs="Times New Roman"/>
              </w:rPr>
              <w:t>0.21</w:t>
            </w:r>
          </w:p>
        </w:tc>
        <w:tc>
          <w:tcPr>
            <w:tcW w:w="84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08DF3B7" w14:textId="77777777" w:rsidR="00005311" w:rsidRDefault="00000000">
            <w:pPr>
              <w:widowControl w:val="0"/>
              <w:jc w:val="center"/>
              <w:rPr>
                <w:sz w:val="20"/>
                <w:szCs w:val="20"/>
              </w:rPr>
            </w:pPr>
            <w:r>
              <w:rPr>
                <w:rFonts w:ascii="Times New Roman" w:eastAsia="Times New Roman" w:hAnsi="Times New Roman" w:cs="Times New Roman"/>
              </w:rPr>
              <w:t>0.27</w:t>
            </w:r>
          </w:p>
        </w:tc>
      </w:tr>
    </w:tbl>
    <w:p w14:paraId="78479F02" w14:textId="77777777" w:rsidR="00005311" w:rsidRDefault="00005311">
      <w:pPr>
        <w:rPr>
          <w:rFonts w:ascii="Times New Roman" w:eastAsia="Times New Roman" w:hAnsi="Times New Roman" w:cs="Times New Roman"/>
        </w:rPr>
      </w:pPr>
    </w:p>
    <w:p w14:paraId="6EAC01B1" w14:textId="77777777" w:rsidR="00005311" w:rsidRDefault="00005311">
      <w:pPr>
        <w:spacing w:line="360" w:lineRule="auto"/>
        <w:rPr>
          <w:rFonts w:ascii="Times New Roman" w:eastAsia="Times New Roman" w:hAnsi="Times New Roman" w:cs="Times New Roman"/>
          <w:b/>
          <w:sz w:val="24"/>
          <w:szCs w:val="24"/>
        </w:rPr>
      </w:pPr>
    </w:p>
    <w:p w14:paraId="57C9C7C7" w14:textId="77777777" w:rsidR="00005311" w:rsidRDefault="00005311">
      <w:pPr>
        <w:spacing w:line="360" w:lineRule="auto"/>
        <w:rPr>
          <w:rFonts w:ascii="Times New Roman" w:eastAsia="Times New Roman" w:hAnsi="Times New Roman" w:cs="Times New Roman"/>
          <w:b/>
          <w:sz w:val="24"/>
          <w:szCs w:val="24"/>
        </w:rPr>
      </w:pPr>
    </w:p>
    <w:p w14:paraId="73020D75" w14:textId="77777777" w:rsidR="0000531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S3.</w:t>
      </w:r>
      <w:r>
        <w:rPr>
          <w:rFonts w:ascii="Times New Roman" w:eastAsia="Times New Roman" w:hAnsi="Times New Roman" w:cs="Times New Roman"/>
          <w:sz w:val="24"/>
          <w:szCs w:val="24"/>
        </w:rPr>
        <w:t xml:space="preserve"> Estimated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values with different cutoff values for “Initial Surveys” detection covariate. Considered cutoff values (in days from December 15th): 8, 15, 22, 29, 36, 43, 50 (the original calculated mean).</w:t>
      </w:r>
    </w:p>
    <w:tbl>
      <w:tblPr>
        <w:tblStyle w:val="a6"/>
        <w:tblW w:w="7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1320"/>
        <w:gridCol w:w="1320"/>
        <w:gridCol w:w="1320"/>
        <w:gridCol w:w="1200"/>
        <w:gridCol w:w="1440"/>
      </w:tblGrid>
      <w:tr w:rsidR="00005311" w14:paraId="29D0A7FD" w14:textId="77777777">
        <w:trPr>
          <w:trHeight w:val="420"/>
        </w:trPr>
        <w:tc>
          <w:tcPr>
            <w:tcW w:w="1320" w:type="dxa"/>
            <w:vMerge w:val="restart"/>
            <w:shd w:val="clear" w:color="auto" w:fill="auto"/>
            <w:tcMar>
              <w:top w:w="100" w:type="dxa"/>
              <w:left w:w="100" w:type="dxa"/>
              <w:bottom w:w="100" w:type="dxa"/>
              <w:right w:w="100" w:type="dxa"/>
            </w:tcMar>
          </w:tcPr>
          <w:p w14:paraId="30CB3E7C" w14:textId="77777777" w:rsidR="00005311" w:rsidRDefault="00000000">
            <w:pPr>
              <w:widowControl w:val="0"/>
              <w:spacing w:line="240" w:lineRule="auto"/>
              <w:jc w:val="center"/>
              <w:rPr>
                <w:rFonts w:ascii="Times New Roman" w:eastAsia="Times New Roman" w:hAnsi="Times New Roman" w:cs="Times New Roman"/>
                <w:highlight w:val="white"/>
              </w:rPr>
            </w:pPr>
            <w:proofErr w:type="spellStart"/>
            <w:r>
              <w:rPr>
                <w:rFonts w:ascii="Times New Roman" w:eastAsia="Times New Roman" w:hAnsi="Times New Roman" w:cs="Times New Roman"/>
                <w:highlight w:val="white"/>
              </w:rPr>
              <w:t>CutOff</w:t>
            </w:r>
            <w:proofErr w:type="spellEnd"/>
            <w:r>
              <w:rPr>
                <w:rFonts w:ascii="Times New Roman" w:eastAsia="Times New Roman" w:hAnsi="Times New Roman" w:cs="Times New Roman"/>
                <w:highlight w:val="white"/>
              </w:rPr>
              <w:t xml:space="preserve"> Day </w:t>
            </w:r>
          </w:p>
          <w:p w14:paraId="0028F3FE"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(from Dec 15)</w:t>
            </w:r>
          </w:p>
        </w:tc>
        <w:tc>
          <w:tcPr>
            <w:tcW w:w="6600" w:type="dxa"/>
            <w:gridSpan w:val="5"/>
            <w:shd w:val="clear" w:color="auto" w:fill="auto"/>
            <w:tcMar>
              <w:top w:w="100" w:type="dxa"/>
              <w:left w:w="100" w:type="dxa"/>
              <w:bottom w:w="100" w:type="dxa"/>
              <w:right w:w="100" w:type="dxa"/>
            </w:tcMar>
          </w:tcPr>
          <w:p w14:paraId="3E24FBB0" w14:textId="77777777" w:rsidR="00005311" w:rsidRDefault="00005311">
            <w:pPr>
              <w:widowControl w:val="0"/>
              <w:spacing w:line="240" w:lineRule="auto"/>
              <w:jc w:val="center"/>
              <w:rPr>
                <w:rFonts w:ascii="Times New Roman" w:eastAsia="Times New Roman" w:hAnsi="Times New Roman" w:cs="Times New Roman"/>
                <w:b/>
                <w:highlight w:val="white"/>
              </w:rPr>
            </w:pPr>
          </w:p>
          <w:p w14:paraId="2BD8736B" w14:textId="77777777" w:rsidR="00005311" w:rsidRDefault="00000000">
            <w:pPr>
              <w:widowControl w:val="0"/>
              <w:spacing w:line="240" w:lineRule="auto"/>
              <w:jc w:val="center"/>
              <w:rPr>
                <w:rFonts w:ascii="Times New Roman" w:eastAsia="Times New Roman" w:hAnsi="Times New Roman" w:cs="Times New Roman"/>
                <w:i/>
                <w:highlight w:val="white"/>
              </w:rPr>
            </w:pPr>
            <w:r>
              <w:rPr>
                <w:rFonts w:ascii="Times New Roman" w:eastAsia="Times New Roman" w:hAnsi="Times New Roman" w:cs="Times New Roman"/>
                <w:i/>
                <w:highlight w:val="white"/>
              </w:rPr>
              <w:t>p1</w:t>
            </w:r>
          </w:p>
        </w:tc>
      </w:tr>
      <w:tr w:rsidR="00005311" w14:paraId="2A0541E8" w14:textId="77777777">
        <w:trPr>
          <w:trHeight w:val="410"/>
        </w:trPr>
        <w:tc>
          <w:tcPr>
            <w:tcW w:w="1320" w:type="dxa"/>
            <w:vMerge/>
            <w:shd w:val="clear" w:color="auto" w:fill="auto"/>
            <w:tcMar>
              <w:top w:w="100" w:type="dxa"/>
              <w:left w:w="100" w:type="dxa"/>
              <w:bottom w:w="100" w:type="dxa"/>
              <w:right w:w="100" w:type="dxa"/>
            </w:tcMar>
          </w:tcPr>
          <w:p w14:paraId="44C95FC3" w14:textId="77777777" w:rsidR="00005311" w:rsidRDefault="00005311">
            <w:pPr>
              <w:widowControl w:val="0"/>
              <w:spacing w:line="240" w:lineRule="auto"/>
              <w:jc w:val="center"/>
              <w:rPr>
                <w:b/>
                <w:sz w:val="21"/>
                <w:szCs w:val="21"/>
                <w:highlight w:val="white"/>
              </w:rPr>
            </w:pPr>
          </w:p>
        </w:tc>
        <w:tc>
          <w:tcPr>
            <w:tcW w:w="1320" w:type="dxa"/>
            <w:shd w:val="clear" w:color="auto" w:fill="auto"/>
            <w:tcMar>
              <w:top w:w="100" w:type="dxa"/>
              <w:left w:w="100" w:type="dxa"/>
              <w:bottom w:w="100" w:type="dxa"/>
              <w:right w:w="100" w:type="dxa"/>
            </w:tcMar>
          </w:tcPr>
          <w:p w14:paraId="7C6BA749"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Core, early</w:t>
            </w:r>
          </w:p>
        </w:tc>
        <w:tc>
          <w:tcPr>
            <w:tcW w:w="1320" w:type="dxa"/>
            <w:shd w:val="clear" w:color="auto" w:fill="auto"/>
            <w:tcMar>
              <w:top w:w="100" w:type="dxa"/>
              <w:left w:w="100" w:type="dxa"/>
              <w:bottom w:w="100" w:type="dxa"/>
              <w:right w:w="100" w:type="dxa"/>
            </w:tcMar>
          </w:tcPr>
          <w:p w14:paraId="48FD877E"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Core, not early</w:t>
            </w:r>
          </w:p>
        </w:tc>
        <w:tc>
          <w:tcPr>
            <w:tcW w:w="1320" w:type="dxa"/>
            <w:shd w:val="clear" w:color="auto" w:fill="auto"/>
            <w:tcMar>
              <w:top w:w="100" w:type="dxa"/>
              <w:left w:w="100" w:type="dxa"/>
              <w:bottom w:w="100" w:type="dxa"/>
              <w:right w:w="100" w:type="dxa"/>
            </w:tcMar>
          </w:tcPr>
          <w:p w14:paraId="4143BCDF"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Non-core, early</w:t>
            </w:r>
          </w:p>
        </w:tc>
        <w:tc>
          <w:tcPr>
            <w:tcW w:w="1200" w:type="dxa"/>
            <w:shd w:val="clear" w:color="auto" w:fill="auto"/>
            <w:tcMar>
              <w:top w:w="100" w:type="dxa"/>
              <w:left w:w="100" w:type="dxa"/>
              <w:bottom w:w="100" w:type="dxa"/>
              <w:right w:w="100" w:type="dxa"/>
            </w:tcMar>
          </w:tcPr>
          <w:p w14:paraId="5EB19785"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Non-core, not early</w:t>
            </w:r>
          </w:p>
        </w:tc>
        <w:tc>
          <w:tcPr>
            <w:tcW w:w="1440" w:type="dxa"/>
            <w:shd w:val="clear" w:color="auto" w:fill="auto"/>
            <w:tcMar>
              <w:top w:w="100" w:type="dxa"/>
              <w:left w:w="100" w:type="dxa"/>
              <w:bottom w:w="100" w:type="dxa"/>
              <w:right w:w="100" w:type="dxa"/>
            </w:tcMar>
          </w:tcPr>
          <w:p w14:paraId="5E0EA15B" w14:textId="77777777" w:rsidR="00005311"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Initial Surveys</w:t>
            </w:r>
          </w:p>
          <w:p w14:paraId="72510A4E" w14:textId="77777777" w:rsidR="00005311" w:rsidRDefault="00000000">
            <w:pPr>
              <w:widowControl w:val="0"/>
              <w:spacing w:line="240" w:lineRule="auto"/>
              <w:rPr>
                <w:b/>
                <w:sz w:val="21"/>
                <w:szCs w:val="21"/>
                <w:highlight w:val="white"/>
              </w:rPr>
            </w:pPr>
            <w:r>
              <w:rPr>
                <w:rFonts w:ascii="Times New Roman" w:eastAsia="Times New Roman" w:hAnsi="Times New Roman" w:cs="Times New Roman"/>
                <w:highlight w:val="white"/>
              </w:rPr>
              <w:t>Coefficient Estimations</w:t>
            </w:r>
          </w:p>
        </w:tc>
      </w:tr>
      <w:tr w:rsidR="00005311" w14:paraId="6B828317" w14:textId="77777777">
        <w:tc>
          <w:tcPr>
            <w:tcW w:w="1320" w:type="dxa"/>
            <w:shd w:val="clear" w:color="auto" w:fill="auto"/>
            <w:tcMar>
              <w:top w:w="100" w:type="dxa"/>
              <w:left w:w="100" w:type="dxa"/>
              <w:bottom w:w="100" w:type="dxa"/>
              <w:right w:w="100" w:type="dxa"/>
            </w:tcMar>
          </w:tcPr>
          <w:p w14:paraId="26BE2697"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8</w:t>
            </w:r>
          </w:p>
        </w:tc>
        <w:tc>
          <w:tcPr>
            <w:tcW w:w="1320" w:type="dxa"/>
            <w:shd w:val="clear" w:color="auto" w:fill="auto"/>
            <w:tcMar>
              <w:top w:w="100" w:type="dxa"/>
              <w:left w:w="100" w:type="dxa"/>
              <w:bottom w:w="100" w:type="dxa"/>
              <w:right w:w="100" w:type="dxa"/>
            </w:tcMar>
          </w:tcPr>
          <w:p w14:paraId="67DB495E"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0.20</w:t>
            </w:r>
          </w:p>
        </w:tc>
        <w:tc>
          <w:tcPr>
            <w:tcW w:w="1320" w:type="dxa"/>
            <w:shd w:val="clear" w:color="auto" w:fill="auto"/>
            <w:tcMar>
              <w:top w:w="100" w:type="dxa"/>
              <w:left w:w="100" w:type="dxa"/>
              <w:bottom w:w="100" w:type="dxa"/>
              <w:right w:w="100" w:type="dxa"/>
            </w:tcMar>
          </w:tcPr>
          <w:p w14:paraId="629A852C"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0.48</w:t>
            </w:r>
          </w:p>
        </w:tc>
        <w:tc>
          <w:tcPr>
            <w:tcW w:w="1320" w:type="dxa"/>
            <w:shd w:val="clear" w:color="auto" w:fill="auto"/>
            <w:tcMar>
              <w:top w:w="100" w:type="dxa"/>
              <w:left w:w="100" w:type="dxa"/>
              <w:bottom w:w="100" w:type="dxa"/>
              <w:right w:w="100" w:type="dxa"/>
            </w:tcMar>
          </w:tcPr>
          <w:p w14:paraId="5CF3C3A5"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N/A</w:t>
            </w:r>
          </w:p>
        </w:tc>
        <w:tc>
          <w:tcPr>
            <w:tcW w:w="1200" w:type="dxa"/>
            <w:shd w:val="clear" w:color="auto" w:fill="auto"/>
            <w:tcMar>
              <w:top w:w="100" w:type="dxa"/>
              <w:left w:w="100" w:type="dxa"/>
              <w:bottom w:w="100" w:type="dxa"/>
              <w:right w:w="100" w:type="dxa"/>
            </w:tcMar>
          </w:tcPr>
          <w:p w14:paraId="0EA588E8"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0.62</w:t>
            </w:r>
          </w:p>
        </w:tc>
        <w:tc>
          <w:tcPr>
            <w:tcW w:w="1440" w:type="dxa"/>
            <w:shd w:val="clear" w:color="auto" w:fill="auto"/>
            <w:tcMar>
              <w:top w:w="100" w:type="dxa"/>
              <w:left w:w="100" w:type="dxa"/>
              <w:bottom w:w="100" w:type="dxa"/>
              <w:right w:w="100" w:type="dxa"/>
            </w:tcMar>
          </w:tcPr>
          <w:p w14:paraId="7F81D856" w14:textId="77777777" w:rsidR="00005311" w:rsidRDefault="00000000">
            <w:pPr>
              <w:widowControl w:val="0"/>
              <w:spacing w:line="240" w:lineRule="auto"/>
              <w:rPr>
                <w:rFonts w:ascii="Times New Roman" w:eastAsia="Times New Roman" w:hAnsi="Times New Roman" w:cs="Times New Roman"/>
                <w:highlight w:val="white"/>
              </w:rPr>
            </w:pPr>
            <w:proofErr w:type="spellStart"/>
            <w:r>
              <w:rPr>
                <w:rFonts w:ascii="Times New Roman" w:eastAsia="Times New Roman" w:hAnsi="Times New Roman" w:cs="Times New Roman"/>
                <w:highlight w:val="white"/>
              </w:rPr>
              <w:t>est</w:t>
            </w:r>
            <w:proofErr w:type="spellEnd"/>
            <w:r>
              <w:rPr>
                <w:rFonts w:ascii="Times New Roman" w:eastAsia="Times New Roman" w:hAnsi="Times New Roman" w:cs="Times New Roman"/>
                <w:highlight w:val="white"/>
              </w:rPr>
              <w:t xml:space="preserve">: -1.3374 </w:t>
            </w:r>
          </w:p>
          <w:p w14:paraId="335553F4"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p: 2.37e-01</w:t>
            </w:r>
          </w:p>
        </w:tc>
      </w:tr>
      <w:tr w:rsidR="00005311" w14:paraId="2C15E613" w14:textId="77777777">
        <w:tc>
          <w:tcPr>
            <w:tcW w:w="1320" w:type="dxa"/>
            <w:shd w:val="clear" w:color="auto" w:fill="auto"/>
            <w:tcMar>
              <w:top w:w="100" w:type="dxa"/>
              <w:left w:w="100" w:type="dxa"/>
              <w:bottom w:w="100" w:type="dxa"/>
              <w:right w:w="100" w:type="dxa"/>
            </w:tcMar>
          </w:tcPr>
          <w:p w14:paraId="08EC0631"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15</w:t>
            </w:r>
          </w:p>
        </w:tc>
        <w:tc>
          <w:tcPr>
            <w:tcW w:w="1320" w:type="dxa"/>
            <w:shd w:val="clear" w:color="auto" w:fill="auto"/>
            <w:tcMar>
              <w:top w:w="100" w:type="dxa"/>
              <w:left w:w="100" w:type="dxa"/>
              <w:bottom w:w="100" w:type="dxa"/>
              <w:right w:w="100" w:type="dxa"/>
            </w:tcMar>
          </w:tcPr>
          <w:p w14:paraId="61B62A97"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0.30</w:t>
            </w:r>
          </w:p>
        </w:tc>
        <w:tc>
          <w:tcPr>
            <w:tcW w:w="1320" w:type="dxa"/>
            <w:shd w:val="clear" w:color="auto" w:fill="auto"/>
            <w:tcMar>
              <w:top w:w="100" w:type="dxa"/>
              <w:left w:w="100" w:type="dxa"/>
              <w:bottom w:w="100" w:type="dxa"/>
              <w:right w:w="100" w:type="dxa"/>
            </w:tcMar>
          </w:tcPr>
          <w:p w14:paraId="248CC3D1"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0.48</w:t>
            </w:r>
          </w:p>
        </w:tc>
        <w:tc>
          <w:tcPr>
            <w:tcW w:w="1320" w:type="dxa"/>
            <w:shd w:val="clear" w:color="auto" w:fill="auto"/>
            <w:tcMar>
              <w:top w:w="100" w:type="dxa"/>
              <w:left w:w="100" w:type="dxa"/>
              <w:bottom w:w="100" w:type="dxa"/>
              <w:right w:w="100" w:type="dxa"/>
            </w:tcMar>
          </w:tcPr>
          <w:p w14:paraId="4740DE0D"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N/A</w:t>
            </w:r>
          </w:p>
        </w:tc>
        <w:tc>
          <w:tcPr>
            <w:tcW w:w="1200" w:type="dxa"/>
            <w:shd w:val="clear" w:color="auto" w:fill="auto"/>
            <w:tcMar>
              <w:top w:w="100" w:type="dxa"/>
              <w:left w:w="100" w:type="dxa"/>
              <w:bottom w:w="100" w:type="dxa"/>
              <w:right w:w="100" w:type="dxa"/>
            </w:tcMar>
          </w:tcPr>
          <w:p w14:paraId="1E936A3F"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0.62</w:t>
            </w:r>
          </w:p>
        </w:tc>
        <w:tc>
          <w:tcPr>
            <w:tcW w:w="1440" w:type="dxa"/>
            <w:shd w:val="clear" w:color="auto" w:fill="auto"/>
            <w:tcMar>
              <w:top w:w="100" w:type="dxa"/>
              <w:left w:w="100" w:type="dxa"/>
              <w:bottom w:w="100" w:type="dxa"/>
              <w:right w:w="100" w:type="dxa"/>
            </w:tcMar>
          </w:tcPr>
          <w:p w14:paraId="185FBE58"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Est: -0.7899 p: 3.05e-01</w:t>
            </w:r>
          </w:p>
        </w:tc>
      </w:tr>
      <w:tr w:rsidR="00005311" w14:paraId="6091EFFF" w14:textId="77777777">
        <w:trPr>
          <w:trHeight w:hRule="exact" w:val="15"/>
        </w:trPr>
        <w:tc>
          <w:tcPr>
            <w:tcW w:w="1320" w:type="dxa"/>
            <w:shd w:val="clear" w:color="auto" w:fill="auto"/>
            <w:tcMar>
              <w:top w:w="100" w:type="dxa"/>
              <w:left w:w="100" w:type="dxa"/>
              <w:bottom w:w="100" w:type="dxa"/>
              <w:right w:w="100" w:type="dxa"/>
            </w:tcMar>
          </w:tcPr>
          <w:p w14:paraId="5F2831E7"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22</w:t>
            </w:r>
          </w:p>
        </w:tc>
        <w:tc>
          <w:tcPr>
            <w:tcW w:w="1320" w:type="dxa"/>
            <w:shd w:val="clear" w:color="auto" w:fill="auto"/>
            <w:tcMar>
              <w:top w:w="100" w:type="dxa"/>
              <w:left w:w="100" w:type="dxa"/>
              <w:bottom w:w="100" w:type="dxa"/>
              <w:right w:w="100" w:type="dxa"/>
            </w:tcMar>
          </w:tcPr>
          <w:p w14:paraId="240F644E"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0.22</w:t>
            </w:r>
          </w:p>
        </w:tc>
        <w:tc>
          <w:tcPr>
            <w:tcW w:w="1320" w:type="dxa"/>
            <w:shd w:val="clear" w:color="auto" w:fill="auto"/>
            <w:tcMar>
              <w:top w:w="100" w:type="dxa"/>
              <w:left w:w="100" w:type="dxa"/>
              <w:bottom w:w="100" w:type="dxa"/>
              <w:right w:w="100" w:type="dxa"/>
            </w:tcMar>
          </w:tcPr>
          <w:p w14:paraId="7D87C1B3"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0.32</w:t>
            </w:r>
          </w:p>
        </w:tc>
        <w:tc>
          <w:tcPr>
            <w:tcW w:w="1320" w:type="dxa"/>
            <w:shd w:val="clear" w:color="auto" w:fill="auto"/>
            <w:tcMar>
              <w:top w:w="100" w:type="dxa"/>
              <w:left w:w="100" w:type="dxa"/>
              <w:bottom w:w="100" w:type="dxa"/>
              <w:right w:w="100" w:type="dxa"/>
            </w:tcMar>
          </w:tcPr>
          <w:p w14:paraId="5C1EE729"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0.50</w:t>
            </w:r>
          </w:p>
        </w:tc>
        <w:tc>
          <w:tcPr>
            <w:tcW w:w="1200" w:type="dxa"/>
            <w:shd w:val="clear" w:color="auto" w:fill="auto"/>
            <w:tcMar>
              <w:top w:w="100" w:type="dxa"/>
              <w:left w:w="100" w:type="dxa"/>
              <w:bottom w:w="100" w:type="dxa"/>
              <w:right w:w="100" w:type="dxa"/>
            </w:tcMar>
          </w:tcPr>
          <w:p w14:paraId="289708E8"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0.62</w:t>
            </w:r>
          </w:p>
        </w:tc>
        <w:tc>
          <w:tcPr>
            <w:tcW w:w="1440" w:type="dxa"/>
            <w:shd w:val="clear" w:color="auto" w:fill="auto"/>
            <w:tcMar>
              <w:top w:w="100" w:type="dxa"/>
              <w:left w:w="100" w:type="dxa"/>
              <w:bottom w:w="100" w:type="dxa"/>
              <w:right w:w="100" w:type="dxa"/>
            </w:tcMar>
          </w:tcPr>
          <w:p w14:paraId="453D6D2B"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Est: -1.232 p: 1.97e-03</w:t>
            </w:r>
          </w:p>
        </w:tc>
      </w:tr>
      <w:tr w:rsidR="00005311" w14:paraId="1A6F0727" w14:textId="77777777">
        <w:trPr>
          <w:trHeight w:hRule="exact" w:val="15"/>
        </w:trPr>
        <w:tc>
          <w:tcPr>
            <w:tcW w:w="1320" w:type="dxa"/>
            <w:shd w:val="clear" w:color="auto" w:fill="auto"/>
            <w:tcMar>
              <w:top w:w="100" w:type="dxa"/>
              <w:left w:w="100" w:type="dxa"/>
              <w:bottom w:w="100" w:type="dxa"/>
              <w:right w:w="100" w:type="dxa"/>
            </w:tcMar>
          </w:tcPr>
          <w:p w14:paraId="59B1009F"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29</w:t>
            </w:r>
          </w:p>
        </w:tc>
        <w:tc>
          <w:tcPr>
            <w:tcW w:w="1320" w:type="dxa"/>
            <w:shd w:val="clear" w:color="auto" w:fill="auto"/>
            <w:tcMar>
              <w:top w:w="100" w:type="dxa"/>
              <w:left w:w="100" w:type="dxa"/>
              <w:bottom w:w="100" w:type="dxa"/>
              <w:right w:w="100" w:type="dxa"/>
            </w:tcMar>
          </w:tcPr>
          <w:p w14:paraId="7671BEAE"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0.30</w:t>
            </w:r>
          </w:p>
        </w:tc>
        <w:tc>
          <w:tcPr>
            <w:tcW w:w="1320" w:type="dxa"/>
            <w:shd w:val="clear" w:color="auto" w:fill="auto"/>
            <w:tcMar>
              <w:top w:w="100" w:type="dxa"/>
              <w:left w:w="100" w:type="dxa"/>
              <w:bottom w:w="100" w:type="dxa"/>
              <w:right w:w="100" w:type="dxa"/>
            </w:tcMar>
          </w:tcPr>
          <w:p w14:paraId="04AD2123"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0.42</w:t>
            </w:r>
          </w:p>
        </w:tc>
        <w:tc>
          <w:tcPr>
            <w:tcW w:w="1320" w:type="dxa"/>
            <w:shd w:val="clear" w:color="auto" w:fill="auto"/>
            <w:tcMar>
              <w:top w:w="100" w:type="dxa"/>
              <w:left w:w="100" w:type="dxa"/>
              <w:bottom w:w="100" w:type="dxa"/>
              <w:right w:w="100" w:type="dxa"/>
            </w:tcMar>
          </w:tcPr>
          <w:p w14:paraId="00DCDC03"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0.50</w:t>
            </w:r>
          </w:p>
        </w:tc>
        <w:tc>
          <w:tcPr>
            <w:tcW w:w="1200" w:type="dxa"/>
            <w:shd w:val="clear" w:color="auto" w:fill="auto"/>
            <w:tcMar>
              <w:top w:w="100" w:type="dxa"/>
              <w:left w:w="100" w:type="dxa"/>
              <w:bottom w:w="100" w:type="dxa"/>
              <w:right w:w="100" w:type="dxa"/>
            </w:tcMar>
          </w:tcPr>
          <w:p w14:paraId="33F11D95"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0.63</w:t>
            </w:r>
          </w:p>
        </w:tc>
        <w:tc>
          <w:tcPr>
            <w:tcW w:w="1440" w:type="dxa"/>
            <w:shd w:val="clear" w:color="auto" w:fill="auto"/>
            <w:tcMar>
              <w:top w:w="100" w:type="dxa"/>
              <w:left w:w="100" w:type="dxa"/>
              <w:bottom w:w="100" w:type="dxa"/>
              <w:right w:w="100" w:type="dxa"/>
            </w:tcMar>
          </w:tcPr>
          <w:p w14:paraId="4408A357" w14:textId="77777777" w:rsidR="00005311" w:rsidRDefault="00000000">
            <w:pPr>
              <w:widowControl w:val="0"/>
              <w:spacing w:line="240" w:lineRule="auto"/>
              <w:rPr>
                <w:rFonts w:ascii="Times New Roman" w:eastAsia="Times New Roman" w:hAnsi="Times New Roman" w:cs="Times New Roman"/>
                <w:highlight w:val="white"/>
              </w:rPr>
            </w:pPr>
            <w:proofErr w:type="gramStart"/>
            <w:r>
              <w:rPr>
                <w:rFonts w:ascii="Times New Roman" w:eastAsia="Times New Roman" w:hAnsi="Times New Roman" w:cs="Times New Roman"/>
                <w:highlight w:val="white"/>
              </w:rPr>
              <w:t>Est:-</w:t>
            </w:r>
            <w:proofErr w:type="gramEnd"/>
            <w:r>
              <w:rPr>
                <w:rFonts w:ascii="Times New Roman" w:eastAsia="Times New Roman" w:hAnsi="Times New Roman" w:cs="Times New Roman"/>
                <w:highlight w:val="white"/>
              </w:rPr>
              <w:t>0.85771 p: 4.99e-04</w:t>
            </w:r>
          </w:p>
        </w:tc>
      </w:tr>
      <w:tr w:rsidR="00005311" w14:paraId="4EDA2F48" w14:textId="77777777">
        <w:tc>
          <w:tcPr>
            <w:tcW w:w="1320" w:type="dxa"/>
            <w:shd w:val="clear" w:color="auto" w:fill="auto"/>
            <w:tcMar>
              <w:top w:w="100" w:type="dxa"/>
              <w:left w:w="100" w:type="dxa"/>
              <w:bottom w:w="100" w:type="dxa"/>
              <w:right w:w="100" w:type="dxa"/>
            </w:tcMar>
          </w:tcPr>
          <w:p w14:paraId="30722A5A"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36</w:t>
            </w:r>
          </w:p>
        </w:tc>
        <w:tc>
          <w:tcPr>
            <w:tcW w:w="1320" w:type="dxa"/>
            <w:shd w:val="clear" w:color="auto" w:fill="auto"/>
            <w:tcMar>
              <w:top w:w="100" w:type="dxa"/>
              <w:left w:w="100" w:type="dxa"/>
              <w:bottom w:w="100" w:type="dxa"/>
              <w:right w:w="100" w:type="dxa"/>
            </w:tcMar>
          </w:tcPr>
          <w:p w14:paraId="26CF879A"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0.35</w:t>
            </w:r>
          </w:p>
        </w:tc>
        <w:tc>
          <w:tcPr>
            <w:tcW w:w="1320" w:type="dxa"/>
            <w:shd w:val="clear" w:color="auto" w:fill="auto"/>
            <w:tcMar>
              <w:top w:w="100" w:type="dxa"/>
              <w:left w:w="100" w:type="dxa"/>
              <w:bottom w:w="100" w:type="dxa"/>
              <w:right w:w="100" w:type="dxa"/>
            </w:tcMar>
          </w:tcPr>
          <w:p w14:paraId="0291EEAC"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0.48</w:t>
            </w:r>
          </w:p>
        </w:tc>
        <w:tc>
          <w:tcPr>
            <w:tcW w:w="1320" w:type="dxa"/>
            <w:shd w:val="clear" w:color="auto" w:fill="auto"/>
            <w:tcMar>
              <w:top w:w="100" w:type="dxa"/>
              <w:left w:w="100" w:type="dxa"/>
              <w:bottom w:w="100" w:type="dxa"/>
              <w:right w:w="100" w:type="dxa"/>
            </w:tcMar>
          </w:tcPr>
          <w:p w14:paraId="337DFA27"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0.50</w:t>
            </w:r>
          </w:p>
        </w:tc>
        <w:tc>
          <w:tcPr>
            <w:tcW w:w="1200" w:type="dxa"/>
            <w:shd w:val="clear" w:color="auto" w:fill="auto"/>
            <w:tcMar>
              <w:top w:w="100" w:type="dxa"/>
              <w:left w:w="100" w:type="dxa"/>
              <w:bottom w:w="100" w:type="dxa"/>
              <w:right w:w="100" w:type="dxa"/>
            </w:tcMar>
          </w:tcPr>
          <w:p w14:paraId="02F27075"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0.63</w:t>
            </w:r>
          </w:p>
        </w:tc>
        <w:tc>
          <w:tcPr>
            <w:tcW w:w="1440" w:type="dxa"/>
            <w:shd w:val="clear" w:color="auto" w:fill="auto"/>
            <w:tcMar>
              <w:top w:w="100" w:type="dxa"/>
              <w:left w:w="100" w:type="dxa"/>
              <w:bottom w:w="100" w:type="dxa"/>
              <w:right w:w="100" w:type="dxa"/>
            </w:tcMar>
          </w:tcPr>
          <w:p w14:paraId="29D0EB28" w14:textId="77777777" w:rsidR="00005311" w:rsidRDefault="00000000">
            <w:pPr>
              <w:widowControl w:val="0"/>
              <w:spacing w:line="240" w:lineRule="auto"/>
              <w:rPr>
                <w:rFonts w:ascii="Times New Roman" w:eastAsia="Times New Roman" w:hAnsi="Times New Roman" w:cs="Times New Roman"/>
                <w:highlight w:val="white"/>
              </w:rPr>
            </w:pPr>
            <w:proofErr w:type="gramStart"/>
            <w:r>
              <w:rPr>
                <w:rFonts w:ascii="Times New Roman" w:eastAsia="Times New Roman" w:hAnsi="Times New Roman" w:cs="Times New Roman"/>
                <w:highlight w:val="white"/>
              </w:rPr>
              <w:t>Est:-</w:t>
            </w:r>
            <w:proofErr w:type="gramEnd"/>
            <w:r>
              <w:rPr>
                <w:rFonts w:ascii="Times New Roman" w:eastAsia="Times New Roman" w:hAnsi="Times New Roman" w:cs="Times New Roman"/>
                <w:highlight w:val="white"/>
              </w:rPr>
              <w:t>0.62862 p: 1.39e-03</w:t>
            </w:r>
          </w:p>
        </w:tc>
      </w:tr>
      <w:tr w:rsidR="00005311" w14:paraId="3D23815B" w14:textId="77777777">
        <w:trPr>
          <w:trHeight w:val="587"/>
        </w:trPr>
        <w:tc>
          <w:tcPr>
            <w:tcW w:w="1320" w:type="dxa"/>
            <w:shd w:val="clear" w:color="auto" w:fill="auto"/>
            <w:tcMar>
              <w:top w:w="100" w:type="dxa"/>
              <w:left w:w="100" w:type="dxa"/>
              <w:bottom w:w="100" w:type="dxa"/>
              <w:right w:w="100" w:type="dxa"/>
            </w:tcMar>
          </w:tcPr>
          <w:p w14:paraId="2354AE28"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43</w:t>
            </w:r>
          </w:p>
        </w:tc>
        <w:tc>
          <w:tcPr>
            <w:tcW w:w="1320" w:type="dxa"/>
            <w:shd w:val="clear" w:color="auto" w:fill="auto"/>
            <w:tcMar>
              <w:top w:w="100" w:type="dxa"/>
              <w:left w:w="100" w:type="dxa"/>
              <w:bottom w:w="100" w:type="dxa"/>
              <w:right w:w="100" w:type="dxa"/>
            </w:tcMar>
          </w:tcPr>
          <w:p w14:paraId="02A9F593"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0.38</w:t>
            </w:r>
          </w:p>
        </w:tc>
        <w:tc>
          <w:tcPr>
            <w:tcW w:w="1320" w:type="dxa"/>
            <w:shd w:val="clear" w:color="auto" w:fill="auto"/>
            <w:tcMar>
              <w:top w:w="100" w:type="dxa"/>
              <w:left w:w="100" w:type="dxa"/>
              <w:bottom w:w="100" w:type="dxa"/>
              <w:right w:w="100" w:type="dxa"/>
            </w:tcMar>
          </w:tcPr>
          <w:p w14:paraId="4D3EAEFD"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0.50</w:t>
            </w:r>
          </w:p>
        </w:tc>
        <w:tc>
          <w:tcPr>
            <w:tcW w:w="1320" w:type="dxa"/>
            <w:shd w:val="clear" w:color="auto" w:fill="auto"/>
            <w:tcMar>
              <w:top w:w="100" w:type="dxa"/>
              <w:left w:w="100" w:type="dxa"/>
              <w:bottom w:w="100" w:type="dxa"/>
              <w:right w:w="100" w:type="dxa"/>
            </w:tcMar>
          </w:tcPr>
          <w:p w14:paraId="78CC0EA7"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0.51</w:t>
            </w:r>
          </w:p>
        </w:tc>
        <w:tc>
          <w:tcPr>
            <w:tcW w:w="1200" w:type="dxa"/>
            <w:shd w:val="clear" w:color="auto" w:fill="auto"/>
            <w:tcMar>
              <w:top w:w="100" w:type="dxa"/>
              <w:left w:w="100" w:type="dxa"/>
              <w:bottom w:w="100" w:type="dxa"/>
              <w:right w:w="100" w:type="dxa"/>
            </w:tcMar>
          </w:tcPr>
          <w:p w14:paraId="475B1F58"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0.63</w:t>
            </w:r>
          </w:p>
        </w:tc>
        <w:tc>
          <w:tcPr>
            <w:tcW w:w="1440" w:type="dxa"/>
            <w:shd w:val="clear" w:color="auto" w:fill="auto"/>
            <w:tcMar>
              <w:top w:w="100" w:type="dxa"/>
              <w:left w:w="100" w:type="dxa"/>
              <w:bottom w:w="100" w:type="dxa"/>
              <w:right w:w="100" w:type="dxa"/>
            </w:tcMar>
          </w:tcPr>
          <w:p w14:paraId="0DCE446B" w14:textId="77777777" w:rsidR="00005311" w:rsidRDefault="00000000">
            <w:pPr>
              <w:widowControl w:val="0"/>
              <w:spacing w:line="240" w:lineRule="auto"/>
              <w:rPr>
                <w:rFonts w:ascii="Times New Roman" w:eastAsia="Times New Roman" w:hAnsi="Times New Roman" w:cs="Times New Roman"/>
                <w:highlight w:val="white"/>
              </w:rPr>
            </w:pPr>
            <w:proofErr w:type="gramStart"/>
            <w:r>
              <w:rPr>
                <w:rFonts w:ascii="Times New Roman" w:eastAsia="Times New Roman" w:hAnsi="Times New Roman" w:cs="Times New Roman"/>
                <w:highlight w:val="white"/>
              </w:rPr>
              <w:t>Est:-</w:t>
            </w:r>
            <w:proofErr w:type="gramEnd"/>
            <w:r>
              <w:rPr>
                <w:rFonts w:ascii="Times New Roman" w:eastAsia="Times New Roman" w:hAnsi="Times New Roman" w:cs="Times New Roman"/>
                <w:highlight w:val="white"/>
              </w:rPr>
              <w:t>0.5180 p: 1.50e-03</w:t>
            </w:r>
          </w:p>
        </w:tc>
      </w:tr>
      <w:tr w:rsidR="00005311" w14:paraId="38704881" w14:textId="77777777">
        <w:tc>
          <w:tcPr>
            <w:tcW w:w="1320" w:type="dxa"/>
            <w:shd w:val="clear" w:color="auto" w:fill="auto"/>
            <w:tcMar>
              <w:top w:w="100" w:type="dxa"/>
              <w:left w:w="100" w:type="dxa"/>
              <w:bottom w:w="100" w:type="dxa"/>
              <w:right w:w="100" w:type="dxa"/>
            </w:tcMar>
          </w:tcPr>
          <w:p w14:paraId="16265AA6"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50</w:t>
            </w:r>
          </w:p>
        </w:tc>
        <w:tc>
          <w:tcPr>
            <w:tcW w:w="1320" w:type="dxa"/>
            <w:shd w:val="clear" w:color="auto" w:fill="auto"/>
            <w:tcMar>
              <w:top w:w="100" w:type="dxa"/>
              <w:left w:w="100" w:type="dxa"/>
              <w:bottom w:w="100" w:type="dxa"/>
              <w:right w:w="100" w:type="dxa"/>
            </w:tcMar>
          </w:tcPr>
          <w:p w14:paraId="58705CEF"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0.41</w:t>
            </w:r>
          </w:p>
        </w:tc>
        <w:tc>
          <w:tcPr>
            <w:tcW w:w="1320" w:type="dxa"/>
            <w:shd w:val="clear" w:color="auto" w:fill="auto"/>
            <w:tcMar>
              <w:top w:w="100" w:type="dxa"/>
              <w:left w:w="100" w:type="dxa"/>
              <w:bottom w:w="100" w:type="dxa"/>
              <w:right w:w="100" w:type="dxa"/>
            </w:tcMar>
          </w:tcPr>
          <w:p w14:paraId="69AA135D"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0.51</w:t>
            </w:r>
          </w:p>
        </w:tc>
        <w:tc>
          <w:tcPr>
            <w:tcW w:w="1320" w:type="dxa"/>
            <w:shd w:val="clear" w:color="auto" w:fill="auto"/>
            <w:tcMar>
              <w:top w:w="100" w:type="dxa"/>
              <w:left w:w="100" w:type="dxa"/>
              <w:bottom w:w="100" w:type="dxa"/>
              <w:right w:w="100" w:type="dxa"/>
            </w:tcMar>
          </w:tcPr>
          <w:p w14:paraId="3CB5CF1F"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0.54</w:t>
            </w:r>
          </w:p>
        </w:tc>
        <w:tc>
          <w:tcPr>
            <w:tcW w:w="1200" w:type="dxa"/>
            <w:shd w:val="clear" w:color="auto" w:fill="auto"/>
            <w:tcMar>
              <w:top w:w="100" w:type="dxa"/>
              <w:left w:w="100" w:type="dxa"/>
              <w:bottom w:w="100" w:type="dxa"/>
              <w:right w:w="100" w:type="dxa"/>
            </w:tcMar>
          </w:tcPr>
          <w:p w14:paraId="25D7A72A"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0.64</w:t>
            </w:r>
          </w:p>
        </w:tc>
        <w:tc>
          <w:tcPr>
            <w:tcW w:w="1440" w:type="dxa"/>
            <w:shd w:val="clear" w:color="auto" w:fill="auto"/>
            <w:tcMar>
              <w:top w:w="100" w:type="dxa"/>
              <w:left w:w="100" w:type="dxa"/>
              <w:bottom w:w="100" w:type="dxa"/>
              <w:right w:w="100" w:type="dxa"/>
            </w:tcMar>
          </w:tcPr>
          <w:p w14:paraId="5D34B3FF"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Est:  -0.38</w:t>
            </w:r>
          </w:p>
          <w:p w14:paraId="49EA3140"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P: 9.16e-03</w:t>
            </w:r>
          </w:p>
        </w:tc>
      </w:tr>
    </w:tbl>
    <w:p w14:paraId="469A580D" w14:textId="77777777" w:rsidR="00005311" w:rsidRDefault="00005311">
      <w:pPr>
        <w:rPr>
          <w:b/>
          <w:sz w:val="21"/>
          <w:szCs w:val="21"/>
          <w:highlight w:val="white"/>
        </w:rPr>
      </w:pPr>
    </w:p>
    <w:p w14:paraId="2A30C6BC" w14:textId="77777777" w:rsidR="00005311" w:rsidRDefault="00000000">
      <w:pPr>
        <w:rPr>
          <w:b/>
          <w:sz w:val="21"/>
          <w:szCs w:val="21"/>
          <w:highlight w:val="white"/>
        </w:rPr>
      </w:pPr>
      <w:r>
        <w:br w:type="page"/>
      </w:r>
    </w:p>
    <w:p w14:paraId="2C44F63C"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b/>
          <w:sz w:val="21"/>
          <w:szCs w:val="21"/>
          <w:highlight w:val="white"/>
        </w:rPr>
        <w:t>Figure S1.</w:t>
      </w:r>
      <w:r>
        <w:rPr>
          <w:rFonts w:ascii="Times New Roman" w:eastAsia="Times New Roman" w:hAnsi="Times New Roman" w:cs="Times New Roman"/>
          <w:sz w:val="21"/>
          <w:szCs w:val="21"/>
          <w:highlight w:val="white"/>
        </w:rPr>
        <w:t xml:space="preserve"> </w:t>
      </w:r>
      <w:r>
        <w:rPr>
          <w:rFonts w:ascii="Times New Roman" w:eastAsia="Times New Roman" w:hAnsi="Times New Roman" w:cs="Times New Roman"/>
          <w:sz w:val="24"/>
          <w:szCs w:val="24"/>
        </w:rPr>
        <w:t xml:space="preserve">Estimated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values with varying cutoff values for “Initial Surveys” detection covariate. Cutoff values (in days from December 15th): 8, 15, 22, 29, 36, 43, 50 (the original calculated mean). </w:t>
      </w:r>
      <w:r>
        <w:rPr>
          <w:rFonts w:ascii="Times New Roman" w:eastAsia="Times New Roman" w:hAnsi="Times New Roman" w:cs="Times New Roman"/>
          <w:sz w:val="24"/>
          <w:szCs w:val="24"/>
          <w:highlight w:val="white"/>
        </w:rPr>
        <w:t>See Table S3 for values.</w:t>
      </w:r>
      <w:r>
        <w:rPr>
          <w:b/>
          <w:noProof/>
          <w:sz w:val="21"/>
          <w:szCs w:val="21"/>
          <w:highlight w:val="white"/>
        </w:rPr>
        <w:drawing>
          <wp:inline distT="114300" distB="114300" distL="114300" distR="114300" wp14:anchorId="31C4A15F" wp14:editId="5F6F9586">
            <wp:extent cx="5805488" cy="3430515"/>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1"/>
                    <a:srcRect/>
                    <a:stretch>
                      <a:fillRect/>
                    </a:stretch>
                  </pic:blipFill>
                  <pic:spPr>
                    <a:xfrm>
                      <a:off x="0" y="0"/>
                      <a:ext cx="5805488" cy="3430515"/>
                    </a:xfrm>
                    <a:prstGeom prst="rect">
                      <a:avLst/>
                    </a:prstGeom>
                    <a:ln/>
                  </pic:spPr>
                </pic:pic>
              </a:graphicData>
            </a:graphic>
          </wp:inline>
        </w:drawing>
      </w:r>
    </w:p>
    <w:p w14:paraId="6CA730C3" w14:textId="77777777" w:rsidR="00005311" w:rsidRDefault="00005311">
      <w:pPr>
        <w:rPr>
          <w:rFonts w:ascii="Times New Roman" w:eastAsia="Times New Roman" w:hAnsi="Times New Roman" w:cs="Times New Roman"/>
          <w:sz w:val="24"/>
          <w:szCs w:val="24"/>
        </w:rPr>
      </w:pPr>
    </w:p>
    <w:sectPr w:rsidR="00005311">
      <w:headerReference w:type="default" r:id="rId62"/>
      <w:pgSz w:w="12240" w:h="15840"/>
      <w:pgMar w:top="1440" w:right="1440" w:bottom="1440" w:left="1440" w:header="720" w:footer="720"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D82483" w14:textId="77777777" w:rsidR="00871435" w:rsidRDefault="00871435">
      <w:pPr>
        <w:spacing w:line="240" w:lineRule="auto"/>
      </w:pPr>
      <w:r>
        <w:separator/>
      </w:r>
    </w:p>
  </w:endnote>
  <w:endnote w:type="continuationSeparator" w:id="0">
    <w:p w14:paraId="79F97FBE" w14:textId="77777777" w:rsidR="00871435" w:rsidRDefault="008714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erriweather">
    <w:charset w:val="00"/>
    <w:family w:val="auto"/>
    <w:pitch w:val="variable"/>
    <w:sig w:usb0="20000207" w:usb1="00000002"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ED3AB" w14:textId="77777777" w:rsidR="00871435" w:rsidRDefault="00871435">
      <w:pPr>
        <w:spacing w:line="240" w:lineRule="auto"/>
      </w:pPr>
      <w:r>
        <w:separator/>
      </w:r>
    </w:p>
  </w:footnote>
  <w:footnote w:type="continuationSeparator" w:id="0">
    <w:p w14:paraId="5D285FC7" w14:textId="77777777" w:rsidR="00871435" w:rsidRDefault="008714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AE168" w14:textId="77777777" w:rsidR="00005311" w:rsidRDefault="00000000">
    <w:pPr>
      <w:jc w:val="right"/>
    </w:pPr>
    <w:r>
      <w:fldChar w:fldCharType="begin"/>
    </w:r>
    <w:r>
      <w:instrText>PAGE</w:instrText>
    </w:r>
    <w:r>
      <w:fldChar w:fldCharType="separate"/>
    </w:r>
    <w:r w:rsidR="002D59D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E056C7"/>
    <w:multiLevelType w:val="multilevel"/>
    <w:tmpl w:val="928EDE0E"/>
    <w:lvl w:ilvl="0">
      <w:start w:val="1"/>
      <w:numFmt w:val="bullet"/>
      <w:lvlText w:val="●"/>
      <w:lvlJc w:val="left"/>
      <w:pPr>
        <w:ind w:left="720" w:hanging="360"/>
      </w:pPr>
      <w:rPr>
        <w:rFonts w:ascii="Merriweather" w:eastAsia="Merriweather" w:hAnsi="Merriweather" w:cs="Merriweather"/>
        <w:color w:val="2A2A2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41437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311"/>
    <w:rsid w:val="00005311"/>
    <w:rsid w:val="000E4148"/>
    <w:rsid w:val="00145E2A"/>
    <w:rsid w:val="001D1FD9"/>
    <w:rsid w:val="001E2CC9"/>
    <w:rsid w:val="002D59D0"/>
    <w:rsid w:val="0035134B"/>
    <w:rsid w:val="00370FEF"/>
    <w:rsid w:val="004412BD"/>
    <w:rsid w:val="0044586F"/>
    <w:rsid w:val="005173B5"/>
    <w:rsid w:val="005924AA"/>
    <w:rsid w:val="005969C5"/>
    <w:rsid w:val="007D6EED"/>
    <w:rsid w:val="007E373F"/>
    <w:rsid w:val="008129F3"/>
    <w:rsid w:val="00871435"/>
    <w:rsid w:val="00874BD4"/>
    <w:rsid w:val="00972C0C"/>
    <w:rsid w:val="009734A3"/>
    <w:rsid w:val="009C5C22"/>
    <w:rsid w:val="009E6453"/>
    <w:rsid w:val="00B85378"/>
    <w:rsid w:val="00BF6DF1"/>
    <w:rsid w:val="00CB3556"/>
    <w:rsid w:val="00DA5353"/>
    <w:rsid w:val="00DF16C9"/>
    <w:rsid w:val="00E27A57"/>
    <w:rsid w:val="00E53C71"/>
    <w:rsid w:val="00EB3CB2"/>
    <w:rsid w:val="00EC1344"/>
    <w:rsid w:val="00EE03AD"/>
    <w:rsid w:val="00F047B5"/>
    <w:rsid w:val="00F95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46BCA"/>
  <w15:docId w15:val="{31FC28DB-622C-43A9-BB48-B35DC8F3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rFonts w:ascii="Times New Roman" w:eastAsia="Times New Roman" w:hAnsi="Times New Roman" w:cs="Times New Roman"/>
      <w:b/>
      <w:sz w:val="24"/>
      <w:szCs w:val="24"/>
    </w:rPr>
  </w:style>
  <w:style w:type="paragraph" w:styleId="Heading2">
    <w:name w:val="heading 2"/>
    <w:basedOn w:val="Normal"/>
    <w:next w:val="Normal"/>
    <w:uiPriority w:val="9"/>
    <w:unhideWhenUsed/>
    <w:qFormat/>
    <w:pPr>
      <w:keepNext/>
      <w:keepLines/>
      <w:ind w:firstLine="720"/>
      <w:outlineLvl w:val="1"/>
    </w:pPr>
    <w:rPr>
      <w:rFonts w:ascii="Times New Roman" w:eastAsia="Times New Roman" w:hAnsi="Times New Roman" w:cs="Times New Roman"/>
      <w:b/>
      <w:sz w:val="24"/>
      <w:szCs w:val="24"/>
    </w:rPr>
  </w:style>
  <w:style w:type="paragraph" w:styleId="Heading3">
    <w:name w:val="heading 3"/>
    <w:basedOn w:val="Normal"/>
    <w:next w:val="Normal"/>
    <w:uiPriority w:val="9"/>
    <w:unhideWhenUsed/>
    <w:qFormat/>
    <w:pPr>
      <w:keepNext/>
      <w:keepLines/>
      <w:spacing w:line="480" w:lineRule="auto"/>
      <w:ind w:firstLine="720"/>
      <w:outlineLvl w:val="2"/>
    </w:pPr>
    <w:rPr>
      <w:rFonts w:ascii="Times New Roman" w:eastAsia="Times New Roman" w:hAnsi="Times New Roman" w:cs="Times New Roman"/>
      <w:b/>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character" w:styleId="LineNumber">
    <w:name w:val="line number"/>
    <w:basedOn w:val="DefaultParagraphFont"/>
    <w:uiPriority w:val="99"/>
    <w:semiHidden/>
    <w:unhideWhenUsed/>
    <w:rsid w:val="002D59D0"/>
  </w:style>
  <w:style w:type="character" w:styleId="Hyperlink">
    <w:name w:val="Hyperlink"/>
    <w:basedOn w:val="DefaultParagraphFont"/>
    <w:uiPriority w:val="99"/>
    <w:unhideWhenUsed/>
    <w:rsid w:val="002D59D0"/>
    <w:rPr>
      <w:color w:val="0000FF" w:themeColor="hyperlink"/>
      <w:u w:val="single"/>
    </w:rPr>
  </w:style>
  <w:style w:type="character" w:styleId="UnresolvedMention">
    <w:name w:val="Unresolved Mention"/>
    <w:basedOn w:val="DefaultParagraphFont"/>
    <w:uiPriority w:val="99"/>
    <w:semiHidden/>
    <w:unhideWhenUsed/>
    <w:rsid w:val="002D59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111/1365-2656.12990" TargetMode="External"/><Relationship Id="rId26" Type="http://schemas.openxmlformats.org/officeDocument/2006/relationships/hyperlink" Target="http://journals.ametsoc.org/doi/abs/10.1175/BAMS-D-15-00324.1" TargetMode="External"/><Relationship Id="rId39" Type="http://schemas.openxmlformats.org/officeDocument/2006/relationships/hyperlink" Target="https://www.science.org/doi/full/10.1126/science.abd4605" TargetMode="External"/><Relationship Id="rId21" Type="http://schemas.openxmlformats.org/officeDocument/2006/relationships/hyperlink" Target="https://conbio.onlinelibrary.wiley.com/authored-by/Muller/Ang%C3%A9lica" TargetMode="External"/><Relationship Id="rId34" Type="http://schemas.openxmlformats.org/officeDocument/2006/relationships/hyperlink" Target="https://scholar.google.com/citations?user=Npe-8sAAAAAJ&amp;hl=en&amp;oi=sra" TargetMode="External"/><Relationship Id="rId42" Type="http://schemas.openxmlformats.org/officeDocument/2006/relationships/hyperlink" Target="https://www.science.org/doi/full/10.1126/science.abd4605" TargetMode="External"/><Relationship Id="rId47" Type="http://schemas.openxmlformats.org/officeDocument/2006/relationships/hyperlink" Target="https://besjournals.onlinelibrary.wiley.com/authored-by/Kays/Roland+W." TargetMode="External"/><Relationship Id="rId50" Type="http://schemas.openxmlformats.org/officeDocument/2006/relationships/hyperlink" Target="https://besjournals.onlinelibrary.wiley.com/authored-by/McShea/William+J." TargetMode="External"/><Relationship Id="rId55" Type="http://schemas.openxmlformats.org/officeDocument/2006/relationships/hyperlink" Target="https://doi.org/10.1111/j.1523-1739.2006.00627.x" TargetMode="External"/><Relationship Id="rId63" Type="http://schemas.openxmlformats.org/officeDocument/2006/relationships/fontTable" Target="fontTable.xml"/><Relationship Id="rId7" Type="http://schemas.openxmlformats.org/officeDocument/2006/relationships/hyperlink" Target="https://www.sciencedirect.com/topics/earth-and-planetary-sciences/trophic-level" TargetMode="External"/><Relationship Id="rId2" Type="http://schemas.openxmlformats.org/officeDocument/2006/relationships/styles" Target="styles.xml"/><Relationship Id="rId16" Type="http://schemas.openxmlformats.org/officeDocument/2006/relationships/hyperlink" Target="https://doi.org/10.7773/cm.v43i1.2710" TargetMode="External"/><Relationship Id="rId29" Type="http://schemas.openxmlformats.org/officeDocument/2006/relationships/hyperlink" Target="https://doi.org/10.1111/j.1526-100X.2009.00596.x" TargetMode="External"/><Relationship Id="rId11" Type="http://schemas.openxmlformats.org/officeDocument/2006/relationships/image" Target="media/image1.jpg"/><Relationship Id="rId24" Type="http://schemas.openxmlformats.org/officeDocument/2006/relationships/hyperlink" Target="https://conbio.onlinelibrary.wiley.com/authored-by/Eisenlohr/Pedro+V." TargetMode="External"/><Relationship Id="rId32" Type="http://schemas.openxmlformats.org/officeDocument/2006/relationships/hyperlink" Target="https://scholar.google.com/citations?user=ig_tgQ4AAAAJ&amp;hl=en&amp;oi=sra" TargetMode="External"/><Relationship Id="rId37" Type="http://schemas.openxmlformats.org/officeDocument/2006/relationships/hyperlink" Target="https://www.science.org/doi/full/10.1126/science.abd4605" TargetMode="External"/><Relationship Id="rId40" Type="http://schemas.openxmlformats.org/officeDocument/2006/relationships/hyperlink" Target="https://www.science.org/doi/full/10.1126/science.abd4605" TargetMode="External"/><Relationship Id="rId45" Type="http://schemas.openxmlformats.org/officeDocument/2006/relationships/hyperlink" Target="https://doi.org/10.1126/science.abd4605" TargetMode="External"/><Relationship Id="rId53" Type="http://schemas.openxmlformats.org/officeDocument/2006/relationships/hyperlink" Target="https://doi.org/10.1111/2041-210X.12587" TargetMode="External"/><Relationship Id="rId58" Type="http://schemas.openxmlformats.org/officeDocument/2006/relationships/hyperlink" Target="https://scholar.google.com/citations?user=R9ntLLQAAAAJ&amp;hl=en&amp;oi=sra" TargetMode="External"/><Relationship Id="rId5" Type="http://schemas.openxmlformats.org/officeDocument/2006/relationships/footnotes" Target="footnotes.xml"/><Relationship Id="rId61" Type="http://schemas.openxmlformats.org/officeDocument/2006/relationships/image" Target="media/image5.png"/><Relationship Id="rId19" Type="http://schemas.openxmlformats.org/officeDocument/2006/relationships/hyperlink" Target="https://conbio.onlinelibrary.wiley.com/authored-by/Martins%E2%80%90Oliveira/Angele+Tatiane" TargetMode="External"/><Relationship Id="rId14" Type="http://schemas.openxmlformats.org/officeDocument/2006/relationships/image" Target="media/image4.png"/><Relationship Id="rId22" Type="http://schemas.openxmlformats.org/officeDocument/2006/relationships/hyperlink" Target="https://conbio.onlinelibrary.wiley.com/authored-by/Barros+da+Rosa/Lucas" TargetMode="External"/><Relationship Id="rId27" Type="http://schemas.openxmlformats.org/officeDocument/2006/relationships/hyperlink" Target="https://doi.org/10.1007/s00442-010-1857-0" TargetMode="External"/><Relationship Id="rId30" Type="http://schemas.openxmlformats.org/officeDocument/2006/relationships/hyperlink" Target="https://doi.org/10.1111/j.1526-100X.2009.00596.x" TargetMode="External"/><Relationship Id="rId35" Type="http://schemas.openxmlformats.org/officeDocument/2006/relationships/hyperlink" Target="https://scholar.google.com/citations?user=l2B2iLsAAAAJ&amp;hl=en&amp;oi=sra" TargetMode="External"/><Relationship Id="rId43" Type="http://schemas.openxmlformats.org/officeDocument/2006/relationships/hyperlink" Target="https://www.science.org/doi/full/10.1126/science.abd4605" TargetMode="External"/><Relationship Id="rId48" Type="http://schemas.openxmlformats.org/officeDocument/2006/relationships/hyperlink" Target="https://besjournals.onlinelibrary.wiley.com/authored-by/Forrester/Tavis+D." TargetMode="External"/><Relationship Id="rId56" Type="http://schemas.openxmlformats.org/officeDocument/2006/relationships/hyperlink" Target="https://scholar.google.com/citations?user=l7FghO8AAAAJ&amp;hl=en&amp;oi=sra" TargetMode="External"/><Relationship Id="rId64" Type="http://schemas.openxmlformats.org/officeDocument/2006/relationships/theme" Target="theme/theme1.xml"/><Relationship Id="rId8" Type="http://schemas.openxmlformats.org/officeDocument/2006/relationships/hyperlink" Target="https://www.sciencedirect.com/science/article/pii/S0006320718305871" TargetMode="External"/><Relationship Id="rId51" Type="http://schemas.openxmlformats.org/officeDocument/2006/relationships/hyperlink" Target="https://besjournals.onlinelibrary.wiley.com/authored-by/Parsons/Arielle+W."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i.org/10.1111/1365-2656.12990" TargetMode="External"/><Relationship Id="rId25" Type="http://schemas.openxmlformats.org/officeDocument/2006/relationships/hyperlink" Target="https://doi.org/10.1676/03-086" TargetMode="External"/><Relationship Id="rId33" Type="http://schemas.openxmlformats.org/officeDocument/2006/relationships/hyperlink" Target="https://scholar.google.com/citations?user=vsnd9g8AAAAJ&amp;hl=en&amp;oi=sra" TargetMode="External"/><Relationship Id="rId38" Type="http://schemas.openxmlformats.org/officeDocument/2006/relationships/hyperlink" Target="https://www.science.org/doi/full/10.1126/science.abd4605" TargetMode="External"/><Relationship Id="rId46" Type="http://schemas.openxmlformats.org/officeDocument/2006/relationships/hyperlink" Target="https://besjournals.onlinelibrary.wiley.com/authored-by/Ferreira/Marco+A.+R." TargetMode="External"/><Relationship Id="rId59" Type="http://schemas.openxmlformats.org/officeDocument/2006/relationships/hyperlink" Target="https://doi.org/10.1098/rspb.2004.2713" TargetMode="External"/><Relationship Id="rId20" Type="http://schemas.openxmlformats.org/officeDocument/2006/relationships/hyperlink" Target="https://conbio.onlinelibrary.wiley.com/authored-by/Pires%E2%80%90Oliveira/Jo%C3%A3o+Carlos" TargetMode="External"/><Relationship Id="rId41" Type="http://schemas.openxmlformats.org/officeDocument/2006/relationships/hyperlink" Target="https://www.science.org/doi/full/10.1126/science.abd4605" TargetMode="External"/><Relationship Id="rId54" Type="http://schemas.openxmlformats.org/officeDocument/2006/relationships/hyperlink" Target="https://doi.org/10.1111/j.1523-1739.2006.00627.x" TargetMode="External"/><Relationship Id="rId62"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7773/cm.v43i1.2710" TargetMode="External"/><Relationship Id="rId23" Type="http://schemas.openxmlformats.org/officeDocument/2006/relationships/hyperlink" Target="https://conbio.onlinelibrary.wiley.com/authored-by/Lucas+Santos%E2%80%90Silva/Domingos" TargetMode="External"/><Relationship Id="rId28" Type="http://schemas.openxmlformats.org/officeDocument/2006/relationships/hyperlink" Target="https://scholar.google.com/citations?user=z2jRx3QAAAAJ&amp;hl=en&amp;oi=sra" TargetMode="External"/><Relationship Id="rId36" Type="http://schemas.openxmlformats.org/officeDocument/2006/relationships/hyperlink" Target="https://www.r-project.org/" TargetMode="External"/><Relationship Id="rId49" Type="http://schemas.openxmlformats.org/officeDocument/2006/relationships/hyperlink" Target="https://besjournals.onlinelibrary.wiley.com/authored-by/Kalies/Elizabeth+L." TargetMode="External"/><Relationship Id="rId57" Type="http://schemas.openxmlformats.org/officeDocument/2006/relationships/hyperlink" Target="https://scholar.google.com/citations?user=PBaKgygAAAAJ&amp;hl=en&amp;oi=sra" TargetMode="External"/><Relationship Id="rId10" Type="http://schemas.openxmlformats.org/officeDocument/2006/relationships/hyperlink" Target="https://irma.nps.gov/DataStore/DownloadFile/665044" TargetMode="External"/><Relationship Id="rId31" Type="http://schemas.openxmlformats.org/officeDocument/2006/relationships/hyperlink" Target="https://doi.org/10.3356/0892-1016-51.2.95" TargetMode="External"/><Relationship Id="rId44" Type="http://schemas.openxmlformats.org/officeDocument/2006/relationships/hyperlink" Target="https://doi.org/10.1126/science.abd4605" TargetMode="External"/><Relationship Id="rId52" Type="http://schemas.openxmlformats.org/officeDocument/2006/relationships/hyperlink" Target="https://besjournals.onlinelibrary.wiley.com/authored-by/Millspaugh/Joshua+J." TargetMode="External"/><Relationship Id="rId60" Type="http://schemas.openxmlformats.org/officeDocument/2006/relationships/hyperlink" Target="https://doi.org/10.1098/rspb.2004.2713" TargetMode="External"/><Relationship Id="rId4" Type="http://schemas.openxmlformats.org/officeDocument/2006/relationships/webSettings" Target="webSettings.xml"/><Relationship Id="rId9" Type="http://schemas.openxmlformats.org/officeDocument/2006/relationships/hyperlink" Target="https://irma.nps.gov/DataStore/DownloadFile/6650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221</TotalTime>
  <Pages>48</Pages>
  <Words>11067</Words>
  <Characters>63083</Characters>
  <Application>Microsoft Office Word</Application>
  <DocSecurity>0</DocSecurity>
  <Lines>525</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Becker, Benjamin H</cp:lastModifiedBy>
  <cp:revision>33</cp:revision>
  <dcterms:created xsi:type="dcterms:W3CDTF">2023-11-20T01:54:00Z</dcterms:created>
  <dcterms:modified xsi:type="dcterms:W3CDTF">2024-09-03T23:10:00Z</dcterms:modified>
</cp:coreProperties>
</file>