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2937"/>
          <w:sz w:val="52"/>
          <w:szCs w:val="52"/>
        </w:rPr>
        <w:t xml:space="preserve">PRD: Audience Accounts &amp; Portfolio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0.1 — Draft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Brian (Product) / Claude (Documentation)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Draft for Review</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1. Overview &amp; Strategic Context</w:t>
      </w:r>
    </w:p>
    <w:p>
      <w:pPr>
        <w:pStyle w:val="Heading2"/>
        <w:spacing w:after="100" w:before="280"/>
      </w:pPr>
      <w:r>
        <w:rPr>
          <w:rFonts w:ascii="Arial" w:cs="Arial" w:eastAsia="Arial" w:hAnsi="Arial"/>
          <w:b/>
          <w:bCs/>
          <w:color w:val="2E75B6"/>
          <w:sz w:val="26"/>
          <w:szCs w:val="26"/>
        </w:rPr>
        <w:t xml:space="preserve">1.1 What This Feature Does</w:t>
      </w:r>
    </w:p>
    <w:p>
      <w:pPr>
        <w:spacing w:after="100" w:before="60"/>
      </w:pPr>
      <w:r>
        <w:rPr>
          <w:rFonts w:ascii="Arial" w:cs="Arial" w:eastAsia="Arial" w:hAnsi="Arial"/>
          <w:color w:val="1F2937"/>
          <w:sz w:val="22"/>
          <w:szCs w:val="22"/>
        </w:rPr>
        <w:t xml:space="preserve">Audience Accounts &amp; Portfolio introduces a persistent audience identity layer into Fanflet. Today, audience members are anonymous — they scan a QR code, access a fanflet, and disappear. This feature gives audience members the option to create their own account, accumulating a personal portfolio of fanflets they have attended, resources they have saved, and speakers they follow — all across multiple events over time.</w:t>
      </w:r>
    </w:p>
    <w:p>
      <w:pPr>
        <w:spacing w:after="100" w:before="60"/>
      </w:pPr>
      <w:r>
        <w:rPr>
          <w:rFonts w:ascii="Arial" w:cs="Arial" w:eastAsia="Arial" w:hAnsi="Arial"/>
          <w:color w:val="1F2937"/>
          <w:sz w:val="22"/>
          <w:szCs w:val="22"/>
        </w:rPr>
        <w:t xml:space="preserve">The feature is designed around a single governing principle: zero friction to access content, with a clear and respectful invitation to do more.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1.2 Why It Matters Now</w:t>
      </w:r>
    </w:p>
    <w:p>
      <w:pPr>
        <w:spacing w:after="100" w:before="60"/>
      </w:pPr>
      <w:r>
        <w:rPr>
          <w:rFonts w:ascii="Arial" w:cs="Arial" w:eastAsia="Arial" w:hAnsi="Arial"/>
          <w:color w:val="1F2937"/>
          <w:sz w:val="22"/>
          <w:szCs w:val="22"/>
        </w:rPr>
        <w:t xml:space="preserve">The audience member is the most strategically valuable yet least understood entity in the Fanflet system. They are the signal sponsors care about, the validation KOLs want, and the growth engine that makes the platform a network rather than a tool.</w:t>
      </w:r>
    </w:p>
    <w:p>
      <w:pPr>
        <w:spacing w:after="100" w:before="60"/>
      </w:pPr>
      <w:r>
        <w:rPr>
          <w:rFonts w:ascii="Arial" w:cs="Arial" w:eastAsia="Arial" w:hAnsi="Arial"/>
          <w:color w:val="1F2937"/>
          <w:sz w:val="22"/>
          <w:szCs w:val="22"/>
        </w:rPr>
        <w:t xml:space="preserve">Making audience members persistent unlocks three compounding benefits:</w:t>
      </w:r>
    </w:p>
    <w:p>
      <w:pPr>
        <w:pStyle w:val="ListParagraph"/>
        <w:numPr>
          <w:ilvl w:val="0"/>
          <w:numId w:val="2"/>
        </w:numPr>
        <w:spacing w:after="60" w:before="40"/>
      </w:pPr>
      <w:r>
        <w:rPr>
          <w:rFonts w:ascii="Arial" w:cs="Arial" w:eastAsia="Arial" w:hAnsi="Arial"/>
          <w:color w:val="1F2937"/>
          <w:sz w:val="22"/>
          <w:szCs w:val="22"/>
        </w:rPr>
        <w:t xml:space="preserve">KOLs gain a verified, growing audience — not just an event headcount, but a following that carries across events.</w:t>
      </w:r>
    </w:p>
    <w:p>
      <w:pPr>
        <w:pStyle w:val="ListParagraph"/>
        <w:numPr>
          <w:ilvl w:val="0"/>
          <w:numId w:val="2"/>
        </w:numPr>
        <w:spacing w:after="60" w:before="40"/>
      </w:pPr>
      <w:r>
        <w:rPr>
          <w:rFonts w:ascii="Arial" w:cs="Arial" w:eastAsia="Arial" w:hAnsi="Arial"/>
          <w:color w:val="1F2937"/>
          <w:sz w:val="22"/>
          <w:szCs w:val="22"/>
        </w:rPr>
        <w:t xml:space="preserve">Sponsors gain access to audience intelligence — aggregate professional profile data (with consent) that validates the quality and composition of a speaker's reach.</w:t>
      </w:r>
    </w:p>
    <w:p>
      <w:pPr>
        <w:pStyle w:val="ListParagraph"/>
        <w:numPr>
          <w:ilvl w:val="0"/>
          <w:numId w:val="2"/>
        </w:numPr>
        <w:spacing w:after="60" w:before="40"/>
      </w:pPr>
      <w:r>
        <w:rPr>
          <w:rFonts w:ascii="Arial" w:cs="Arial" w:eastAsia="Arial" w:hAnsi="Arial"/>
          <w:color w:val="1F2937"/>
          <w:sz w:val="22"/>
          <w:szCs w:val="22"/>
        </w:rPr>
        <w:t xml:space="preserve">The platform accumulates a rich behavioral and professional dataset that drives recommendations, matching, and long-term monetization.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1.3 Strategic Foundation</w:t>
      </w:r>
    </w:p>
    <w:p>
      <w:pPr>
        <w:spacing w:after="100" w:before="60"/>
      </w:pPr>
      <w:r>
        <w:rPr>
          <w:rFonts w:ascii="Arial" w:cs="Arial" w:eastAsia="Arial" w:hAnsi="Arial"/>
          <w:color w:val="1F2937"/>
          <w:sz w:val="22"/>
          <w:szCs w:val="22"/>
        </w:rPr>
        <w:t xml:space="preserve">This feature is a foundational layer for the two-sided marketplace vision. The Speaker Ratings &amp; Sponsor Marketplace PRD establishes that sponsor value comes from verified audience signals. Those signals only become meaningful when audience members are persistent entities — when Fanflet knows who attended, what they engaged with, and what professional context they bring.</w:t>
      </w:r>
    </w:p>
    <w:p>
      <w:pPr>
        <w:spacing w:after="100" w:before="60"/>
      </w:pPr>
      <w:r>
        <w:rPr>
          <w:rFonts w:ascii="Arial" w:cs="Arial" w:eastAsia="Arial" w:hAnsi="Arial"/>
          <w:color w:val="1F2937"/>
          <w:sz w:val="22"/>
          <w:szCs w:val="22"/>
        </w:rPr>
        <w:t xml:space="preserve">Audience accounts also create a direct relationship between Fanflet and the audience member — not mediated by the KOL. This is a significant strategic asset as the platform evolves toward a broader network model.</w:t>
      </w:r>
    </w:p>
    <w:p>
      <w:pPr>
        <w:spacing w:after="100" w:before="60"/>
      </w:pPr>
      <w:r>
        <w:rPr>
          <w:rFonts w:ascii="Arial" w:cs="Arial" w:eastAsia="Arial" w:hAnsi="Arial"/>
          <w:color w:val="1F2937"/>
          <w:sz w:val="22"/>
          <w:szCs w:val="22"/>
        </w:rPr>
        <w:t xml:space="preserve">The MCP integration layer — allowing audience members to connect their Fanflet portfolio to their preferred AI agents (Claude, ChatGPT, etc.) — is explicitly out of scope for this release and will be addressed as part of a broader integration initiative. The data model and portfolio architecture should be designed with that future direction in mind.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1.4 Connection to Existing Features</w:t>
      </w:r>
    </w:p>
    <w:p>
      <w:pPr>
        <w:pStyle w:val="ListParagraph"/>
        <w:numPr>
          <w:ilvl w:val="0"/>
          <w:numId w:val="2"/>
        </w:numPr>
        <w:spacing w:after="60" w:before="40"/>
      </w:pPr>
      <w:r>
        <w:rPr>
          <w:rFonts w:ascii="Arial" w:cs="Arial" w:eastAsia="Arial" w:hAnsi="Arial"/>
          <w:color w:val="1F2937"/>
          <w:sz w:val="22"/>
          <w:szCs w:val="22"/>
        </w:rPr>
        <w:t xml:space="preserve">Content Expiration PRD — Audience portfolio cards honor fanflet expiration. The fanflet record persists in the portfolio, but hosted file access is blocked after expiration, consistent with the scoped download mechanism.</w:t>
      </w:r>
    </w:p>
    <w:p>
      <w:pPr>
        <w:pStyle w:val="ListParagraph"/>
        <w:numPr>
          <w:ilvl w:val="0"/>
          <w:numId w:val="2"/>
        </w:numPr>
        <w:spacing w:after="60" w:before="40"/>
      </w:pPr>
      <w:r>
        <w:rPr>
          <w:rFonts w:ascii="Arial" w:cs="Arial" w:eastAsia="Arial" w:hAnsi="Arial"/>
          <w:color w:val="1F2937"/>
          <w:sz w:val="22"/>
          <w:szCs w:val="22"/>
        </w:rPr>
        <w:t xml:space="preserve">Content Resource Library PRD — The scoped download route already enforces expiration at the server side. Audience accounts do not require changes to this mechanism.</w:t>
      </w:r>
    </w:p>
    <w:p>
      <w:pPr>
        <w:pStyle w:val="ListParagraph"/>
        <w:numPr>
          <w:ilvl w:val="0"/>
          <w:numId w:val="2"/>
        </w:numPr>
        <w:spacing w:after="60" w:before="40"/>
      </w:pPr>
      <w:r>
        <w:rPr>
          <w:rFonts w:ascii="Arial" w:cs="Arial" w:eastAsia="Arial" w:hAnsi="Arial"/>
          <w:color w:val="1F2937"/>
          <w:sz w:val="22"/>
          <w:szCs w:val="22"/>
        </w:rPr>
        <w:t xml:space="preserve">Social Auth PRD — LinkedIn and Google are already planned as KOL auth providers. This PRD extends the same providers to the audience identity layer, with different data collection intent.</w:t>
      </w:r>
    </w:p>
    <w:p>
      <w:pPr>
        <w:pStyle w:val="ListParagraph"/>
        <w:numPr>
          <w:ilvl w:val="0"/>
          <w:numId w:val="2"/>
        </w:numPr>
        <w:spacing w:after="60" w:before="40"/>
      </w:pPr>
      <w:r>
        <w:rPr>
          <w:rFonts w:ascii="Arial" w:cs="Arial" w:eastAsia="Arial" w:hAnsi="Arial"/>
          <w:color w:val="1F2937"/>
          <w:sz w:val="22"/>
          <w:szCs w:val="22"/>
        </w:rPr>
        <w:t xml:space="preserve">Speaker Ratings &amp; Sponsor Marketplace PRD — Audience accounts are the prerequisite for verified ratings and audience-enriched KOL profiles. Without persistent audience identity, ratings cannot be attributed.</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2. User Stories</w:t>
      </w:r>
    </w:p>
    <w:p>
      <w:pPr>
        <w:pStyle w:val="Heading2"/>
        <w:spacing w:after="100" w:before="280"/>
      </w:pPr>
      <w:r>
        <w:rPr>
          <w:rFonts w:ascii="Arial" w:cs="Arial" w:eastAsia="Arial" w:hAnsi="Arial"/>
          <w:b/>
          <w:bCs/>
          <w:color w:val="2E75B6"/>
          <w:sz w:val="26"/>
          <w:szCs w:val="26"/>
        </w:rPr>
        <w:t xml:space="preserve">Audience Member</w:t>
      </w:r>
    </w:p>
    <w:p>
      <w:pPr>
        <w:pStyle w:val="ListParagraph"/>
        <w:numPr>
          <w:ilvl w:val="0"/>
          <w:numId w:val="2"/>
        </w:numPr>
        <w:spacing w:after="60" w:before="40"/>
      </w:pPr>
      <w:r>
        <w:rPr>
          <w:rFonts w:ascii="Arial" w:cs="Arial" w:eastAsia="Arial" w:hAnsi="Arial"/>
          <w:color w:val="1F2937"/>
          <w:sz w:val="22"/>
          <w:szCs w:val="22"/>
        </w:rPr>
        <w:t xml:space="preserve">As an audience member, I want to scan a QR code and immediately access a fanflet with no sign-up required, so I can get the content I came for without friction.</w:t>
      </w:r>
    </w:p>
    <w:p>
      <w:pPr>
        <w:pStyle w:val="ListParagraph"/>
        <w:numPr>
          <w:ilvl w:val="0"/>
          <w:numId w:val="2"/>
        </w:numPr>
        <w:spacing w:after="60" w:before="40"/>
      </w:pPr>
      <w:r>
        <w:rPr>
          <w:rFonts w:ascii="Arial" w:cs="Arial" w:eastAsia="Arial" w:hAnsi="Arial"/>
          <w:color w:val="1F2937"/>
          <w:sz w:val="22"/>
          <w:szCs w:val="22"/>
        </w:rPr>
        <w:t xml:space="preserve">As an audience member, I want to see a clear, single invitation to create a Fanflet account — without being pestered — so I can decide whether to save this and future fanflets to a personal portfolio.</w:t>
      </w:r>
    </w:p>
    <w:p>
      <w:pPr>
        <w:pStyle w:val="ListParagraph"/>
        <w:numPr>
          <w:ilvl w:val="0"/>
          <w:numId w:val="2"/>
        </w:numPr>
        <w:spacing w:after="60" w:before="40"/>
      </w:pPr>
      <w:r>
        <w:rPr>
          <w:rFonts w:ascii="Arial" w:cs="Arial" w:eastAsia="Arial" w:hAnsi="Arial"/>
          <w:color w:val="1F2937"/>
          <w:sz w:val="22"/>
          <w:szCs w:val="22"/>
        </w:rPr>
        <w:t xml:space="preserve">As an audience member, I want to sign up with Google or LinkedIn in a single tap, so that creating an account is as low-effort as possible.</w:t>
      </w:r>
    </w:p>
    <w:p>
      <w:pPr>
        <w:pStyle w:val="ListParagraph"/>
        <w:numPr>
          <w:ilvl w:val="0"/>
          <w:numId w:val="2"/>
        </w:numPr>
        <w:spacing w:after="60" w:before="40"/>
      </w:pPr>
      <w:r>
        <w:rPr>
          <w:rFonts w:ascii="Arial" w:cs="Arial" w:eastAsia="Arial" w:hAnsi="Arial"/>
          <w:color w:val="1F2937"/>
          <w:sz w:val="22"/>
          <w:szCs w:val="22"/>
        </w:rPr>
        <w:t xml:space="preserve">As an audience member, I want the fanflet I just came from to be automatically saved to my portfolio when I sign up, so I immediately feel the value of having an account.</w:t>
      </w:r>
    </w:p>
    <w:p>
      <w:pPr>
        <w:pStyle w:val="ListParagraph"/>
        <w:numPr>
          <w:ilvl w:val="0"/>
          <w:numId w:val="2"/>
        </w:numPr>
        <w:spacing w:after="60" w:before="40"/>
      </w:pPr>
      <w:r>
        <w:rPr>
          <w:rFonts w:ascii="Arial" w:cs="Arial" w:eastAsia="Arial" w:hAnsi="Arial"/>
          <w:color w:val="1F2937"/>
          <w:sz w:val="22"/>
          <w:szCs w:val="22"/>
        </w:rPr>
        <w:t xml:space="preserve">As an audience member, I want to control how much of my LinkedIn profile data is shared with the platform, so I can participate without feeling surveilled.</w:t>
      </w:r>
    </w:p>
    <w:p>
      <w:pPr>
        <w:pStyle w:val="ListParagraph"/>
        <w:numPr>
          <w:ilvl w:val="0"/>
          <w:numId w:val="2"/>
        </w:numPr>
        <w:spacing w:after="60" w:before="40"/>
      </w:pPr>
      <w:r>
        <w:rPr>
          <w:rFonts w:ascii="Arial" w:cs="Arial" w:eastAsia="Arial" w:hAnsi="Arial"/>
          <w:color w:val="1F2937"/>
          <w:sz w:val="22"/>
          <w:szCs w:val="22"/>
        </w:rPr>
        <w:t xml:space="preserve">As an audience member, I want to follow speakers I find valuable, so I am notified when they publish new fanflets.</w:t>
      </w:r>
    </w:p>
    <w:p>
      <w:pPr>
        <w:pStyle w:val="ListParagraph"/>
        <w:numPr>
          <w:ilvl w:val="0"/>
          <w:numId w:val="2"/>
        </w:numPr>
        <w:spacing w:after="60" w:before="40"/>
      </w:pPr>
      <w:r>
        <w:rPr>
          <w:rFonts w:ascii="Arial" w:cs="Arial" w:eastAsia="Arial" w:hAnsi="Arial"/>
          <w:color w:val="1F2937"/>
          <w:sz w:val="22"/>
          <w:szCs w:val="22"/>
        </w:rPr>
        <w:t xml:space="preserve">As an audience member, I want my portfolio to show fanflets that have expired with a clear status — not just disappear — so I retain a record of talks I attended.</w:t>
      </w:r>
    </w:p>
    <w:p>
      <w:pPr>
        <w:pStyle w:val="ListParagraph"/>
        <w:numPr>
          <w:ilvl w:val="0"/>
          <w:numId w:val="2"/>
        </w:numPr>
        <w:spacing w:after="60" w:before="40"/>
      </w:pPr>
      <w:r>
        <w:rPr>
          <w:rFonts w:ascii="Arial" w:cs="Arial" w:eastAsia="Arial" w:hAnsi="Arial"/>
          <w:color w:val="1F2937"/>
          <w:sz w:val="22"/>
          <w:szCs w:val="22"/>
        </w:rPr>
        <w:t xml:space="preserve">As an audience member, I want to save specific resources from within a fanflet to my portfolio, so I can find them later without having to remember which event they came from.</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KOL (Speaker)</w:t>
      </w:r>
    </w:p>
    <w:p>
      <w:pPr>
        <w:pStyle w:val="ListParagraph"/>
        <w:numPr>
          <w:ilvl w:val="0"/>
          <w:numId w:val="2"/>
        </w:numPr>
        <w:spacing w:after="60" w:before="40"/>
      </w:pPr>
      <w:r>
        <w:rPr>
          <w:rFonts w:ascii="Arial" w:cs="Arial" w:eastAsia="Arial" w:hAnsi="Arial"/>
          <w:color w:val="1F2937"/>
          <w:sz w:val="22"/>
          <w:szCs w:val="22"/>
        </w:rPr>
        <w:t xml:space="preserve">As a KOL, I want to see a follower count for my speaker profile, so I understand the size of the audience that has opted in to follow my content.</w:t>
      </w:r>
    </w:p>
    <w:p>
      <w:pPr>
        <w:pStyle w:val="ListParagraph"/>
        <w:numPr>
          <w:ilvl w:val="0"/>
          <w:numId w:val="2"/>
        </w:numPr>
        <w:spacing w:after="60" w:before="40"/>
      </w:pPr>
      <w:r>
        <w:rPr>
          <w:rFonts w:ascii="Arial" w:cs="Arial" w:eastAsia="Arial" w:hAnsi="Arial"/>
          <w:color w:val="1F2937"/>
          <w:sz w:val="22"/>
          <w:szCs w:val="22"/>
        </w:rPr>
        <w:t xml:space="preserve">As a KOL, I want that follower count to reflect genuine interest — people who chose to follow me — so it is a meaningful signal I can share with sponsors.</w:t>
      </w:r>
    </w:p>
    <w:p>
      <w:pPr>
        <w:pStyle w:val="ListParagraph"/>
        <w:numPr>
          <w:ilvl w:val="0"/>
          <w:numId w:val="2"/>
        </w:numPr>
        <w:spacing w:after="60" w:before="40"/>
      </w:pPr>
      <w:r>
        <w:rPr>
          <w:rFonts w:ascii="Arial" w:cs="Arial" w:eastAsia="Arial" w:hAnsi="Arial"/>
          <w:color w:val="1F2937"/>
          <w:sz w:val="22"/>
          <w:szCs w:val="22"/>
        </w:rPr>
        <w:t xml:space="preserve">As a KOL, I want audience data presented in aggregate only, so I am confident the platform is handling my audience's privacy appropriately.</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Sponsor (Future Beneficiary)</w:t>
      </w:r>
    </w:p>
    <w:p>
      <w:pPr>
        <w:pStyle w:val="ListParagraph"/>
        <w:numPr>
          <w:ilvl w:val="0"/>
          <w:numId w:val="2"/>
        </w:numPr>
        <w:spacing w:after="60" w:before="40"/>
      </w:pPr>
      <w:r>
        <w:rPr>
          <w:rFonts w:ascii="Arial" w:cs="Arial" w:eastAsia="Arial" w:hAnsi="Arial"/>
          <w:color w:val="1F2937"/>
          <w:sz w:val="22"/>
          <w:szCs w:val="22"/>
        </w:rPr>
        <w:t xml:space="preserve">As a sponsor, I want to understand the professional composition of a KOL's audience in aggregate (seniority, industry, company size), so I can assess whether their reach aligns with my target market.</w:t>
      </w:r>
    </w:p>
    <w:p>
      <w:pPr>
        <w:pStyle w:val="ListParagraph"/>
        <w:numPr>
          <w:ilvl w:val="0"/>
          <w:numId w:val="2"/>
        </w:numPr>
        <w:spacing w:after="60" w:before="40"/>
      </w:pPr>
      <w:r>
        <w:rPr>
          <w:rFonts w:ascii="Arial" w:cs="Arial" w:eastAsia="Arial" w:hAnsi="Arial"/>
          <w:color w:val="1F2937"/>
          <w:sz w:val="22"/>
          <w:szCs w:val="22"/>
        </w:rPr>
        <w:t xml:space="preserve">As a sponsor, I want confidence that audience data was collected with explicit consent, so I can rely on it without legal or reputational risk.</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3. Functional Requirements</w:t>
      </w:r>
    </w:p>
    <w:p>
      <w:pPr>
        <w:pStyle w:val="Heading2"/>
        <w:spacing w:after="100" w:before="280"/>
      </w:pPr>
      <w:r>
        <w:rPr>
          <w:rFonts w:ascii="Arial" w:cs="Arial" w:eastAsia="Arial" w:hAnsi="Arial"/>
          <w:b/>
          <w:bCs/>
          <w:color w:val="2E75B6"/>
          <w:sz w:val="26"/>
          <w:szCs w:val="26"/>
        </w:rPr>
        <w:t xml:space="preserve">3.1 The Acquisition Moment — Zero Friction Access</w:t>
      </w:r>
    </w:p>
    <w:p>
      <w:pPr>
        <w:spacing w:after="100" w:before="60"/>
      </w:pPr>
      <w:r>
        <w:rPr>
          <w:rFonts w:ascii="Arial" w:cs="Arial" w:eastAsia="Arial" w:hAnsi="Arial"/>
          <w:color w:val="1F2937"/>
          <w:sz w:val="22"/>
          <w:szCs w:val="22"/>
        </w:rPr>
        <w:t xml:space="preserve">The audience member's journey begins with a QR code scan. The fanflet loads immediately, with no prompt, no modal, and no sign-up gate. The audience member has full access to all fanflet content as an anonymous visitor.</w:t>
      </w:r>
    </w:p>
    <w:p>
      <w:pPr>
        <w:spacing w:after="100" w:before="60"/>
      </w:pPr>
      <w:r>
        <w:rPr>
          <w:rFonts w:ascii="Arial" w:cs="Arial" w:eastAsia="Arial" w:hAnsi="Arial"/>
          <w:color w:val="1F2937"/>
          <w:sz w:val="22"/>
          <w:szCs w:val="22"/>
        </w:rPr>
        <w:t xml:space="preserve">A single platform-wide CTA appears on every published fanflet — not controlled by the KOL. Suggested placement is below the main content and resource blocks, above the footer. The CTA is present but non-intrusive: it does not repeat, scroll-follow, or appear as a modal. If the audience member ignores it, it stays ignored.</w:t>
      </w:r>
    </w:p>
    <w:p>
      <w:pPr>
        <w:spacing w:after="100" w:before="60"/>
      </w:pPr>
      <w:r>
        <w:rPr>
          <w:rFonts w:ascii="Arial" w:cs="Arial" w:eastAsia="Arial" w:hAnsi="Arial"/>
          <w:color w:val="1F2937"/>
          <w:sz w:val="22"/>
          <w:szCs w:val="22"/>
        </w:rPr>
        <w:t xml:space="preserve">The CTA copy should communicate immediate and ongoing value. Example:</w:t>
      </w:r>
    </w:p>
    <w:p>
      <w:pPr>
        <w:pBdr>
          <w:left w:val="single" w:color="2E75B6" w:sz="12" w:space="8"/>
        </w:pBdr>
        <w:spacing w:after="80" w:before="80"/>
        <w:ind w:left="360"/>
      </w:pPr>
      <w:r>
        <w:rPr>
          <w:rFonts w:ascii="Arial" w:cs="Arial" w:eastAsia="Arial" w:hAnsi="Arial"/>
          <w:i/>
          <w:iCs/>
          <w:color w:val="555555"/>
          <w:sz w:val="20"/>
          <w:szCs w:val="20"/>
        </w:rPr>
        <w:t xml:space="preserve">Save this fanflet and discover future talks — create your free Fanflet account.</w:t>
      </w:r>
    </w:p>
    <w:p>
      <w:pPr>
        <w:spacing w:after="100" w:before="60"/>
      </w:pPr>
      <w:r>
        <w:rPr>
          <w:rFonts w:ascii="Arial" w:cs="Arial" w:eastAsia="Arial" w:hAnsi="Arial"/>
          <w:color w:val="1F2937"/>
          <w:sz w:val="22"/>
          <w:szCs w:val="22"/>
        </w:rPr>
        <w:t xml:space="preserve">Sign-up options presented at the CTA:</w:t>
      </w:r>
    </w:p>
    <w:p>
      <w:pPr>
        <w:pStyle w:val="ListParagraph"/>
        <w:numPr>
          <w:ilvl w:val="0"/>
          <w:numId w:val="2"/>
        </w:numPr>
        <w:spacing w:after="60" w:before="40"/>
      </w:pPr>
      <w:r>
        <w:rPr>
          <w:rFonts w:ascii="Arial" w:cs="Arial" w:eastAsia="Arial" w:hAnsi="Arial"/>
          <w:color w:val="1F2937"/>
          <w:sz w:val="22"/>
          <w:szCs w:val="22"/>
        </w:rPr>
        <w:t xml:space="preserve">Continue with Google</w:t>
      </w:r>
    </w:p>
    <w:p>
      <w:pPr>
        <w:pStyle w:val="ListParagraph"/>
        <w:numPr>
          <w:ilvl w:val="0"/>
          <w:numId w:val="2"/>
        </w:numPr>
        <w:spacing w:after="60" w:before="40"/>
      </w:pPr>
      <w:r>
        <w:rPr>
          <w:rFonts w:ascii="Arial" w:cs="Arial" w:eastAsia="Arial" w:hAnsi="Arial"/>
          <w:color w:val="1F2937"/>
          <w:sz w:val="22"/>
          <w:szCs w:val="22"/>
        </w:rPr>
        <w:t xml:space="preserve">Continue with LinkedIn</w:t>
      </w:r>
    </w:p>
    <w:p>
      <w:pPr>
        <w:pStyle w:val="ListParagraph"/>
        <w:numPr>
          <w:ilvl w:val="0"/>
          <w:numId w:val="2"/>
        </w:numPr>
        <w:spacing w:after="60" w:before="40"/>
      </w:pPr>
      <w:r>
        <w:rPr>
          <w:rFonts w:ascii="Arial" w:cs="Arial" w:eastAsia="Arial" w:hAnsi="Arial"/>
          <w:color w:val="1F2937"/>
          <w:sz w:val="22"/>
          <w:szCs w:val="22"/>
        </w:rPr>
        <w:t xml:space="preserve">Sign up with email (secondary option, less prominent)</w:t>
      </w:r>
    </w:p>
    <w:p>
      <w:pPr>
        <w:spacing w:after="100" w:before="60"/>
      </w:pPr>
      <w:r>
        <w:rPr>
          <w:rFonts w:ascii="Arial" w:cs="Arial" w:eastAsia="Arial" w:hAnsi="Arial"/>
          <w:color w:val="1F2937"/>
          <w:sz w:val="22"/>
          <w:szCs w:val="22"/>
        </w:rPr>
        <w:t xml:space="preserve">On successful account creation, the originating fanflet is automatically saved to the audience member's new portfolio. They should feel instant value — the system is already working for them.</w:t>
      </w:r>
    </w:p>
    <w:p>
      <w:pPr>
        <w:spacing w:after="100" w:before="60"/>
      </w:pPr>
      <w:r>
        <w:rPr>
          <w:rFonts w:ascii="Arial" w:cs="Arial" w:eastAsia="Arial" w:hAnsi="Arial"/>
          <w:color w:val="1F2937"/>
          <w:sz w:val="22"/>
          <w:szCs w:val="22"/>
        </w:rPr>
        <w:t xml:space="preserve">If the audience member begins the sign-up flow and abandons it, no account is created and the experience reverts to anonymous. No secondary prompts are shown on that visit or future visits beyond the standard CTA.</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3.2 LinkedIn Data Collection &amp; Consent</w:t>
      </w:r>
    </w:p>
    <w:p>
      <w:pPr>
        <w:spacing w:after="100" w:before="60"/>
      </w:pPr>
      <w:r>
        <w:rPr>
          <w:rFonts w:ascii="Arial" w:cs="Arial" w:eastAsia="Arial" w:hAnsi="Arial"/>
          <w:color w:val="1F2937"/>
          <w:sz w:val="22"/>
          <w:szCs w:val="22"/>
        </w:rPr>
        <w:t xml:space="preserve">LinkedIn OAuth is a primary sign-up path. When used, Fanflet requests access to the audience member's professional profile data. The consent experience must be transparent and give the audience member meaningful control.</w:t>
      </w:r>
    </w:p>
    <w:p>
      <w:pPr>
        <w:pStyle w:val="Heading3"/>
        <w:spacing w:after="80" w:before="200"/>
      </w:pPr>
      <w:r>
        <w:rPr>
          <w:rFonts w:ascii="Arial" w:cs="Arial" w:eastAsia="Arial" w:hAnsi="Arial"/>
          <w:b/>
          <w:bCs/>
          <w:color w:val="1F2937"/>
          <w:sz w:val="24"/>
          <w:szCs w:val="24"/>
        </w:rPr>
        <w:t xml:space="preserve">Data collected from LinkedIn OAuth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Audience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 &amp; email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Account identity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Required — cannot opt 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Profile photo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Portfolio display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Job title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Aggregate audience profiling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Employer / company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Aggregate audience profiling</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Industry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Aggregate audience profiling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Seniority level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Aggregate audience profiling</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Aggregate audience profiling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Optional</w:t>
            </w:r>
          </w:p>
        </w:tc>
      </w:tr>
    </w:tbl>
    <w:p>
      <w:pPr>
        <w:spacing w:after="60" w:before="60"/>
      </w:pPr>
      <w:r>
        <w:t xml:space="preserve"/>
      </w:r>
    </w:p>
    <w:p>
      <w:pPr>
        <w:spacing w:after="100" w:before="60"/>
      </w:pPr>
      <w:r>
        <w:rPr>
          <w:rFonts w:ascii="Arial" w:cs="Arial" w:eastAsia="Arial" w:hAnsi="Arial"/>
          <w:color w:val="1F2937"/>
          <w:sz w:val="22"/>
          <w:szCs w:val="22"/>
        </w:rPr>
        <w:t xml:space="preserve">The consent screen shown during LinkedIn sign-up must clearly explain:</w:t>
      </w:r>
    </w:p>
    <w:p>
      <w:pPr>
        <w:pStyle w:val="ListParagraph"/>
        <w:numPr>
          <w:ilvl w:val="0"/>
          <w:numId w:val="2"/>
        </w:numPr>
        <w:spacing w:after="60" w:before="40"/>
      </w:pPr>
      <w:r>
        <w:rPr>
          <w:rFonts w:ascii="Arial" w:cs="Arial" w:eastAsia="Arial" w:hAnsi="Arial"/>
          <w:color w:val="1F2937"/>
          <w:sz w:val="22"/>
          <w:szCs w:val="22"/>
        </w:rPr>
        <w:t xml:space="preserve">What data is being collected.</w:t>
      </w:r>
    </w:p>
    <w:p>
      <w:pPr>
        <w:pStyle w:val="ListParagraph"/>
        <w:numPr>
          <w:ilvl w:val="0"/>
          <w:numId w:val="2"/>
        </w:numPr>
        <w:spacing w:after="60" w:before="40"/>
      </w:pPr>
      <w:r>
        <w:rPr>
          <w:rFonts w:ascii="Arial" w:cs="Arial" w:eastAsia="Arial" w:hAnsi="Arial"/>
          <w:color w:val="1F2937"/>
          <w:sz w:val="22"/>
          <w:szCs w:val="22"/>
        </w:rPr>
        <w:t xml:space="preserve">That professional profile data (job title, employer, industry) is used in aggregate to help speakers understand their audience and attract relevant sponsors.</w:t>
      </w:r>
    </w:p>
    <w:p>
      <w:pPr>
        <w:pStyle w:val="ListParagraph"/>
        <w:numPr>
          <w:ilvl w:val="0"/>
          <w:numId w:val="2"/>
        </w:numPr>
        <w:spacing w:after="60" w:before="40"/>
      </w:pPr>
      <w:r>
        <w:rPr>
          <w:rFonts w:ascii="Arial" w:cs="Arial" w:eastAsia="Arial" w:hAnsi="Arial"/>
          <w:color w:val="1F2937"/>
          <w:sz w:val="22"/>
          <w:szCs w:val="22"/>
        </w:rPr>
        <w:t xml:space="preserve">That individual data is never shared with sponsors — only aggregate, anonymized insights.</w:t>
      </w:r>
    </w:p>
    <w:p>
      <w:pPr>
        <w:pStyle w:val="ListParagraph"/>
        <w:numPr>
          <w:ilvl w:val="0"/>
          <w:numId w:val="2"/>
        </w:numPr>
        <w:spacing w:after="60" w:before="40"/>
      </w:pPr>
      <w:r>
        <w:rPr>
          <w:rFonts w:ascii="Arial" w:cs="Arial" w:eastAsia="Arial" w:hAnsi="Arial"/>
          <w:color w:val="1F2937"/>
          <w:sz w:val="22"/>
          <w:szCs w:val="22"/>
        </w:rPr>
        <w:t xml:space="preserve">That the audience member can adjust their data sharing preferences at any time from their account settings.</w:t>
      </w:r>
    </w:p>
    <w:p>
      <w:pPr>
        <w:spacing w:after="100" w:before="60"/>
      </w:pPr>
      <w:r>
        <w:rPr>
          <w:rFonts w:ascii="Arial" w:cs="Arial" w:eastAsia="Arial" w:hAnsi="Arial"/>
          <w:color w:val="1F2937"/>
          <w:sz w:val="22"/>
          <w:szCs w:val="22"/>
        </w:rPr>
        <w:t xml:space="preserve">Consent is recorded with a timestamp and the specific scope granted. This record is maintained for GDPR compliance purposes.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3.3 The Audience Portfolio</w:t>
      </w:r>
    </w:p>
    <w:p>
      <w:pPr>
        <w:pStyle w:val="Heading3"/>
        <w:spacing w:after="80" w:before="200"/>
      </w:pPr>
      <w:r>
        <w:rPr>
          <w:rFonts w:ascii="Arial" w:cs="Arial" w:eastAsia="Arial" w:hAnsi="Arial"/>
          <w:b/>
          <w:bCs/>
          <w:color w:val="1F2937"/>
          <w:sz w:val="24"/>
          <w:szCs w:val="24"/>
        </w:rPr>
        <w:t xml:space="preserve">Portfolio objects:</w:t>
      </w:r>
    </w:p>
    <w:p>
      <w:pPr>
        <w:pStyle w:val="ListParagraph"/>
        <w:numPr>
          <w:ilvl w:val="0"/>
          <w:numId w:val="2"/>
        </w:numPr>
        <w:spacing w:after="60" w:before="40"/>
      </w:pPr>
      <w:r>
        <w:rPr>
          <w:rFonts w:ascii="Arial" w:cs="Arial" w:eastAsia="Arial" w:hAnsi="Arial"/>
          <w:color w:val="1F2937"/>
          <w:sz w:val="22"/>
          <w:szCs w:val="22"/>
        </w:rPr>
        <w:t xml:space="preserve">Saved Fanflets — the events the audience member has attended or saved. Auto-saved on account creation from the originating fanflet. Manually saveable from any fanflet the audience member visits while logged in.</w:t>
      </w:r>
    </w:p>
    <w:p>
      <w:pPr>
        <w:pStyle w:val="ListParagraph"/>
        <w:numPr>
          <w:ilvl w:val="0"/>
          <w:numId w:val="2"/>
        </w:numPr>
        <w:spacing w:after="60" w:before="40"/>
      </w:pPr>
      <w:r>
        <w:rPr>
          <w:rFonts w:ascii="Arial" w:cs="Arial" w:eastAsia="Arial" w:hAnsi="Arial"/>
          <w:color w:val="1F2937"/>
          <w:sz w:val="22"/>
          <w:szCs w:val="22"/>
        </w:rPr>
        <w:t xml:space="preserve">Saved Resources — specific files, links, or items the audience member has explicitly saved from within a fanflet. Auto-save of the fanflet does not auto-save individual resources — the audience member must take action.</w:t>
      </w:r>
    </w:p>
    <w:p>
      <w:pPr>
        <w:pStyle w:val="ListParagraph"/>
        <w:numPr>
          <w:ilvl w:val="0"/>
          <w:numId w:val="2"/>
        </w:numPr>
        <w:spacing w:after="60" w:before="40"/>
      </w:pPr>
      <w:r>
        <w:rPr>
          <w:rFonts w:ascii="Arial" w:cs="Arial" w:eastAsia="Arial" w:hAnsi="Arial"/>
          <w:color w:val="1F2937"/>
          <w:sz w:val="22"/>
          <w:szCs w:val="22"/>
        </w:rPr>
        <w:t xml:space="preserve">Followed Speakers — a lightweight follow relationship. The audience member opts in to follow a KOL and receives notifications when that KOL publishes a new fanflet.</w:t>
      </w:r>
    </w:p>
    <w:p>
      <w:pPr>
        <w:spacing w:after="60" w:before="60"/>
      </w:pPr>
      <w:r>
        <w:t xml:space="preserve"/>
      </w:r>
    </w:p>
    <w:p>
      <w:pPr>
        <w:pStyle w:val="Heading3"/>
        <w:spacing w:after="80" w:before="200"/>
      </w:pPr>
      <w:r>
        <w:rPr>
          <w:rFonts w:ascii="Arial" w:cs="Arial" w:eastAsia="Arial" w:hAnsi="Arial"/>
          <w:b/>
          <w:bCs/>
          <w:color w:val="1F2937"/>
          <w:sz w:val="24"/>
          <w:szCs w:val="24"/>
        </w:rPr>
        <w:t xml:space="preserve">Fanflet expiration behavior in the portfolio:</w:t>
      </w:r>
    </w:p>
    <w:p>
      <w:pPr>
        <w:spacing w:after="100" w:before="60"/>
      </w:pPr>
      <w:r>
        <w:rPr>
          <w:rFonts w:ascii="Arial" w:cs="Arial" w:eastAsia="Arial" w:hAnsi="Arial"/>
          <w:color w:val="1F2937"/>
          <w:sz w:val="22"/>
          <w:szCs w:val="22"/>
        </w:rPr>
        <w:t xml:space="preserve">The portfolio record of a fanflet persists regardless of expiration status. When a fanflet expires:</w:t>
      </w:r>
    </w:p>
    <w:p>
      <w:pPr>
        <w:pStyle w:val="ListParagraph"/>
        <w:numPr>
          <w:ilvl w:val="0"/>
          <w:numId w:val="2"/>
        </w:numPr>
        <w:spacing w:after="60" w:before="40"/>
      </w:pPr>
      <w:r>
        <w:rPr>
          <w:rFonts w:ascii="Arial" w:cs="Arial" w:eastAsia="Arial" w:hAnsi="Arial"/>
          <w:color w:val="1F2937"/>
          <w:sz w:val="22"/>
          <w:szCs w:val="22"/>
        </w:rPr>
        <w:t xml:space="preserve">The portfolio card continues to show: speaker name, event name, date attended, and topic tags.</w:t>
      </w:r>
    </w:p>
    <w:p>
      <w:pPr>
        <w:pStyle w:val="ListParagraph"/>
        <w:numPr>
          <w:ilvl w:val="0"/>
          <w:numId w:val="2"/>
        </w:numPr>
        <w:spacing w:after="60" w:before="40"/>
      </w:pPr>
      <w:r>
        <w:rPr>
          <w:rFonts w:ascii="Arial" w:cs="Arial" w:eastAsia="Arial" w:hAnsi="Arial"/>
          <w:color w:val="1F2937"/>
          <w:sz w:val="22"/>
          <w:szCs w:val="22"/>
        </w:rPr>
        <w:t xml:space="preserve">The portfolio card shows an Expired badge with clear visual treatment.</w:t>
      </w:r>
    </w:p>
    <w:p>
      <w:pPr>
        <w:pStyle w:val="ListParagraph"/>
        <w:numPr>
          <w:ilvl w:val="0"/>
          <w:numId w:val="2"/>
        </w:numPr>
        <w:spacing w:after="60" w:before="40"/>
      </w:pPr>
      <w:r>
        <w:rPr>
          <w:rFonts w:ascii="Arial" w:cs="Arial" w:eastAsia="Arial" w:hAnsi="Arial"/>
          <w:color w:val="1F2937"/>
          <w:sz w:val="22"/>
          <w:szCs w:val="22"/>
        </w:rPr>
        <w:t xml:space="preserve">Hosted file downloads are no longer accessible — the scoped download route blocks access, consistent with anonymous visitor behavior.</w:t>
      </w:r>
    </w:p>
    <w:p>
      <w:pPr>
        <w:pStyle w:val="ListParagraph"/>
        <w:numPr>
          <w:ilvl w:val="0"/>
          <w:numId w:val="2"/>
        </w:numPr>
        <w:spacing w:after="60" w:before="40"/>
      </w:pPr>
      <w:r>
        <w:rPr>
          <w:rFonts w:ascii="Arial" w:cs="Arial" w:eastAsia="Arial" w:hAnsi="Arial"/>
          <w:color w:val="1F2937"/>
          <w:sz w:val="22"/>
          <w:szCs w:val="22"/>
        </w:rPr>
        <w:t xml:space="preserve">External links embedded in the fanflet are no longer shown (the fanflet page itself is replaced by the expired landing page).</w:t>
      </w:r>
    </w:p>
    <w:p>
      <w:pPr>
        <w:pStyle w:val="ListParagraph"/>
        <w:numPr>
          <w:ilvl w:val="0"/>
          <w:numId w:val="2"/>
        </w:numPr>
        <w:spacing w:after="60" w:before="40"/>
      </w:pPr>
      <w:r>
        <w:rPr>
          <w:rFonts w:ascii="Arial" w:cs="Arial" w:eastAsia="Arial" w:hAnsi="Arial"/>
          <w:color w:val="1F2937"/>
          <w:sz w:val="22"/>
          <w:szCs w:val="22"/>
        </w:rPr>
        <w:t xml:space="preserve">The expired portfolio card surfaces a Follow CTA — inviting the audience member to follow the speaker if they have not already done so.</w:t>
      </w:r>
    </w:p>
    <w:p>
      <w:pPr>
        <w:pStyle w:val="ListParagraph"/>
        <w:numPr>
          <w:ilvl w:val="0"/>
          <w:numId w:val="2"/>
        </w:numPr>
        <w:spacing w:after="60" w:before="40"/>
      </w:pPr>
      <w:r>
        <w:rPr>
          <w:rFonts w:ascii="Arial" w:cs="Arial" w:eastAsia="Arial" w:hAnsi="Arial"/>
          <w:color w:val="1F2937"/>
          <w:sz w:val="22"/>
          <w:szCs w:val="22"/>
        </w:rPr>
        <w:t xml:space="preserve">In a future paywall scenario, the expired card becomes a conversion surface: Subscribe to access this content.</w:t>
      </w:r>
    </w:p>
    <w:p>
      <w:pPr>
        <w:spacing w:after="100" w:before="60"/>
      </w:pPr>
      <w:r>
        <w:rPr>
          <w:rFonts w:ascii="Arial" w:cs="Arial" w:eastAsia="Arial" w:hAnsi="Arial"/>
          <w:color w:val="1F2937"/>
          <w:sz w:val="22"/>
          <w:szCs w:val="22"/>
        </w:rPr>
        <w:t xml:space="preserve">The audience member's portfolio record is never automatically deleted. Only the audience member can remove an item from their portfolio.</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3.4 Speaker Follow Mechanic</w:t>
      </w:r>
    </w:p>
    <w:p>
      <w:pPr>
        <w:spacing w:after="100" w:before="60"/>
      </w:pPr>
      <w:r>
        <w:rPr>
          <w:rFonts w:ascii="Arial" w:cs="Arial" w:eastAsia="Arial" w:hAnsi="Arial"/>
          <w:color w:val="1F2937"/>
          <w:sz w:val="22"/>
          <w:szCs w:val="22"/>
        </w:rPr>
        <w:t xml:space="preserve">Audience members can follow a KOL from any fanflet page or from the audience member's portfolio. The follow relationship is explicit and opt-in.</w:t>
      </w:r>
    </w:p>
    <w:p>
      <w:pPr>
        <w:spacing w:after="100" w:before="60"/>
      </w:pPr>
      <w:r>
        <w:rPr>
          <w:rFonts w:ascii="Arial" w:cs="Arial" w:eastAsia="Arial" w:hAnsi="Arial"/>
          <w:color w:val="1F2937"/>
          <w:sz w:val="22"/>
          <w:szCs w:val="22"/>
        </w:rPr>
        <w:t xml:space="preserve">What the KOL sees:</w:t>
      </w:r>
    </w:p>
    <w:p>
      <w:pPr>
        <w:pStyle w:val="ListParagraph"/>
        <w:numPr>
          <w:ilvl w:val="0"/>
          <w:numId w:val="2"/>
        </w:numPr>
        <w:spacing w:after="60" w:before="40"/>
      </w:pPr>
      <w:r>
        <w:rPr>
          <w:rFonts w:ascii="Arial" w:cs="Arial" w:eastAsia="Arial" w:hAnsi="Arial"/>
          <w:color w:val="1F2937"/>
          <w:sz w:val="22"/>
          <w:szCs w:val="22"/>
        </w:rPr>
        <w:t xml:space="preserve">An aggregate follower count on their KOL dashboard. No individual audience member identities are exposed to the KOL.</w:t>
      </w:r>
    </w:p>
    <w:p>
      <w:pPr>
        <w:pStyle w:val="ListParagraph"/>
        <w:numPr>
          <w:ilvl w:val="0"/>
          <w:numId w:val="2"/>
        </w:numPr>
        <w:spacing w:after="60" w:before="40"/>
      </w:pPr>
      <w:r>
        <w:rPr>
          <w:rFonts w:ascii="Arial" w:cs="Arial" w:eastAsia="Arial" w:hAnsi="Arial"/>
          <w:color w:val="1F2937"/>
          <w:sz w:val="22"/>
          <w:szCs w:val="22"/>
        </w:rPr>
        <w:t xml:space="preserve">The count reflects only audience members who explicitly chose to follow — not anonymous visitors, not everyone who attended a fanflet.</w:t>
      </w:r>
    </w:p>
    <w:p>
      <w:pPr>
        <w:spacing w:after="100" w:before="60"/>
      </w:pPr>
      <w:r>
        <w:rPr>
          <w:rFonts w:ascii="Arial" w:cs="Arial" w:eastAsia="Arial" w:hAnsi="Arial"/>
          <w:color w:val="1F2937"/>
          <w:sz w:val="22"/>
          <w:szCs w:val="22"/>
        </w:rPr>
        <w:t xml:space="preserve">What the audience member gets:</w:t>
      </w:r>
    </w:p>
    <w:p>
      <w:pPr>
        <w:pStyle w:val="ListParagraph"/>
        <w:numPr>
          <w:ilvl w:val="0"/>
          <w:numId w:val="2"/>
        </w:numPr>
        <w:spacing w:after="60" w:before="40"/>
      </w:pPr>
      <w:r>
        <w:rPr>
          <w:rFonts w:ascii="Arial" w:cs="Arial" w:eastAsia="Arial" w:hAnsi="Arial"/>
          <w:color w:val="1F2937"/>
          <w:sz w:val="22"/>
          <w:szCs w:val="22"/>
        </w:rPr>
        <w:t xml:space="preserve">In-platform notification (and optionally email) when the KOL they follow publishes a new fanflet.</w:t>
      </w:r>
    </w:p>
    <w:p>
      <w:pPr>
        <w:pStyle w:val="ListParagraph"/>
        <w:numPr>
          <w:ilvl w:val="0"/>
          <w:numId w:val="2"/>
        </w:numPr>
        <w:spacing w:after="60" w:before="40"/>
      </w:pPr>
      <w:r>
        <w:rPr>
          <w:rFonts w:ascii="Arial" w:cs="Arial" w:eastAsia="Arial" w:hAnsi="Arial"/>
          <w:color w:val="1F2937"/>
          <w:sz w:val="22"/>
          <w:szCs w:val="22"/>
        </w:rPr>
        <w:t xml:space="preserve">The followed speaker appears in their portfolio for easy access.</w:t>
      </w:r>
    </w:p>
    <w:p>
      <w:pPr>
        <w:spacing w:after="100" w:before="60"/>
      </w:pPr>
      <w:r>
        <w:rPr>
          <w:rFonts w:ascii="Arial" w:cs="Arial" w:eastAsia="Arial" w:hAnsi="Arial"/>
          <w:color w:val="1F2937"/>
          <w:sz w:val="22"/>
          <w:szCs w:val="22"/>
        </w:rPr>
        <w:t xml:space="preserve">The follow relationship is reversible at any time by the audience member. Unfollowing removes the notification subscription and removes the speaker from the followed list. It does not remove previously saved fanflets from their portfolio.</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3.5 Privacy &amp; GDPR Compliance</w:t>
      </w:r>
    </w:p>
    <w:p>
      <w:pPr>
        <w:spacing w:after="100" w:before="60"/>
      </w:pPr>
      <w:r>
        <w:rPr>
          <w:rFonts w:ascii="Arial" w:cs="Arial" w:eastAsia="Arial" w:hAnsi="Arial"/>
          <w:color w:val="1F2937"/>
          <w:sz w:val="22"/>
          <w:szCs w:val="22"/>
        </w:rPr>
        <w:t xml:space="preserve">Privacy compliance is a first-class requirement, not a retrofit. The following must be in place before launch:</w:t>
      </w:r>
    </w:p>
    <w:p>
      <w:pPr>
        <w:pStyle w:val="ListParagraph"/>
        <w:numPr>
          <w:ilvl w:val="0"/>
          <w:numId w:val="2"/>
        </w:numPr>
        <w:spacing w:after="60" w:before="40"/>
      </w:pPr>
      <w:r>
        <w:rPr>
          <w:rFonts w:ascii="Arial" w:cs="Arial" w:eastAsia="Arial" w:hAnsi="Arial"/>
          <w:color w:val="1F2937"/>
          <w:sz w:val="22"/>
          <w:szCs w:val="22"/>
        </w:rPr>
        <w:t xml:space="preserve">Right to erasure: Audience members can delete their account and all associated data from account settings. Deletion removes: the account record, all portfolio entries, all saved resources, all follow relationships, all consent records, and all LinkedIn profile data stored by Fanflet.</w:t>
      </w:r>
    </w:p>
    <w:p>
      <w:pPr>
        <w:pStyle w:val="ListParagraph"/>
        <w:numPr>
          <w:ilvl w:val="0"/>
          <w:numId w:val="2"/>
        </w:numPr>
        <w:spacing w:after="60" w:before="40"/>
      </w:pPr>
      <w:r>
        <w:rPr>
          <w:rFonts w:ascii="Arial" w:cs="Arial" w:eastAsia="Arial" w:hAnsi="Arial"/>
          <w:color w:val="1F2937"/>
          <w:sz w:val="22"/>
          <w:szCs w:val="22"/>
        </w:rPr>
        <w:t xml:space="preserve">Data minimization: Only data fields actively used by the platform are stored. Fields collected but not yet used in product features should not be stored.</w:t>
      </w:r>
    </w:p>
    <w:p>
      <w:pPr>
        <w:pStyle w:val="ListParagraph"/>
        <w:numPr>
          <w:ilvl w:val="0"/>
          <w:numId w:val="2"/>
        </w:numPr>
        <w:spacing w:after="60" w:before="40"/>
      </w:pPr>
      <w:r>
        <w:rPr>
          <w:rFonts w:ascii="Arial" w:cs="Arial" w:eastAsia="Arial" w:hAnsi="Arial"/>
          <w:color w:val="1F2937"/>
          <w:sz w:val="22"/>
          <w:szCs w:val="22"/>
        </w:rPr>
        <w:t xml:space="preserve">Consent records: Every data collection event (LinkedIn OAuth scope, email sign-up) is recorded with a timestamp, scope, and version of the privacy policy accepted.</w:t>
      </w:r>
    </w:p>
    <w:p>
      <w:pPr>
        <w:pStyle w:val="ListParagraph"/>
        <w:numPr>
          <w:ilvl w:val="0"/>
          <w:numId w:val="2"/>
        </w:numPr>
        <w:spacing w:after="60" w:before="40"/>
      </w:pPr>
      <w:r>
        <w:rPr>
          <w:rFonts w:ascii="Arial" w:cs="Arial" w:eastAsia="Arial" w:hAnsi="Arial"/>
          <w:color w:val="1F2937"/>
          <w:sz w:val="22"/>
          <w:szCs w:val="22"/>
        </w:rPr>
        <w:t xml:space="preserve">Data portability: Audience members can export their portfolio data (fanflet history, saved resources, followed speakers) in a machine-readable format.</w:t>
      </w:r>
    </w:p>
    <w:p>
      <w:pPr>
        <w:pStyle w:val="ListParagraph"/>
        <w:numPr>
          <w:ilvl w:val="0"/>
          <w:numId w:val="2"/>
        </w:numPr>
        <w:spacing w:after="60" w:before="40"/>
      </w:pPr>
      <w:r>
        <w:rPr>
          <w:rFonts w:ascii="Arial" w:cs="Arial" w:eastAsia="Arial" w:hAnsi="Arial"/>
          <w:color w:val="1F2937"/>
          <w:sz w:val="22"/>
          <w:szCs w:val="22"/>
        </w:rPr>
        <w:t xml:space="preserve">Preference management: Audience members can adjust LinkedIn data sharing scope, notification preferences, and marketing consent from their account settings at any time.</w:t>
      </w:r>
    </w:p>
    <w:p>
      <w:pPr>
        <w:pStyle w:val="ListParagraph"/>
        <w:numPr>
          <w:ilvl w:val="0"/>
          <w:numId w:val="2"/>
        </w:numPr>
        <w:spacing w:after="60" w:before="40"/>
      </w:pPr>
      <w:r>
        <w:rPr>
          <w:rFonts w:ascii="Arial" w:cs="Arial" w:eastAsia="Arial" w:hAnsi="Arial"/>
          <w:color w:val="1F2937"/>
          <w:sz w:val="22"/>
          <w:szCs w:val="22"/>
        </w:rPr>
        <w:t xml:space="preserve">No cross-border data leakage assumptions: Data residency requirements for EU users must be considered in the Supabase storage configuration.</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4. UX / UI Considerations</w:t>
      </w:r>
    </w:p>
    <w:p>
      <w:pPr>
        <w:pStyle w:val="Heading2"/>
        <w:spacing w:after="100" w:before="280"/>
      </w:pPr>
      <w:r>
        <w:rPr>
          <w:rFonts w:ascii="Arial" w:cs="Arial" w:eastAsia="Arial" w:hAnsi="Arial"/>
          <w:b/>
          <w:bCs/>
          <w:color w:val="2E75B6"/>
          <w:sz w:val="26"/>
          <w:szCs w:val="26"/>
        </w:rPr>
        <w:t xml:space="preserve">4.1 The Fanflet CTA</w:t>
      </w:r>
    </w:p>
    <w:p>
      <w:pPr>
        <w:spacing w:after="100" w:before="60"/>
      </w:pPr>
      <w:r>
        <w:rPr>
          <w:rFonts w:ascii="Arial" w:cs="Arial" w:eastAsia="Arial" w:hAnsi="Arial"/>
          <w:color w:val="1F2937"/>
          <w:sz w:val="22"/>
          <w:szCs w:val="22"/>
        </w:rPr>
        <w:t xml:space="preserve">The CTA is the most important UX element in this feature — it is the only acquisition surface. It must feel like an invitation, not a prompt or a gate.</w:t>
      </w:r>
    </w:p>
    <w:p>
      <w:pPr>
        <w:pStyle w:val="ListParagraph"/>
        <w:numPr>
          <w:ilvl w:val="0"/>
          <w:numId w:val="2"/>
        </w:numPr>
        <w:spacing w:after="60" w:before="40"/>
      </w:pPr>
      <w:r>
        <w:rPr>
          <w:rFonts w:ascii="Arial" w:cs="Arial" w:eastAsia="Arial" w:hAnsi="Arial"/>
          <w:color w:val="1F2937"/>
          <w:sz w:val="22"/>
          <w:szCs w:val="22"/>
        </w:rPr>
        <w:t xml:space="preserve">Position: Below the resource blocks, above the fanflet footer. Not sticky, not floating, not modal.</w:t>
      </w:r>
    </w:p>
    <w:p>
      <w:pPr>
        <w:pStyle w:val="ListParagraph"/>
        <w:numPr>
          <w:ilvl w:val="0"/>
          <w:numId w:val="2"/>
        </w:numPr>
        <w:spacing w:after="60" w:before="40"/>
      </w:pPr>
      <w:r>
        <w:rPr>
          <w:rFonts w:ascii="Arial" w:cs="Arial" w:eastAsia="Arial" w:hAnsi="Arial"/>
          <w:color w:val="1F2937"/>
          <w:sz w:val="22"/>
          <w:szCs w:val="22"/>
        </w:rPr>
        <w:t xml:space="preserve">Appears once per fanflet page. Does not reappear on scroll or after dismissal.</w:t>
      </w:r>
    </w:p>
    <w:p>
      <w:pPr>
        <w:pStyle w:val="ListParagraph"/>
        <w:numPr>
          <w:ilvl w:val="0"/>
          <w:numId w:val="2"/>
        </w:numPr>
        <w:spacing w:after="60" w:before="40"/>
      </w:pPr>
      <w:r>
        <w:rPr>
          <w:rFonts w:ascii="Arial" w:cs="Arial" w:eastAsia="Arial" w:hAnsi="Arial"/>
          <w:color w:val="1F2937"/>
          <w:sz w:val="22"/>
          <w:szCs w:val="22"/>
        </w:rPr>
        <w:t xml:space="preserve">For logged-in audience members, the CTA is replaced by a Save to Portfolio button (if the fanflet has not already been saved) or a Saved confirmation state.</w:t>
      </w:r>
    </w:p>
    <w:p>
      <w:pPr>
        <w:pStyle w:val="ListParagraph"/>
        <w:numPr>
          <w:ilvl w:val="0"/>
          <w:numId w:val="2"/>
        </w:numPr>
        <w:spacing w:after="60" w:before="40"/>
      </w:pPr>
      <w:r>
        <w:rPr>
          <w:rFonts w:ascii="Arial" w:cs="Arial" w:eastAsia="Arial" w:hAnsi="Arial"/>
          <w:color w:val="1F2937"/>
          <w:sz w:val="22"/>
          <w:szCs w:val="22"/>
        </w:rPr>
        <w:t xml:space="preserve">Visual design should feel native to the fanflet — not a jarring marketing insert. Speaker's branding context should be respected.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4.2 Sign-Up Flow</w:t>
      </w:r>
    </w:p>
    <w:p>
      <w:pPr>
        <w:spacing w:after="100" w:before="60"/>
      </w:pPr>
      <w:r>
        <w:rPr>
          <w:rFonts w:ascii="Arial" w:cs="Arial" w:eastAsia="Arial" w:hAnsi="Arial"/>
          <w:color w:val="1F2937"/>
          <w:sz w:val="22"/>
          <w:szCs w:val="22"/>
        </w:rPr>
        <w:t xml:space="preserve">The sign-up flow must be completable in under 30 seconds for Google or LinkedIn paths. Design principles:</w:t>
      </w:r>
    </w:p>
    <w:p>
      <w:pPr>
        <w:pStyle w:val="ListParagraph"/>
        <w:numPr>
          <w:ilvl w:val="0"/>
          <w:numId w:val="2"/>
        </w:numPr>
        <w:spacing w:after="60" w:before="40"/>
      </w:pPr>
      <w:r>
        <w:rPr>
          <w:rFonts w:ascii="Arial" w:cs="Arial" w:eastAsia="Arial" w:hAnsi="Arial"/>
          <w:color w:val="1F2937"/>
          <w:sz w:val="22"/>
          <w:szCs w:val="22"/>
        </w:rPr>
        <w:t xml:space="preserve">Google and LinkedIn buttons are the primary affordances — large, prominent, above email sign-up.</w:t>
      </w:r>
    </w:p>
    <w:p>
      <w:pPr>
        <w:pStyle w:val="ListParagraph"/>
        <w:numPr>
          <w:ilvl w:val="0"/>
          <w:numId w:val="2"/>
        </w:numPr>
        <w:spacing w:after="60" w:before="40"/>
      </w:pPr>
      <w:r>
        <w:rPr>
          <w:rFonts w:ascii="Arial" w:cs="Arial" w:eastAsia="Arial" w:hAnsi="Arial"/>
          <w:color w:val="1F2937"/>
          <w:sz w:val="22"/>
          <w:szCs w:val="22"/>
        </w:rPr>
        <w:t xml:space="preserve">The LinkedIn consent screen (data scope selection) is shown inline before completing OAuth — not as a separate settings step post-sign-up.</w:t>
      </w:r>
    </w:p>
    <w:p>
      <w:pPr>
        <w:pStyle w:val="ListParagraph"/>
        <w:numPr>
          <w:ilvl w:val="0"/>
          <w:numId w:val="2"/>
        </w:numPr>
        <w:spacing w:after="60" w:before="40"/>
      </w:pPr>
      <w:r>
        <w:rPr>
          <w:rFonts w:ascii="Arial" w:cs="Arial" w:eastAsia="Arial" w:hAnsi="Arial"/>
          <w:color w:val="1F2937"/>
          <w:sz w:val="22"/>
          <w:szCs w:val="22"/>
        </w:rPr>
        <w:t xml:space="preserve">After sign-up, the audience member is returned to the fanflet they came from. The fanflet is now saved to their portfolio. A brief, non-intrusive confirmation toast appears: This fanflet has been saved to your portfolio.</w:t>
      </w:r>
    </w:p>
    <w:p>
      <w:pPr>
        <w:pStyle w:val="ListParagraph"/>
        <w:numPr>
          <w:ilvl w:val="0"/>
          <w:numId w:val="2"/>
        </w:numPr>
        <w:spacing w:after="60" w:before="40"/>
      </w:pPr>
      <w:r>
        <w:rPr>
          <w:rFonts w:ascii="Arial" w:cs="Arial" w:eastAsia="Arial" w:hAnsi="Arial"/>
          <w:color w:val="1F2937"/>
          <w:sz w:val="22"/>
          <w:szCs w:val="22"/>
        </w:rPr>
        <w:t xml:space="preserve">No onboarding tour, no profile completion prompts, no secondary steps. The portfolio value is shown, not explained.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4.3 Audience Portfolio UI</w:t>
      </w:r>
    </w:p>
    <w:p>
      <w:pPr>
        <w:spacing w:after="100" w:before="60"/>
      </w:pPr>
      <w:r>
        <w:rPr>
          <w:rFonts w:ascii="Arial" w:cs="Arial" w:eastAsia="Arial" w:hAnsi="Arial"/>
          <w:color w:val="1F2937"/>
          <w:sz w:val="22"/>
          <w:szCs w:val="22"/>
        </w:rPr>
        <w:t xml:space="preserve">The portfolio is the audience member's personal space. It should feel like a curated personal library, not a data management interface.</w:t>
      </w:r>
    </w:p>
    <w:p>
      <w:pPr>
        <w:pStyle w:val="ListParagraph"/>
        <w:numPr>
          <w:ilvl w:val="0"/>
          <w:numId w:val="2"/>
        </w:numPr>
        <w:spacing w:after="60" w:before="40"/>
      </w:pPr>
      <w:r>
        <w:rPr>
          <w:rFonts w:ascii="Arial" w:cs="Arial" w:eastAsia="Arial" w:hAnsi="Arial"/>
          <w:color w:val="1F2937"/>
          <w:sz w:val="22"/>
          <w:szCs w:val="22"/>
        </w:rPr>
        <w:t xml:space="preserve">Fanflet cards: Speaker name and photo, event name, date, topic tags, expiration status badge (Active / Expired). Tapping an active card opens the fanflet. Tapping an expired card shows the expired portfolio state with Follow CTA.</w:t>
      </w:r>
    </w:p>
    <w:p>
      <w:pPr>
        <w:pStyle w:val="ListParagraph"/>
        <w:numPr>
          <w:ilvl w:val="0"/>
          <w:numId w:val="2"/>
        </w:numPr>
        <w:spacing w:after="60" w:before="40"/>
      </w:pPr>
      <w:r>
        <w:rPr>
          <w:rFonts w:ascii="Arial" w:cs="Arial" w:eastAsia="Arial" w:hAnsi="Arial"/>
          <w:color w:val="1F2937"/>
          <w:sz w:val="22"/>
          <w:szCs w:val="22"/>
        </w:rPr>
        <w:t xml:space="preserve">Saved resources: Displayed separately from fanflet cards. Shows resource title, type icon, and the fanflet it came from. Clicking opens the resource (subject to fanflet expiration check).</w:t>
      </w:r>
    </w:p>
    <w:p>
      <w:pPr>
        <w:pStyle w:val="ListParagraph"/>
        <w:numPr>
          <w:ilvl w:val="0"/>
          <w:numId w:val="2"/>
        </w:numPr>
        <w:spacing w:after="60" w:before="40"/>
      </w:pPr>
      <w:r>
        <w:rPr>
          <w:rFonts w:ascii="Arial" w:cs="Arial" w:eastAsia="Arial" w:hAnsi="Arial"/>
          <w:color w:val="1F2937"/>
          <w:sz w:val="22"/>
          <w:szCs w:val="22"/>
        </w:rPr>
        <w:t xml:space="preserve">Followed speakers: A simple list with speaker name, photo, and a link to their public profile (when that feature exists).</w:t>
      </w:r>
    </w:p>
    <w:p>
      <w:pPr>
        <w:pStyle w:val="ListParagraph"/>
        <w:numPr>
          <w:ilvl w:val="0"/>
          <w:numId w:val="2"/>
        </w:numPr>
        <w:spacing w:after="60" w:before="40"/>
      </w:pPr>
      <w:r>
        <w:rPr>
          <w:rFonts w:ascii="Arial" w:cs="Arial" w:eastAsia="Arial" w:hAnsi="Arial"/>
          <w:color w:val="1F2937"/>
          <w:sz w:val="22"/>
          <w:szCs w:val="22"/>
        </w:rPr>
        <w:t xml:space="preserve">No pagination required for v1 — most audience members will have a small number of fanflets. Infinite scroll or pagination should be added when usage patterns indicate need.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4.4 Expired Fanflet Card in Portfolio</w:t>
      </w:r>
    </w:p>
    <w:p>
      <w:pPr>
        <w:spacing w:after="100" w:before="60"/>
      </w:pPr>
      <w:r>
        <w:rPr>
          <w:rFonts w:ascii="Arial" w:cs="Arial" w:eastAsia="Arial" w:hAnsi="Arial"/>
          <w:color w:val="1F2937"/>
          <w:sz w:val="22"/>
          <w:szCs w:val="22"/>
        </w:rPr>
        <w:t xml:space="preserve">The expired state should feel intentional and respectful — not like an error or a content removal.</w:t>
      </w:r>
    </w:p>
    <w:p>
      <w:pPr>
        <w:pStyle w:val="ListParagraph"/>
        <w:numPr>
          <w:ilvl w:val="0"/>
          <w:numId w:val="2"/>
        </w:numPr>
        <w:spacing w:after="60" w:before="40"/>
      </w:pPr>
      <w:r>
        <w:rPr>
          <w:rFonts w:ascii="Arial" w:cs="Arial" w:eastAsia="Arial" w:hAnsi="Arial"/>
          <w:color w:val="1F2937"/>
          <w:sz w:val="22"/>
          <w:szCs w:val="22"/>
        </w:rPr>
        <w:t xml:space="preserve">Card shows speaker name, event name, date — always preserved.</w:t>
      </w:r>
    </w:p>
    <w:p>
      <w:pPr>
        <w:pStyle w:val="ListParagraph"/>
        <w:numPr>
          <w:ilvl w:val="0"/>
          <w:numId w:val="2"/>
        </w:numPr>
        <w:spacing w:after="60" w:before="40"/>
      </w:pPr>
      <w:r>
        <w:rPr>
          <w:rFonts w:ascii="Arial" w:cs="Arial" w:eastAsia="Arial" w:hAnsi="Arial"/>
          <w:color w:val="1F2937"/>
          <w:sz w:val="22"/>
          <w:szCs w:val="22"/>
        </w:rPr>
        <w:t xml:space="preserve">Expired badge in amber or grey — matches the KOL dashboard expiration treatment for visual consistency.</w:t>
      </w:r>
    </w:p>
    <w:p>
      <w:pPr>
        <w:pStyle w:val="ListParagraph"/>
        <w:numPr>
          <w:ilvl w:val="0"/>
          <w:numId w:val="2"/>
        </w:numPr>
        <w:spacing w:after="60" w:before="40"/>
      </w:pPr>
      <w:r>
        <w:rPr>
          <w:rFonts w:ascii="Arial" w:cs="Arial" w:eastAsia="Arial" w:hAnsi="Arial"/>
          <w:color w:val="1F2937"/>
          <w:sz w:val="22"/>
          <w:szCs w:val="22"/>
        </w:rPr>
        <w:t xml:space="preserve">A Follow [Speaker Name] CTA if the audience member has not already followed them.</w:t>
      </w:r>
    </w:p>
    <w:p>
      <w:pPr>
        <w:pStyle w:val="ListParagraph"/>
        <w:numPr>
          <w:ilvl w:val="0"/>
          <w:numId w:val="2"/>
        </w:numPr>
        <w:spacing w:after="60" w:before="40"/>
      </w:pPr>
      <w:r>
        <w:rPr>
          <w:rFonts w:ascii="Arial" w:cs="Arial" w:eastAsia="Arial" w:hAnsi="Arial"/>
          <w:color w:val="1F2937"/>
          <w:sz w:val="22"/>
          <w:szCs w:val="22"/>
        </w:rPr>
        <w:t xml:space="preserve">No broken links, no missing content errors — the card is a complete, intentional state.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5. Data Model</w:t>
      </w:r>
    </w:p>
    <w:p>
      <w:pPr>
        <w:pStyle w:val="Heading2"/>
        <w:spacing w:after="100" w:before="280"/>
      </w:pPr>
      <w:r>
        <w:rPr>
          <w:rFonts w:ascii="Arial" w:cs="Arial" w:eastAsia="Arial" w:hAnsi="Arial"/>
          <w:b/>
          <w:bCs/>
          <w:color w:val="2E75B6"/>
          <w:sz w:val="26"/>
          <w:szCs w:val="26"/>
        </w:rPr>
        <w:t xml:space="preserve">5.1 New Table: audience_accounts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auth_user_id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FK to Supabase Auth — the audience member's auth 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 address from auth provider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display_name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Name from auth provider (Google full name or LinkedIn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avatar_url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Profile photo URL from auth provider (if consent given)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linkedin_profile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JSONB,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Scoped LinkedIn profile data. Keys: job_title, employer, industry, seniority, location. Null if Google sign-up or LinkedIn data sharing declined.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linkedin_consent_scope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Record of which LinkedIn fields the audience member consented to share. Example: {job_title: true, employer: false}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consent_recorded_at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When initial consent was recorded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privacy_policy_version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 of the privacy policy accepted at sign-up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notification_prefs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JSONB,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Notification preferences. Example: {new_fanflet_from_followed: true, marketing: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Account creation timestamp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Last modified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Soft delete timestamp for right-to-erasure. Hard delete of personal data is triggered asynchronously.</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5.2 New Table: audience_saved_fanflets</w:t>
      </w:r>
    </w:p>
    <w:p>
      <w:pPr>
        <w:spacing w:after="100" w:before="60"/>
      </w:pPr>
      <w:r>
        <w:rPr>
          <w:rFonts w:ascii="Arial" w:cs="Arial" w:eastAsia="Arial" w:hAnsi="Arial"/>
          <w:color w:val="1F2937"/>
          <w:sz w:val="22"/>
          <w:szCs w:val="22"/>
        </w:rPr>
        <w:t xml:space="preserve">Records which fanflets an audience member has saved. This is the portfolio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audience_account_id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FK to audience_accounts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fanflet_id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FK to fanflets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saved_at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When the fanflet was saved (auto-set on account creation for originating fanflet)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save_source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the fanflet was saved: auto (account creation), manual (explicit save action)</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5.3 New Table: audience_saved_resources</w:t>
      </w:r>
    </w:p>
    <w:p>
      <w:pPr>
        <w:spacing w:after="100" w:before="60"/>
      </w:pPr>
      <w:r>
        <w:rPr>
          <w:rFonts w:ascii="Arial" w:cs="Arial" w:eastAsia="Arial" w:hAnsi="Arial"/>
          <w:color w:val="1F2937"/>
          <w:sz w:val="22"/>
          <w:szCs w:val="22"/>
        </w:rPr>
        <w:t xml:space="preserve">Records individual resources an audience member has explicitly saved. Separate from saving the fanflet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audience_account_id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FK to audience_accounts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resource_block_id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FK to resource_blocks — the specific resource as placed on a fanflet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fanflet_id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FK to fanflets — denormalized for query convenience and expiration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saved_at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the resource was saved</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5.4 New Table: audience_speaker_follows</w:t>
      </w:r>
    </w:p>
    <w:p>
      <w:pPr>
        <w:spacing w:after="100" w:before="60"/>
      </w:pPr>
      <w:r>
        <w:rPr>
          <w:rFonts w:ascii="Arial" w:cs="Arial" w:eastAsia="Arial" w:hAnsi="Arial"/>
          <w:color w:val="1F2937"/>
          <w:sz w:val="22"/>
          <w:szCs w:val="22"/>
        </w:rPr>
        <w:t xml:space="preserve">Records which KOLs an audience member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audience_account_id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FK to audience_accounts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speaker_id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FK to speakers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followed_at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When the follow was initiated</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5.5 KOL Follower Count</w:t>
      </w:r>
    </w:p>
    <w:p>
      <w:pPr>
        <w:spacing w:after="100" w:before="60"/>
      </w:pPr>
      <w:r>
        <w:rPr>
          <w:rFonts w:ascii="Arial" w:cs="Arial" w:eastAsia="Arial" w:hAnsi="Arial"/>
          <w:color w:val="1F2937"/>
          <w:sz w:val="22"/>
          <w:szCs w:val="22"/>
        </w:rPr>
        <w:t xml:space="preserve">Follower count is a computed value — not stored. It is derived at query time from audience_speaker_follows to ensure it always reflects current state and cannot be inflated by stale records.</w:t>
      </w:r>
    </w:p>
    <w:p>
      <w:pPr>
        <w:pBdr>
          <w:left w:val="single" w:color="2E75B6" w:sz="12" w:space="8"/>
        </w:pBdr>
        <w:spacing w:after="80" w:before="80"/>
        <w:ind w:left="360"/>
      </w:pPr>
      <w:r>
        <w:rPr>
          <w:rFonts w:ascii="Arial" w:cs="Arial" w:eastAsia="Arial" w:hAnsi="Arial"/>
          <w:i/>
          <w:iCs/>
          <w:color w:val="555555"/>
          <w:sz w:val="20"/>
          <w:szCs w:val="20"/>
        </w:rPr>
        <w:t xml:space="preserve">SELECT COUNT(*) FROM audience_speaker_follows WHERE speaker_id = :speaker_id — evaluated at dashboard load time. For performance at scale, a materialized count can be cached in a speakers.follower_count column refreshed on insert/delete via a Postgres trigger. Not needed for v1.</w:t>
      </w:r>
    </w:p>
    <w:p>
      <w:pPr>
        <w:spacing w:after="100" w:before="60"/>
      </w:pPr>
      <w:r>
        <w:rPr>
          <w:rFonts w:ascii="Arial" w:cs="Arial" w:eastAsia="Arial" w:hAnsi="Arial"/>
          <w:color w:val="1F2937"/>
          <w:sz w:val="22"/>
          <w:szCs w:val="22"/>
        </w:rPr>
        <w:t xml:space="preserve">Individual audience identities behind the count are never exposed to the KOL. The KOL sees the count only.</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5.6 Data Residency &amp; GDPR Considerations</w:t>
      </w:r>
    </w:p>
    <w:p>
      <w:pPr>
        <w:spacing w:after="100" w:before="60"/>
      </w:pPr>
      <w:r>
        <w:rPr>
          <w:rFonts w:ascii="Arial" w:cs="Arial" w:eastAsia="Arial" w:hAnsi="Arial"/>
          <w:color w:val="1F2937"/>
          <w:sz w:val="22"/>
          <w:szCs w:val="22"/>
        </w:rPr>
        <w:t xml:space="preserve">The audience_accounts table contains personal data subject to GDPR for EU residents. The following must be addressed in the implementation plan:</w:t>
      </w:r>
    </w:p>
    <w:p>
      <w:pPr>
        <w:pStyle w:val="ListParagraph"/>
        <w:numPr>
          <w:ilvl w:val="0"/>
          <w:numId w:val="2"/>
        </w:numPr>
        <w:spacing w:after="60" w:before="40"/>
      </w:pPr>
      <w:r>
        <w:rPr>
          <w:rFonts w:ascii="Arial" w:cs="Arial" w:eastAsia="Arial" w:hAnsi="Arial"/>
          <w:color w:val="1F2937"/>
          <w:sz w:val="22"/>
          <w:szCs w:val="22"/>
        </w:rPr>
        <w:t xml:space="preserve">Supabase project region should be confirmed appropriate for EU data. If the production project is US-hosted, a GDPR-compliant data processing agreement (DPA) with Supabase must be in place.</w:t>
      </w:r>
    </w:p>
    <w:p>
      <w:pPr>
        <w:pStyle w:val="ListParagraph"/>
        <w:numPr>
          <w:ilvl w:val="0"/>
          <w:numId w:val="2"/>
        </w:numPr>
        <w:spacing w:after="60" w:before="40"/>
      </w:pPr>
      <w:r>
        <w:rPr>
          <w:rFonts w:ascii="Arial" w:cs="Arial" w:eastAsia="Arial" w:hAnsi="Arial"/>
          <w:color w:val="1F2937"/>
          <w:sz w:val="22"/>
          <w:szCs w:val="22"/>
        </w:rPr>
        <w:t xml:space="preserve">linkedin_profile JSONB should be encrypted at rest. Consider Supabase Vault (pgsodium) consistent with the token encryption recommendation in the Sponsor Integrations PRD.</w:t>
      </w:r>
    </w:p>
    <w:p>
      <w:pPr>
        <w:pStyle w:val="ListParagraph"/>
        <w:numPr>
          <w:ilvl w:val="0"/>
          <w:numId w:val="2"/>
        </w:numPr>
        <w:spacing w:after="60" w:before="40"/>
      </w:pPr>
      <w:r>
        <w:rPr>
          <w:rFonts w:ascii="Arial" w:cs="Arial" w:eastAsia="Arial" w:hAnsi="Arial"/>
          <w:color w:val="1F2937"/>
          <w:sz w:val="22"/>
          <w:szCs w:val="22"/>
        </w:rPr>
        <w:t xml:space="preserve">Hard deletion of personal data on right-to-erasure request: deleted_at triggers an async job that nulls all PII fields and removes linkedin_profile data. The account record itself is retained as a tombstone for referential integrity but contains no personal data after erasure.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5.7 Migration</w:t>
      </w:r>
    </w:p>
    <w:p>
      <w:pPr>
        <w:spacing w:after="100" w:before="60"/>
      </w:pPr>
      <w:r>
        <w:rPr>
          <w:rFonts w:ascii="Arial" w:cs="Arial" w:eastAsia="Arial" w:hAnsi="Arial"/>
          <w:color w:val="1F2937"/>
          <w:sz w:val="22"/>
          <w:szCs w:val="22"/>
        </w:rPr>
        <w:t xml:space="preserve">All tables in this feature are net new. No existing tables require modification. Migration steps:</w:t>
      </w:r>
    </w:p>
    <w:p>
      <w:pPr>
        <w:pStyle w:val="ListParagraph"/>
        <w:numPr>
          <w:ilvl w:val="0"/>
          <w:numId w:val="2"/>
        </w:numPr>
        <w:spacing w:after="60" w:before="40"/>
      </w:pPr>
      <w:r>
        <w:rPr>
          <w:rFonts w:ascii="Arial" w:cs="Arial" w:eastAsia="Arial" w:hAnsi="Arial"/>
          <w:color w:val="1F2937"/>
          <w:sz w:val="22"/>
          <w:szCs w:val="22"/>
        </w:rPr>
        <w:t xml:space="preserve">Create audience_accounts table.</w:t>
      </w:r>
    </w:p>
    <w:p>
      <w:pPr>
        <w:pStyle w:val="ListParagraph"/>
        <w:numPr>
          <w:ilvl w:val="0"/>
          <w:numId w:val="2"/>
        </w:numPr>
        <w:spacing w:after="60" w:before="40"/>
      </w:pPr>
      <w:r>
        <w:rPr>
          <w:rFonts w:ascii="Arial" w:cs="Arial" w:eastAsia="Arial" w:hAnsi="Arial"/>
          <w:color w:val="1F2937"/>
          <w:sz w:val="22"/>
          <w:szCs w:val="22"/>
        </w:rPr>
        <w:t xml:space="preserve">Create audience_saved_fanflets table.</w:t>
      </w:r>
    </w:p>
    <w:p>
      <w:pPr>
        <w:pStyle w:val="ListParagraph"/>
        <w:numPr>
          <w:ilvl w:val="0"/>
          <w:numId w:val="2"/>
        </w:numPr>
        <w:spacing w:after="60" w:before="40"/>
      </w:pPr>
      <w:r>
        <w:rPr>
          <w:rFonts w:ascii="Arial" w:cs="Arial" w:eastAsia="Arial" w:hAnsi="Arial"/>
          <w:color w:val="1F2937"/>
          <w:sz w:val="22"/>
          <w:szCs w:val="22"/>
        </w:rPr>
        <w:t xml:space="preserve">Create audience_saved_resources table.</w:t>
      </w:r>
    </w:p>
    <w:p>
      <w:pPr>
        <w:pStyle w:val="ListParagraph"/>
        <w:numPr>
          <w:ilvl w:val="0"/>
          <w:numId w:val="2"/>
        </w:numPr>
        <w:spacing w:after="60" w:before="40"/>
      </w:pPr>
      <w:r>
        <w:rPr>
          <w:rFonts w:ascii="Arial" w:cs="Arial" w:eastAsia="Arial" w:hAnsi="Arial"/>
          <w:color w:val="1F2937"/>
          <w:sz w:val="22"/>
          <w:szCs w:val="22"/>
        </w:rPr>
        <w:t xml:space="preserve">Create audience_speaker_follows table.</w:t>
      </w:r>
    </w:p>
    <w:p>
      <w:pPr>
        <w:pStyle w:val="ListParagraph"/>
        <w:numPr>
          <w:ilvl w:val="0"/>
          <w:numId w:val="2"/>
        </w:numPr>
        <w:spacing w:after="60" w:before="40"/>
      </w:pPr>
      <w:r>
        <w:rPr>
          <w:rFonts w:ascii="Arial" w:cs="Arial" w:eastAsia="Arial" w:hAnsi="Arial"/>
          <w:color w:val="1F2937"/>
          <w:sz w:val="22"/>
          <w:szCs w:val="22"/>
        </w:rPr>
        <w:t xml:space="preserve">No changes to fanflets, resource_blocks, resource_library, or speakers tables.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6. Future Considerations</w:t>
      </w:r>
    </w:p>
    <w:p>
      <w:pPr>
        <w:pStyle w:val="Heading2"/>
        <w:spacing w:after="100" w:before="280"/>
      </w:pPr>
      <w:r>
        <w:rPr>
          <w:rFonts w:ascii="Arial" w:cs="Arial" w:eastAsia="Arial" w:hAnsi="Arial"/>
          <w:b/>
          <w:bCs/>
          <w:color w:val="2E75B6"/>
          <w:sz w:val="26"/>
          <w:szCs w:val="26"/>
        </w:rPr>
        <w:t xml:space="preserve">6.1 MCP Integration Layer</w:t>
      </w:r>
    </w:p>
    <w:p>
      <w:pPr>
        <w:spacing w:after="100" w:before="60"/>
      </w:pPr>
      <w:r>
        <w:rPr>
          <w:rFonts w:ascii="Arial" w:cs="Arial" w:eastAsia="Arial" w:hAnsi="Arial"/>
          <w:color w:val="1F2937"/>
          <w:sz w:val="22"/>
          <w:szCs w:val="22"/>
        </w:rPr>
        <w:t xml:space="preserve">The audience portfolio is designed to be the data foundation for an MCP server that audience members can connect to their preferred AI agents (Claude, ChatGPT, etc.). Once connected, an agent could query: what talks have I attended, what resources did I save, which speakers am I following, find me resources on a topic across my portfolio. This will be scoped as part of a broader Fanflet integration initiative and is explicitly out of scope for this release.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6.2 Sponsor Audience Intelligence</w:t>
      </w:r>
    </w:p>
    <w:p>
      <w:pPr>
        <w:spacing w:after="100" w:before="60"/>
      </w:pPr>
      <w:r>
        <w:rPr>
          <w:rFonts w:ascii="Arial" w:cs="Arial" w:eastAsia="Arial" w:hAnsi="Arial"/>
          <w:color w:val="1F2937"/>
          <w:sz w:val="22"/>
          <w:szCs w:val="22"/>
        </w:rPr>
        <w:t xml:space="preserve">As audience accounts accumulate, the aggregate professional profile data (LinkedIn-enriched, consent-based) becomes a valuable signal for sponsors evaluating KOL reach. A future feature could expose anonymous aggregate audience insights to KOLs (and through them to sponsors): industry distribution, seniority breakdown, geographic spread. Individual audience data is never shared.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6.3 Paywall Conversion Surface</w:t>
      </w:r>
    </w:p>
    <w:p>
      <w:pPr>
        <w:spacing w:after="100" w:before="60"/>
      </w:pPr>
      <w:r>
        <w:rPr>
          <w:rFonts w:ascii="Arial" w:cs="Arial" w:eastAsia="Arial" w:hAnsi="Arial"/>
          <w:color w:val="1F2937"/>
          <w:sz w:val="22"/>
          <w:szCs w:val="22"/>
        </w:rPr>
        <w:t xml:space="preserve">Expired portfolio cards are the natural entry point for paywall conversion. When a KOL enables a paid community or subscription model, expired fanflet cards in the audience portfolio become the primary conversion surface: Subscribe to [KOL Name] to access this and all their archived talks. The portfolio record, combined with the audience identity, makes this a warm, contextualized offer rather than a cold upsell.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6.4 Cross-Fanflet Recommendations</w:t>
      </w:r>
    </w:p>
    <w:p>
      <w:pPr>
        <w:spacing w:after="100" w:before="60"/>
      </w:pPr>
      <w:r>
        <w:rPr>
          <w:rFonts w:ascii="Arial" w:cs="Arial" w:eastAsia="Arial" w:hAnsi="Arial"/>
          <w:color w:val="1F2937"/>
          <w:sz w:val="22"/>
          <w:szCs w:val="22"/>
        </w:rPr>
        <w:t xml:space="preserve">With sufficient audience portfolio data, Fanflet can suggest fanflets or speakers that align with a given audience member's history and interests. You attended three talks on AI in healthcare — here are two upcoming speakers in that space. This requires meaningful audience density before it is valuable.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6.5 Verified Audience Signal for Ratings</w:t>
      </w:r>
    </w:p>
    <w:p>
      <w:pPr>
        <w:spacing w:after="100" w:before="60"/>
      </w:pPr>
      <w:r>
        <w:rPr>
          <w:rFonts w:ascii="Arial" w:cs="Arial" w:eastAsia="Arial" w:hAnsi="Arial"/>
          <w:color w:val="1F2937"/>
          <w:sz w:val="22"/>
          <w:szCs w:val="22"/>
        </w:rPr>
        <w:t xml:space="preserve">The Speaker Ratings &amp; Sponsor Marketplace PRD flags rating authenticity as an open question. Audience accounts are the solution: ratings submitted by logged-in audience members who have saved the fanflet carry more weight than anonymous submissions. The portfolio record is the attendance verification mechanism.</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6.6 Email Notifications</w:t>
      </w:r>
    </w:p>
    <w:p>
      <w:pPr>
        <w:spacing w:after="100" w:before="60"/>
      </w:pPr>
      <w:r>
        <w:rPr>
          <w:rFonts w:ascii="Arial" w:cs="Arial" w:eastAsia="Arial" w:hAnsi="Arial"/>
          <w:color w:val="1F2937"/>
          <w:sz w:val="22"/>
          <w:szCs w:val="22"/>
        </w:rPr>
        <w:t xml:space="preserve">When a followed speaker publishes a new fanflet, the audience member should receive an email notification (subject to their notification preferences). Email delivery infrastructure (MailHog in dev, a production SMTP provider) needs to be in place. This is a high-value feature for driving repeat engagement and is a strong v1.1 candidate.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7. Out of Scope (v1)</w:t>
      </w:r>
    </w:p>
    <w:p>
      <w:pPr>
        <w:pStyle w:val="ListParagraph"/>
        <w:numPr>
          <w:ilvl w:val="0"/>
          <w:numId w:val="2"/>
        </w:numPr>
        <w:spacing w:after="60" w:before="40"/>
      </w:pPr>
      <w:r>
        <w:rPr>
          <w:rFonts w:ascii="Arial" w:cs="Arial" w:eastAsia="Arial" w:hAnsi="Arial"/>
          <w:color w:val="1F2937"/>
          <w:sz w:val="22"/>
          <w:szCs w:val="22"/>
        </w:rPr>
        <w:t xml:space="preserve">MCP integration layer for AI agent access to the audience portfolio</w:t>
      </w:r>
    </w:p>
    <w:p>
      <w:pPr>
        <w:pStyle w:val="ListParagraph"/>
        <w:numPr>
          <w:ilvl w:val="0"/>
          <w:numId w:val="2"/>
        </w:numPr>
        <w:spacing w:after="60" w:before="40"/>
      </w:pPr>
      <w:r>
        <w:rPr>
          <w:rFonts w:ascii="Arial" w:cs="Arial" w:eastAsia="Arial" w:hAnsi="Arial"/>
          <w:color w:val="1F2937"/>
          <w:sz w:val="22"/>
          <w:szCs w:val="22"/>
        </w:rPr>
        <w:t xml:space="preserve">Sponsor-facing audience intelligence or aggregate profile dashboards</w:t>
      </w:r>
    </w:p>
    <w:p>
      <w:pPr>
        <w:pStyle w:val="ListParagraph"/>
        <w:numPr>
          <w:ilvl w:val="0"/>
          <w:numId w:val="2"/>
        </w:numPr>
        <w:spacing w:after="60" w:before="40"/>
      </w:pPr>
      <w:r>
        <w:rPr>
          <w:rFonts w:ascii="Arial" w:cs="Arial" w:eastAsia="Arial" w:hAnsi="Arial"/>
          <w:color w:val="1F2937"/>
          <w:sz w:val="22"/>
          <w:szCs w:val="22"/>
        </w:rPr>
        <w:t xml:space="preserve">Paywall or subscription conversion from portfolio expired cards</w:t>
      </w:r>
    </w:p>
    <w:p>
      <w:pPr>
        <w:pStyle w:val="ListParagraph"/>
        <w:numPr>
          <w:ilvl w:val="0"/>
          <w:numId w:val="2"/>
        </w:numPr>
        <w:spacing w:after="60" w:before="40"/>
      </w:pPr>
      <w:r>
        <w:rPr>
          <w:rFonts w:ascii="Arial" w:cs="Arial" w:eastAsia="Arial" w:hAnsi="Arial"/>
          <w:color w:val="1F2937"/>
          <w:sz w:val="22"/>
          <w:szCs w:val="22"/>
        </w:rPr>
        <w:t xml:space="preserve">Cross-fanflet content recommendations</w:t>
      </w:r>
    </w:p>
    <w:p>
      <w:pPr>
        <w:pStyle w:val="ListParagraph"/>
        <w:numPr>
          <w:ilvl w:val="0"/>
          <w:numId w:val="2"/>
        </w:numPr>
        <w:spacing w:after="60" w:before="40"/>
      </w:pPr>
      <w:r>
        <w:rPr>
          <w:rFonts w:ascii="Arial" w:cs="Arial" w:eastAsia="Arial" w:hAnsi="Arial"/>
          <w:color w:val="1F2937"/>
          <w:sz w:val="22"/>
          <w:szCs w:val="22"/>
        </w:rPr>
        <w:t xml:space="preserve">Email notifications for new fanflets from followed speakers (high priority for v1.1)</w:t>
      </w:r>
    </w:p>
    <w:p>
      <w:pPr>
        <w:pStyle w:val="ListParagraph"/>
        <w:numPr>
          <w:ilvl w:val="0"/>
          <w:numId w:val="2"/>
        </w:numPr>
        <w:spacing w:after="60" w:before="40"/>
      </w:pPr>
      <w:r>
        <w:rPr>
          <w:rFonts w:ascii="Arial" w:cs="Arial" w:eastAsia="Arial" w:hAnsi="Arial"/>
          <w:color w:val="1F2937"/>
          <w:sz w:val="22"/>
          <w:szCs w:val="22"/>
        </w:rPr>
        <w:t xml:space="preserve">Audience member public profile or discoverability</w:t>
      </w:r>
    </w:p>
    <w:p>
      <w:pPr>
        <w:pStyle w:val="ListParagraph"/>
        <w:numPr>
          <w:ilvl w:val="0"/>
          <w:numId w:val="2"/>
        </w:numPr>
        <w:spacing w:after="60" w:before="40"/>
      </w:pPr>
      <w:r>
        <w:rPr>
          <w:rFonts w:ascii="Arial" w:cs="Arial" w:eastAsia="Arial" w:hAnsi="Arial"/>
          <w:color w:val="1F2937"/>
          <w:sz w:val="22"/>
          <w:szCs w:val="22"/>
        </w:rPr>
        <w:t xml:space="preserve">Two-way KOL-audience messaging</w:t>
      </w:r>
    </w:p>
    <w:p>
      <w:pPr>
        <w:pStyle w:val="ListParagraph"/>
        <w:numPr>
          <w:ilvl w:val="0"/>
          <w:numId w:val="2"/>
        </w:numPr>
        <w:spacing w:after="60" w:before="40"/>
      </w:pPr>
      <w:r>
        <w:rPr>
          <w:rFonts w:ascii="Arial" w:cs="Arial" w:eastAsia="Arial" w:hAnsi="Arial"/>
          <w:color w:val="1F2937"/>
          <w:sz w:val="22"/>
          <w:szCs w:val="22"/>
        </w:rPr>
        <w:t xml:space="preserve">Audience member-to-audience member connections or community features</w:t>
      </w:r>
    </w:p>
    <w:p>
      <w:pPr>
        <w:pStyle w:val="ListParagraph"/>
        <w:numPr>
          <w:ilvl w:val="0"/>
          <w:numId w:val="2"/>
        </w:numPr>
        <w:spacing w:after="60" w:before="40"/>
      </w:pPr>
      <w:r>
        <w:rPr>
          <w:rFonts w:ascii="Arial" w:cs="Arial" w:eastAsia="Arial" w:hAnsi="Arial"/>
          <w:color w:val="1F2937"/>
          <w:sz w:val="22"/>
          <w:szCs w:val="22"/>
        </w:rPr>
        <w:t xml:space="preserve">Bulk portfolio management (bulk remove, bulk export)</w:t>
      </w:r>
    </w:p>
    <w:p>
      <w:pPr>
        <w:pStyle w:val="ListParagraph"/>
        <w:numPr>
          <w:ilvl w:val="0"/>
          <w:numId w:val="2"/>
        </w:numPr>
        <w:spacing w:after="60" w:before="40"/>
      </w:pPr>
      <w:r>
        <w:rPr>
          <w:rFonts w:ascii="Arial" w:cs="Arial" w:eastAsia="Arial" w:hAnsi="Arial"/>
          <w:color w:val="1F2937"/>
          <w:sz w:val="22"/>
          <w:szCs w:val="22"/>
        </w:rPr>
        <w:t xml:space="preserve">Supabase Vault encryption for linkedin_profile data (recommended before GA — acceptable for internal beta)</w:t>
      </w:r>
    </w:p>
    <w:p>
      <w:pPr>
        <w:pStyle w:val="ListParagraph"/>
        <w:numPr>
          <w:ilvl w:val="0"/>
          <w:numId w:val="2"/>
        </w:numPr>
        <w:spacing w:after="60" w:before="40"/>
      </w:pPr>
      <w:r>
        <w:rPr>
          <w:rFonts w:ascii="Arial" w:cs="Arial" w:eastAsia="Arial" w:hAnsi="Arial"/>
          <w:color w:val="1F2937"/>
          <w:sz w:val="22"/>
          <w:szCs w:val="22"/>
        </w:rPr>
        <w:t xml:space="preserve">EU-specific data residency configuration (must be resolved before EU launch)</w:t>
      </w:r>
    </w:p>
    <w:p>
      <w:pPr>
        <w:pStyle w:val="ListParagraph"/>
        <w:numPr>
          <w:ilvl w:val="0"/>
          <w:numId w:val="2"/>
        </w:numPr>
        <w:spacing w:after="60" w:before="40"/>
      </w:pPr>
      <w:r>
        <w:rPr>
          <w:rFonts w:ascii="Arial" w:cs="Arial" w:eastAsia="Arial" w:hAnsi="Arial"/>
          <w:color w:val="1F2937"/>
          <w:sz w:val="22"/>
          <w:szCs w:val="22"/>
        </w:rPr>
        <w:t xml:space="preserve">Rating weight differentiation for logged-in vs. anonymous audience members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2937"/>
          <w:sz w:val="32"/>
          <w:szCs w:val="32"/>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3000"/>
        <w:gridCol w:w="300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logged-in audience members see an enhanced fanflet experience vs. anonymous visitors, or identical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Identical content (simpler, no two-tier content experience) vs. enhanced (e.g., save button, already-saved state, personalized resource highlights)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Identical content in v1, with UI enhancements only (save button state). Content parity is important for trust.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What is the email sign-up flow for audience members who do not have Google or LinkedIn? Should it require email verification before portfolio access?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Immediate access post-sign-up (no verification) vs. email verification before portfolio features unlock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Require email verification — unverified accounts cannot contribute to ratings or follower counts, which matters for data integrity.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the audience CTA appear on fanflets that are expiring soon or already expired (at the anonymous landing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 expired fanflets are a high-intent moment (someone is looking for the content) vs. No — don't acquire at a moment of disappointment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 with different copy: Follow [Speaker Name] to be notified of future talks. The audience member is already engaged.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How do we handle audience members who sign up with both Google and LinkedIn (account linking)?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Treat as separate accounts (fragmentation risk) vs. link by email match (consistent with Social Auth PRD pattern)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Link by email match — consistent with the existing Social Auth PRD. LinkedIn-enriched data is added to the existing account.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KOLs be able to opt out of the platform-wide audience CTA appearing on their fanflets?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KOL can disable the CTA (respects KOL control) vs. CTA is always platform-controlled (maximizes audience growth)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Platform-controlled in v1. The CTA is Fanflet's growth mechanism, not the KOL's preference to manage. Revisit if KOL feedback indicates this is a friction point.</w:t>
            </w:r>
          </w:p>
        </w:tc>
      </w:tr>
    </w:tbl>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Fanflet — Audience Accounts &amp; Portfolio PRD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2026-03-07T19:34:37.927Z</dcterms:created>
  <dcterms:modified xsi:type="dcterms:W3CDTF">2026-03-07T19:34:37.927Z</dcterms:modified>
</cp:coreProperties>
</file>

<file path=docProps/custom.xml><?xml version="1.0" encoding="utf-8"?>
<Properties xmlns="http://schemas.openxmlformats.org/officeDocument/2006/custom-properties" xmlns:vt="http://schemas.openxmlformats.org/officeDocument/2006/docPropsVTypes"/>
</file>