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LAB02: SQL Review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__________________________________________________________________________</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Submission</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94" w:right="0" w:hanging="17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Submit a lab file named “int205_lab02_xxxxxxxxxxx.docx/.pdf” into the LEB2 system.  xxxxxxxxxxx = your student id</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94" w:right="0" w:hanging="17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single"/>
          <w:shd w:fill="auto" w:val="clear"/>
          <w:vertAlign w:val="baseline"/>
          <w:rtl w:val="0"/>
        </w:rPr>
        <w:t xml:space="preserve">Do NOT submit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both a PNG file and a MWB file.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94"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Due Date &amp; Time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94" w:right="0" w:hanging="17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Lecturer will inform the LAB02 due date and time in lab class.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1"/>
          <w:i w:val="0"/>
          <w:smallCaps w:val="0"/>
          <w:strike w:val="0"/>
          <w:color w:val="000000"/>
          <w:sz w:val="42"/>
          <w:szCs w:val="4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Task 1: Using MySQL Workbench to create an ER-diagram for the “classicmodels”.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Use the script named “classicmodels” to generate ER diagram (Reverse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Engineering technique).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2600"/>
          <w:sz w:val="24"/>
          <w:szCs w:val="24"/>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Open the MySQL Workbench program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 Select the menu “Database” =&gt; “Reverse Engineer…”.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Please follow the step by step instructions below:</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drawing>
          <wp:anchor allowOverlap="1" behindDoc="0" distB="152400" distT="152400" distL="152400" distR="152400" hidden="0" layoutInCell="1" locked="0" relativeHeight="0" simplePos="0">
            <wp:simplePos x="0" y="0"/>
            <wp:positionH relativeFrom="column">
              <wp:posOffset>495300</wp:posOffset>
            </wp:positionH>
            <wp:positionV relativeFrom="paragraph">
              <wp:posOffset>186829</wp:posOffset>
            </wp:positionV>
            <wp:extent cx="4515825" cy="1369397"/>
            <wp:effectExtent b="12700" l="12700" r="12700" t="12700"/>
            <wp:wrapSquare wrapText="bothSides" distB="152400" distT="152400" distL="152400" distR="152400"/>
            <wp:docPr id="10737418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5825" cy="1369397"/>
                    </a:xfrm>
                    <a:prstGeom prst="rect"/>
                    <a:ln w="12700">
                      <a:solidFill>
                        <a:srgbClr val="000000"/>
                      </a:solidFill>
                      <a:prstDash val="solid"/>
                    </a:ln>
                  </pic:spPr>
                </pic:pic>
              </a:graphicData>
            </a:graphic>
          </wp:anchor>
        </w:drawing>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tbl>
      <w:tblPr>
        <w:tblStyle w:val="Table1"/>
        <w:tblW w:w="7626.0" w:type="dxa"/>
        <w:jc w:val="left"/>
        <w:tblInd w:w="392.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99"/>
        <w:gridCol w:w="7027"/>
        <w:tblGridChange w:id="0">
          <w:tblGrid>
            <w:gridCol w:w="599"/>
            <w:gridCol w:w="7027"/>
          </w:tblGrid>
        </w:tblGridChange>
      </w:tblGrid>
      <w:tr>
        <w:trPr>
          <w:cantSplit w:val="0"/>
          <w:trHeight w:val="545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E">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1"/>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36"/>
                <w:szCs w:val="36"/>
                <w:u w:val="none"/>
                <w:vertAlign w:val="baseline"/>
              </w:rPr>
              <w:drawing>
                <wp:inline distB="0" distT="0" distL="0" distR="0">
                  <wp:extent cx="4449378" cy="3439519"/>
                  <wp:effectExtent b="0" l="0" r="0" t="0"/>
                  <wp:docPr id="107374184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49378" cy="3439519"/>
                          </a:xfrm>
                          <a:prstGeom prst="rect"/>
                          <a:ln/>
                        </pic:spPr>
                      </pic:pic>
                    </a:graphicData>
                  </a:graphic>
                </wp:inline>
              </w:drawing>
            </w:r>
            <w:r w:rsidDel="00000000" w:rsidR="00000000" w:rsidRPr="00000000">
              <w:rPr>
                <w:rtl w:val="0"/>
              </w:rPr>
            </w:r>
          </w:p>
        </w:tc>
      </w:tr>
      <w:tr>
        <w:trPr>
          <w:cantSplit w:val="0"/>
          <w:trHeight w:val="45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1">
            <w:pPr>
              <w:rPr/>
            </w:pPr>
            <w:r w:rsidDel="00000000" w:rsidR="00000000" w:rsidRPr="00000000">
              <w:rPr>
                <w:rtl w:val="0"/>
              </w:rPr>
            </w:r>
          </w:p>
        </w:tc>
      </w:tr>
      <w:tr>
        <w:trPr>
          <w:cantSplit w:val="0"/>
          <w:trHeight w:val="549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2">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1"/>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36"/>
                <w:szCs w:val="36"/>
                <w:u w:val="none"/>
                <w:vertAlign w:val="baseline"/>
              </w:rPr>
              <w:drawing>
                <wp:inline distB="0" distT="0" distL="0" distR="0">
                  <wp:extent cx="4449378" cy="3463945"/>
                  <wp:effectExtent b="0" l="0" r="0" t="0"/>
                  <wp:docPr id="107374184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49378" cy="3463945"/>
                          </a:xfrm>
                          <a:prstGeom prst="rect"/>
                          <a:ln/>
                        </pic:spPr>
                      </pic:pic>
                    </a:graphicData>
                  </a:graphic>
                </wp:inline>
              </w:drawing>
            </w:r>
            <w:r w:rsidDel="00000000" w:rsidR="00000000" w:rsidRPr="00000000">
              <w:rPr>
                <w:rtl w:val="0"/>
              </w:rPr>
            </w:r>
          </w:p>
        </w:tc>
      </w:tr>
      <w:tr>
        <w:trPr>
          <w:cantSplit w:val="0"/>
          <w:trHeight w:val="5457"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4436654" cy="3452380"/>
                  <wp:effectExtent b="0" l="0" r="0" t="0"/>
                  <wp:docPr id="107374184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36654" cy="3452380"/>
                          </a:xfrm>
                          <a:prstGeom prst="rect"/>
                          <a:ln/>
                        </pic:spPr>
                      </pic:pic>
                    </a:graphicData>
                  </a:graphic>
                </wp:inline>
              </w:drawing>
            </w:r>
            <w:r w:rsidDel="00000000" w:rsidR="00000000" w:rsidRPr="00000000">
              <w:rPr>
                <w:rtl w:val="0"/>
              </w:rPr>
            </w:r>
          </w:p>
        </w:tc>
      </w:tr>
      <w:tr>
        <w:trPr>
          <w:cantSplit w:val="0"/>
          <w:trHeight w:val="45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6">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47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8">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1"/>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36"/>
                <w:szCs w:val="36"/>
                <w:u w:val="none"/>
                <w:vertAlign w:val="baseline"/>
              </w:rPr>
              <w:drawing>
                <wp:inline distB="0" distT="0" distL="0" distR="0">
                  <wp:extent cx="4449378" cy="3449629"/>
                  <wp:effectExtent b="0" l="0" r="0" t="0"/>
                  <wp:docPr id="107374184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49378" cy="3449629"/>
                          </a:xfrm>
                          <a:prstGeom prst="rect"/>
                          <a:ln/>
                        </pic:spPr>
                      </pic:pic>
                    </a:graphicData>
                  </a:graphic>
                </wp:inline>
              </w:drawing>
            </w:r>
            <w:r w:rsidDel="00000000" w:rsidR="00000000" w:rsidRPr="00000000">
              <w:rPr>
                <w:rtl w:val="0"/>
              </w:rPr>
            </w:r>
          </w:p>
        </w:tc>
      </w:tr>
      <w:tr>
        <w:trPr>
          <w:cantSplit w:val="0"/>
          <w:trHeight w:val="5453"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A">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1"/>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36"/>
                <w:szCs w:val="36"/>
                <w:u w:val="none"/>
                <w:vertAlign w:val="baseline"/>
              </w:rPr>
              <w:drawing>
                <wp:inline distB="0" distT="0" distL="0" distR="0">
                  <wp:extent cx="4449378" cy="3438606"/>
                  <wp:effectExtent b="0" l="0" r="0" t="0"/>
                  <wp:docPr id="107374185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49378" cy="3438606"/>
                          </a:xfrm>
                          <a:prstGeom prst="rect"/>
                          <a:ln/>
                        </pic:spPr>
                      </pic:pic>
                    </a:graphicData>
                  </a:graphic>
                </wp:inline>
              </w:drawing>
            </w:r>
            <w:r w:rsidDel="00000000" w:rsidR="00000000" w:rsidRPr="00000000">
              <w:rPr>
                <w:rtl w:val="0"/>
              </w:rPr>
            </w:r>
          </w:p>
        </w:tc>
      </w:tr>
      <w:tr>
        <w:trPr>
          <w:cantSplit w:val="0"/>
          <w:trHeight w:val="45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C">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D">
            <w:pPr>
              <w:rPr/>
            </w:pPr>
            <w:r w:rsidDel="00000000" w:rsidR="00000000" w:rsidRPr="00000000">
              <w:rPr>
                <w:rtl w:val="0"/>
              </w:rPr>
            </w:r>
          </w:p>
        </w:tc>
      </w:tr>
      <w:tr>
        <w:trPr>
          <w:cantSplit w:val="0"/>
          <w:trHeight w:val="5481"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E">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1"/>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36"/>
                <w:szCs w:val="36"/>
                <w:u w:val="none"/>
                <w:vertAlign w:val="baseline"/>
              </w:rPr>
              <w:drawing>
                <wp:inline distB="0" distT="0" distL="0" distR="0">
                  <wp:extent cx="4449378" cy="3456213"/>
                  <wp:effectExtent b="0" l="0" r="0" t="0"/>
                  <wp:docPr id="107374185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49378" cy="3456213"/>
                          </a:xfrm>
                          <a:prstGeom prst="rect"/>
                          <a:ln/>
                        </pic:spPr>
                      </pic:pic>
                    </a:graphicData>
                  </a:graphic>
                </wp:inline>
              </w:drawing>
            </w:r>
            <w:r w:rsidDel="00000000" w:rsidR="00000000" w:rsidRPr="00000000">
              <w:rPr>
                <w:rtl w:val="0"/>
              </w:rPr>
            </w:r>
          </w:p>
        </w:tc>
      </w:tr>
      <w:tr>
        <w:trPr>
          <w:cantSplit w:val="0"/>
          <w:trHeight w:val="5461"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0">
            <w:pP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1"/>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36"/>
                <w:szCs w:val="36"/>
                <w:u w:val="none"/>
                <w:vertAlign w:val="baseline"/>
              </w:rPr>
              <w:drawing>
                <wp:inline distB="0" distT="0" distL="0" distR="0">
                  <wp:extent cx="4449378" cy="3443561"/>
                  <wp:effectExtent b="0" l="0" r="0" t="0"/>
                  <wp:docPr id="107374185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49378" cy="34435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rPr>
      </w:pPr>
      <w:r w:rsidDel="00000000" w:rsidR="00000000" w:rsidRPr="00000000">
        <w:rPr>
          <w:rFonts w:ascii="Calibri" w:cs="Calibri" w:eastAsia="Calibri" w:hAnsi="Calibri"/>
          <w:b w:val="1"/>
          <w:sz w:val="40"/>
          <w:szCs w:val="40"/>
          <w:rtl w:val="0"/>
        </w:rPr>
        <w:t xml:space="preserve">   </w:t>
      </w:r>
      <w:r w:rsidDel="00000000" w:rsidR="00000000" w:rsidRPr="00000000">
        <w:rPr>
          <w:rFonts w:ascii="Calibri" w:cs="Calibri" w:eastAsia="Calibri" w:hAnsi="Calibri"/>
          <w:rtl w:val="0"/>
        </w:rPr>
        <w:t xml:space="preserve">      The example ER diagram for the classicmodels.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sz w:val="40"/>
          <w:szCs w:val="40"/>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638175</wp:posOffset>
            </wp:positionH>
            <wp:positionV relativeFrom="paragraph">
              <wp:posOffset>276225</wp:posOffset>
            </wp:positionV>
            <wp:extent cx="5180654" cy="3763010"/>
            <wp:effectExtent b="12700" l="12700" r="12700" t="12700"/>
            <wp:wrapTopAndBottom distB="152400" distT="152400"/>
            <wp:docPr id="107374184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80654" cy="3763010"/>
                    </a:xfrm>
                    <a:prstGeom prst="rect"/>
                    <a:ln w="12700">
                      <a:solidFill>
                        <a:srgbClr val="000000"/>
                      </a:solidFill>
                      <a:prstDash val="solid"/>
                    </a:ln>
                  </pic:spPr>
                </pic:pic>
              </a:graphicData>
            </a:graphic>
          </wp:anchor>
        </w:draw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Re-arrange the ER diagram for readability and review the tables, columns, data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types and relationships among the tables.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ave a model named “classicmodels.mwb” (the default extension file is .mwb) and export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model as a .png file named  “classicmodels_er.png” s</w:t>
      </w:r>
      <w:r w:rsidDel="00000000" w:rsidR="00000000" w:rsidRPr="00000000">
        <w:rPr>
          <w:rFonts w:ascii="Calibri" w:cs="Calibri" w:eastAsia="Calibri" w:hAnsi="Calibri"/>
          <w:rtl w:val="0"/>
        </w:rPr>
        <w:t xml:space="preserve">tored in your computer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Place your ER image </w:t>
      </w:r>
      <w:r w:rsidDel="00000000" w:rsidR="00000000" w:rsidRPr="00000000">
        <w:rPr>
          <w:rFonts w:ascii="Calibri" w:cs="Calibri" w:eastAsia="Calibri" w:hAnsi="Calibri"/>
          <w:rtl w:val="0"/>
        </w:rPr>
        <w:t xml:space="preserve">(the png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here.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
        <w:tblW w:w="9349.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9"/>
        <w:tblGridChange w:id="0">
          <w:tblGrid>
            <w:gridCol w:w="934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MSRP is “Manufacturer's suggested retail price” (ราคาขายปลีกแนะนำของผู้ผลิต).</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Task 2: Using the “classicmodels” schema and write SQL statements to answer the following questions.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Syntax of 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w:t>
      </w:r>
      <w:hyperlink r:id="rId1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https://dev.mysql.com/doc/refman/8.0/en/select.html</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MySQL error code 1064 is a syntax error. This means the reason there’s a problem is because MySQL doesn’t understand what you’re asking it to do.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Switch to SQL Editor</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specify the classicmodels </w:t>
      </w:r>
      <w:r w:rsidDel="00000000" w:rsidR="00000000" w:rsidRPr="00000000">
        <w:rPr>
          <w:rFonts w:ascii="Calibri" w:cs="Calibri" w:eastAsia="Calibri" w:hAnsi="Calibri"/>
          <w:rtl w:val="0"/>
        </w:rPr>
        <w:t xml:space="preserve">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before writing SQL statements using the following command: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t>
      </w:r>
      <w:r w:rsidDel="00000000" w:rsidR="00000000" w:rsidRPr="00000000">
        <w:rPr>
          <w:rFonts w:ascii="Calibri" w:cs="Calibri" w:eastAsia="Calibri" w:hAnsi="Calibri"/>
          <w:rtl w:val="0"/>
        </w:rPr>
        <w:t xml:space="preserve">db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_name;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color w:val="ff260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color w:val="ff2600"/>
        </w:rPr>
      </w:pPr>
      <w:r w:rsidDel="00000000" w:rsidR="00000000" w:rsidRPr="00000000">
        <w:rPr>
          <w:rFonts w:ascii="Calibri" w:cs="Calibri" w:eastAsia="Calibri" w:hAnsi="Calibri"/>
          <w:rtl w:val="0"/>
        </w:rPr>
        <w:t xml:space="preserve">The </w:t>
      </w:r>
      <w:hyperlink r:id="rId17">
        <w:r w:rsidDel="00000000" w:rsidR="00000000" w:rsidRPr="00000000">
          <w:rPr>
            <w:rFonts w:ascii="Calibri" w:cs="Calibri" w:eastAsia="Calibri" w:hAnsi="Calibri"/>
            <w:rtl w:val="0"/>
          </w:rPr>
          <w:t xml:space="preserve">USE</w:t>
        </w:r>
      </w:hyperlink>
      <w:r w:rsidDel="00000000" w:rsidR="00000000" w:rsidRPr="00000000">
        <w:rPr>
          <w:rFonts w:ascii="Calibri" w:cs="Calibri" w:eastAsia="Calibri" w:hAnsi="Calibri"/>
          <w:rtl w:val="0"/>
        </w:rPr>
        <w:t xml:space="preserve"> statement tells MySQL to use the named database as the default (current) database for subsequent statements. This statement requires some privilege for the database or some object within it.</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List the product name and quantity in stock of all products that classified in the “Classic Cars” product line (กลุ่มของสินค้า/ผลิตภัณฑ์) and their buy prices are more than 80.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color w:val="0000ff"/>
          <w:rtl w:val="0"/>
        </w:rPr>
        <w:t xml:space="preserve">-- Capture the SQL statement + Result Screen and place here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List the customer name, city and country of all customers who live in the country named: Japan, Germany or Canada. Sort the results in descending order by country and ascending order by customer name.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List the order number and the total amount of sales for all orders. Name the total amount of sales column to “total_amount”.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List the order number and the total amount of sales of all orders that their total amount of sales is more than 55000. Name the total amount of sales column to “total_amount”.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List the customer name and the number of sales orders of all customers whose name start with the letter ‘D’. Name the number of sales orders column to “num_orders”.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List the customer name, the sales rep employee last name, and the check number of all customers who made the payment in year 2005. Name the sales rep employee last name column to “salesempname”.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ff26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 List the manager last name (the employee who were reported to) and the number of employees of all managers. Name the manager last name and the number of employees columns to “mgrname” and “num_emp”, respectively.</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      2.8 Create your own question and the answered SQL statement should have SELECT,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       FROM, WHERE, GROUP BY and HAVING clauses.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2.9 Create your own question and the answered SQL statement should have SELECT,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       FROM 3 tables, WHERE and ORDER BY clauses.</w:t>
      </w:r>
      <w:r w:rsidDel="00000000" w:rsidR="00000000" w:rsidRPr="00000000">
        <w:rPr>
          <w:rtl w:val="0"/>
        </w:rPr>
      </w:r>
    </w:p>
    <w:sectPr>
      <w:headerReference r:id="rId18" w:type="default"/>
      <w:headerReference r:id="rId19" w:type="first"/>
      <w:footerReference r:id="rId20" w:type="default"/>
      <w:footerReference r:id="rId21" w:type="first"/>
      <w:pgSz w:h="16840" w:w="11900" w:orient="portrait"/>
      <w:pgMar w:bottom="851" w:top="851" w:left="1134" w:right="1133"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sz w:val="22"/>
        <w:szCs w:val="22"/>
      </w:rPr>
    </w:pPr>
    <w:r w:rsidDel="00000000" w:rsidR="00000000" w:rsidRPr="00000000">
      <w:rPr>
        <w:rFonts w:ascii="Calibri" w:cs="Calibri" w:eastAsia="Calibri" w:hAnsi="Calibri"/>
        <w:rtl w:val="0"/>
      </w:rPr>
      <w:t xml:space="preserve">INT205 – Database Management System                                                                                            1/2564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INT205 – Database Management System                                                                                            1/2564</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894" w:hanging="174"/>
      </w:pPr>
      <w:rPr>
        <w:smallCaps w:val="0"/>
        <w:strike w:val="0"/>
        <w:shd w:fill="auto" w:val="clear"/>
        <w:vertAlign w:val="baseline"/>
      </w:rPr>
    </w:lvl>
    <w:lvl w:ilvl="1">
      <w:start w:val="1"/>
      <w:numFmt w:val="bullet"/>
      <w:lvlText w:val="-"/>
      <w:lvlJc w:val="left"/>
      <w:pPr>
        <w:ind w:left="1494" w:hanging="174"/>
      </w:pPr>
      <w:rPr>
        <w:smallCaps w:val="0"/>
        <w:strike w:val="0"/>
        <w:shd w:fill="auto" w:val="clear"/>
        <w:vertAlign w:val="baseline"/>
      </w:rPr>
    </w:lvl>
    <w:lvl w:ilvl="2">
      <w:start w:val="1"/>
      <w:numFmt w:val="bullet"/>
      <w:lvlText w:val="-"/>
      <w:lvlJc w:val="left"/>
      <w:pPr>
        <w:ind w:left="2094" w:hanging="174"/>
      </w:pPr>
      <w:rPr>
        <w:smallCaps w:val="0"/>
        <w:strike w:val="0"/>
        <w:shd w:fill="auto" w:val="clear"/>
        <w:vertAlign w:val="baseline"/>
      </w:rPr>
    </w:lvl>
    <w:lvl w:ilvl="3">
      <w:start w:val="1"/>
      <w:numFmt w:val="bullet"/>
      <w:lvlText w:val="-"/>
      <w:lvlJc w:val="left"/>
      <w:pPr>
        <w:ind w:left="2694" w:hanging="174.00000000000045"/>
      </w:pPr>
      <w:rPr>
        <w:smallCaps w:val="0"/>
        <w:strike w:val="0"/>
        <w:shd w:fill="auto" w:val="clear"/>
        <w:vertAlign w:val="baseline"/>
      </w:rPr>
    </w:lvl>
    <w:lvl w:ilvl="4">
      <w:start w:val="1"/>
      <w:numFmt w:val="bullet"/>
      <w:lvlText w:val="-"/>
      <w:lvlJc w:val="left"/>
      <w:pPr>
        <w:ind w:left="3294" w:hanging="174"/>
      </w:pPr>
      <w:rPr>
        <w:smallCaps w:val="0"/>
        <w:strike w:val="0"/>
        <w:shd w:fill="auto" w:val="clear"/>
        <w:vertAlign w:val="baseline"/>
      </w:rPr>
    </w:lvl>
    <w:lvl w:ilvl="5">
      <w:start w:val="1"/>
      <w:numFmt w:val="bullet"/>
      <w:lvlText w:val="-"/>
      <w:lvlJc w:val="left"/>
      <w:pPr>
        <w:ind w:left="3894" w:hanging="174"/>
      </w:pPr>
      <w:rPr>
        <w:smallCaps w:val="0"/>
        <w:strike w:val="0"/>
        <w:shd w:fill="auto" w:val="clear"/>
        <w:vertAlign w:val="baseline"/>
      </w:rPr>
    </w:lvl>
    <w:lvl w:ilvl="6">
      <w:start w:val="1"/>
      <w:numFmt w:val="bullet"/>
      <w:lvlText w:val="-"/>
      <w:lvlJc w:val="left"/>
      <w:pPr>
        <w:ind w:left="4494" w:hanging="174"/>
      </w:pPr>
      <w:rPr>
        <w:smallCaps w:val="0"/>
        <w:strike w:val="0"/>
        <w:shd w:fill="auto" w:val="clear"/>
        <w:vertAlign w:val="baseline"/>
      </w:rPr>
    </w:lvl>
    <w:lvl w:ilvl="7">
      <w:start w:val="1"/>
      <w:numFmt w:val="bullet"/>
      <w:lvlText w:val="-"/>
      <w:lvlJc w:val="left"/>
      <w:pPr>
        <w:ind w:left="5094" w:hanging="174"/>
      </w:pPr>
      <w:rPr>
        <w:smallCaps w:val="0"/>
        <w:strike w:val="0"/>
        <w:shd w:fill="auto" w:val="clear"/>
        <w:vertAlign w:val="baseline"/>
      </w:rPr>
    </w:lvl>
    <w:lvl w:ilvl="8">
      <w:start w:val="1"/>
      <w:numFmt w:val="bullet"/>
      <w:lvlText w:val="-"/>
      <w:lvlJc w:val="left"/>
      <w:pPr>
        <w:ind w:left="5694" w:hanging="174"/>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paragraph" w:styleId="No Spacing">
    <w:name w:val="No Spacing"/>
    <w:next w:val="No Spacing"/>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lang w:val="en-US"/>
      <w14:textFill>
        <w14:solidFill>
          <w14:srgbClr w14:val="000000"/>
        </w14:solidFill>
      </w14:textFill>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14:textFill>
        <w14:solidFill>
          <w14:srgbClr w14:val="000000"/>
        </w14:solidFill>
      </w14:textFill>
      <w14:textOutline>
        <w14:noFill/>
      </w14:textOutline>
    </w:rPr>
  </w:style>
  <w:style w:type="numbering" w:styleId="Bullets">
    <w:name w:val="Bullets"/>
    <w:pPr>
      <w:numPr>
        <w:numId w:val="1"/>
      </w:numPr>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2"/>
      <w:szCs w:val="22"/>
      <w:u w:val="none"/>
      <w:vertAlign w:val="baseline"/>
      <w14:textFill>
        <w14:solidFill>
          <w14:srgbClr w14:val="000000"/>
        </w14:solidFill>
      </w14:textFill>
      <w14:textOutline>
        <w14:noFill/>
      </w14:textOutline>
    </w:rPr>
  </w:style>
  <w:style w:type="character" w:styleId="Hyperlink.0">
    <w:name w:val="Hyperlink.0"/>
    <w:basedOn w:val="Hyperlink"/>
    <w:next w:val="Hyperlink.0"/>
    <w:rPr>
      <w:outline w:val="0"/>
      <w:color w:val="0563c1"/>
      <w:u w:color="0563c1" w:val="single"/>
      <w14:textFill>
        <w14:solidFill>
          <w14:srgbClr w14:val="0563C1"/>
        </w14:solidFill>
      </w14:textFil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yperlink" Target="https://dev.mysql.com/doc/refman/8.0/en/use.html" TargetMode="External"/><Relationship Id="rId16" Type="http://schemas.openxmlformats.org/officeDocument/2006/relationships/hyperlink" Target="https://dev.mysql.com/doc/refman/8.0/en/select.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jZXYvmVl9iVFhZPEdzeImzCYA==">AMUW2mVTGsiy1/dsijpe9hlcV+wsoJp8xgz11gzXrMkg9fPEWiUFg0KbytX48g26iuDBN6mbjZ7W5HJxfZY1sITT9uvetHbcL7GDlgWiWpyw5iFKdBiIPR0=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