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Vermont All-Payer ACO Model from 2018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