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line="240" w:lineRule="auto"/>
        <w:rPr>
          <w:sz w:val="16"/>
        </w:rPr>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line="240" w:lineRule="auto"/>
        <w:rPr>
          <w:sz w:val="16"/>
        </w:rPr>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line="240" w:lineRule="auto"/>
        <w:rPr>
          <w:sz w:val="16"/>
        </w:rPr>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line="240" w:lineRule="auto"/>
        <w:rPr>
          <w:sz w:val="16"/>
        </w:rPr>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line="240" w:lineRule="auto"/>
        <w:rPr>
          <w:sz w:val="16"/>
        </w:rPr>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line="240" w:lineRule="auto"/>
        <w:rPr>
          <w:sz w:val="16"/>
        </w:rPr>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line="240" w:lineRule="auto"/>
        <w:rPr>
          <w:sz w:val="16"/>
        </w:rPr>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7">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8">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7">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2">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16.5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79">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16.6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line="240" w:lineRule="auto"/>
        <w:rPr>
          <w:sz w:val="16"/>
        </w:rPr>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line="240" w:lineRule="auto"/>
        <w:rPr>
          <w:sz w:val="16"/>
        </w:rPr>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Key parameters for the Strategic Plan. Sources: Act 68; VTDigger; Oliver Wyman Act 167 Report; Vermont RHT Program Application.</w:t>
      </w:r>
    </w:p>
    <w:p>
      <w:pPr>
        <w:pStyle w:val="Caption"/>
      </w:pPr>
      <w:r>
        <w:t xml:space="preserve">Figure 16.6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2026-08-06T19:12:29Z</dcterms:created>
  <dcterms:modified xsi:type="dcterms:W3CDTF">2026-08-06T19:12:29Z</dcterms:modified>
</cp:coreProperties>
</file>

<file path=docProps/custom.xml><?xml version="1.0" encoding="utf-8"?>
<Properties xmlns="http://schemas.openxmlformats.org/officeDocument/2006/custom-properties" xmlns:vt="http://schemas.openxmlformats.org/officeDocument/2006/docPropsVTypes"/>
</file>