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Vermont All-Payer ACO Model from 2018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$195M a year in RHT funds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$195M/yr RHT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